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0E3" w:rsidP="00B14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MSS015037 Develop regulated sustainability reports</w:t>
      </w:r>
      <w:r>
        <w:fldChar w:fldCharType="end"/>
      </w:r>
    </w:p>
    <w:p w:rsidR="00B140E3" w:rsidP="00B140E3">
      <w:pPr>
        <w:pStyle w:val="Version"/>
        <w:sectPr w:rsidSect="00D803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339" w:rsidP="00D80339">
      <w:pPr>
        <w:pStyle w:val="SuperHeading"/>
      </w:pPr>
      <w:r w:rsidRPr="00D80339">
        <w:t>MSS015037 Develop regulated sustainability reports</w:t>
      </w:r>
    </w:p>
    <w:p w:rsidR="00000000" w:rsidRPr="00D80339" w:rsidP="00D80339">
      <w:pPr>
        <w:pStyle w:val="Heading1"/>
      </w:pPr>
      <w:bookmarkStart w:id="1" w:name="O_1033446"/>
      <w:bookmarkEnd w:id="1"/>
      <w:r w:rsidRPr="00D80339">
        <w:t>Modification History</w:t>
      </w:r>
    </w:p>
    <w:p w:rsidR="00000000" w:rsidRPr="00D80339" w:rsidP="00B140E3">
      <w:pPr>
        <w:pStyle w:val="BodyText"/>
      </w:pPr>
      <w:r w:rsidRPr="00D80339">
        <w:t>Release 1. Unit code changed. Application changed. Performance criteria changed. Range of conditions removed. Assessment requirements changed. Supersedes and is equivalent to MSS015017 Develop regulated sustainability reports.</w:t>
      </w:r>
    </w:p>
    <w:p w:rsidR="00000000" w:rsidRPr="00D80339" w:rsidP="00D80339">
      <w:pPr>
        <w:pStyle w:val="Heading1"/>
      </w:pPr>
      <w:bookmarkStart w:id="2" w:name="O_1033447"/>
      <w:bookmarkEnd w:id="2"/>
      <w:r w:rsidRPr="00D80339">
        <w:t>Application</w:t>
      </w:r>
    </w:p>
    <w:p w:rsidR="00000000" w:rsidRPr="00D80339" w:rsidP="00B140E3">
      <w:pPr>
        <w:pStyle w:val="BodyText"/>
      </w:pPr>
      <w:r w:rsidRPr="00D80339">
        <w:t>This unit describes the skills and knowledge required for drafting reports to meet government schemes, regulations or sustainability regulatory reporting requirements. These may include the interpretation, organisation and p</w:t>
      </w:r>
      <w:r w:rsidRPr="00D80339">
        <w:t>resentation of technical data into the information required. It includes the development of formats or internal reporting templates to meet the public needs of the organisation.</w:t>
      </w:r>
    </w:p>
    <w:p w:rsidR="00000000" w:rsidRPr="00D80339" w:rsidP="00B140E3">
      <w:pPr>
        <w:pStyle w:val="BodyText"/>
      </w:pPr>
      <w:r w:rsidRPr="00D80339">
        <w:t>This unit applies to organisations that are impacted by sustainability related</w:t>
      </w:r>
      <w:r w:rsidRPr="00D80339">
        <w:t xml:space="preserve"> legislation and regulations, such as environmental legislation and carbon pollution regulations, incentives or schemes. A manager or technical specialist who has a major responsibility for sustainability as part of a broader work role would typically unde</w:t>
      </w:r>
      <w:r w:rsidRPr="00D80339">
        <w:t>rtake this, or sustainability may be their primary work responsibility.</w:t>
      </w:r>
    </w:p>
    <w:p w:rsidR="00000000" w:rsidRPr="00D80339" w:rsidP="00B140E3">
      <w:pPr>
        <w:pStyle w:val="BodyText"/>
      </w:pPr>
      <w:r w:rsidRPr="00D80339">
        <w:t>Information required for the report may be gathered by the individual or as part of a team.</w:t>
      </w:r>
    </w:p>
    <w:p w:rsidR="00000000" w:rsidRPr="00D80339" w:rsidP="00B140E3">
      <w:pPr>
        <w:pStyle w:val="BodyText"/>
      </w:pPr>
      <w:r w:rsidRPr="00D80339">
        <w:t>No licensing or certification requirements exist at the time of publication. Relevant legisl</w:t>
      </w:r>
      <w:r w:rsidRPr="00D80339">
        <w:t>ation, industry standards and codes of practice within Australia must be applied.</w:t>
      </w:r>
    </w:p>
    <w:p w:rsidR="00000000" w:rsidRPr="00D80339" w:rsidP="00D80339">
      <w:pPr>
        <w:pStyle w:val="Heading1"/>
      </w:pPr>
      <w:bookmarkStart w:id="3" w:name="O_1033448"/>
      <w:bookmarkEnd w:id="3"/>
      <w:r w:rsidRPr="00D80339">
        <w:t>Pre-requisite Unit</w:t>
      </w:r>
    </w:p>
    <w:p w:rsidR="00000000" w:rsidRPr="00D80339" w:rsidP="00B140E3">
      <w:pPr>
        <w:pStyle w:val="BodyText"/>
      </w:pPr>
      <w:r w:rsidRPr="00D80339">
        <w:t>Nil.</w:t>
      </w:r>
    </w:p>
    <w:p w:rsidR="00000000" w:rsidRPr="00D80339" w:rsidP="00D80339">
      <w:pPr>
        <w:pStyle w:val="Heading1"/>
      </w:pPr>
      <w:bookmarkStart w:id="4" w:name="O_1033449"/>
      <w:bookmarkEnd w:id="4"/>
      <w:r w:rsidRPr="00D80339">
        <w:t>Competency Field</w:t>
      </w:r>
    </w:p>
    <w:p w:rsidR="00000000" w:rsidRPr="00D80339" w:rsidP="00B140E3">
      <w:pPr>
        <w:pStyle w:val="BodyText"/>
      </w:pPr>
      <w:r w:rsidRPr="00D80339">
        <w:t>Sustainable operations</w:t>
      </w:r>
    </w:p>
    <w:p w:rsidR="00000000" w:rsidRPr="00D80339" w:rsidP="00D80339">
      <w:pPr>
        <w:pStyle w:val="Heading1"/>
      </w:pPr>
      <w:bookmarkStart w:id="5" w:name="O_1033450"/>
      <w:bookmarkEnd w:id="5"/>
      <w:r w:rsidRPr="00D80339">
        <w:t>Unit Sector</w:t>
      </w:r>
    </w:p>
    <w:p w:rsidR="00000000" w:rsidRPr="00D80339" w:rsidP="00D80339">
      <w:pPr>
        <w:pStyle w:val="Heading1"/>
      </w:pPr>
      <w:bookmarkStart w:id="6" w:name="O_1033451"/>
      <w:bookmarkEnd w:id="6"/>
      <w:r w:rsidRPr="00D80339">
        <w:t>Elements and Performanc</w:t>
      </w:r>
      <w:r w:rsidRPr="00D80339">
        <w:t>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339" w:rsidP="00D80339">
            <w:pPr>
              <w:pStyle w:val="BodyText"/>
            </w:pPr>
            <w:r w:rsidRPr="00D80339">
              <w:rPr>
                <w:rStyle w:val="SpecialBold"/>
              </w:rPr>
              <w:t>Elements</w:t>
            </w:r>
          </w:p>
          <w:p w:rsidR="00000000" w:rsidRPr="00D80339" w:rsidP="00D80339">
            <w:pPr>
              <w:pStyle w:val="BodyText"/>
            </w:pPr>
            <w:r w:rsidRPr="00D8033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339" w:rsidP="00D80339">
            <w:pPr>
              <w:pStyle w:val="BodyText"/>
            </w:pPr>
            <w:r w:rsidRPr="00D80339">
              <w:rPr>
                <w:rStyle w:val="SpecialBold"/>
              </w:rPr>
              <w:t>Performance Criteria</w:t>
            </w:r>
          </w:p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Performance criteria describe the performance needed to demonstrate achievement of the element.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1. Determine data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Identify current thresholds required for reporting in each category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Locate sources of required data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Identify measurement and calculation techniques required to meet reporting obligations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2. Monitor data collection and processing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Develop plan and templates for data and information collection and processing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Identify key indicators of data collection and processing proceeding according to plan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Identify data collection and processing which is not to requirements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Take appropriate action to bring data collection and processing back to requirements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3. Draft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Read and interpret regulatory report requirements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Negotiate other organisation requirements for report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Develop a report format which complies with requirements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Determine required information from available data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Collate all required data and information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Prepare any required charts, tables and other graphics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Write report to meet agreed needs and standards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Discuss draft report with key stakeholders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Identify key action items arising from report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4. Complete regulatory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Finalise the regulatory report draft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Obtain required authorisations and submit report according to procedures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Prepare recommendations for improvements to regulatory reporting process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Prepare improvement recommendations for identified action items</w:t>
            </w:r>
          </w:p>
        </w:tc>
      </w:tr>
      <w:tr w:rsidTr="00B140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339">
            <w:pPr>
              <w:pStyle w:val="BodyText"/>
              <w:rPr>
                <w:lang w:val="en-NZ"/>
              </w:rPr>
            </w:pPr>
            <w:r w:rsidRPr="00D80339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339" w:rsidP="00D80339">
            <w:pPr>
              <w:pStyle w:val="BodyText"/>
            </w:pPr>
            <w:r w:rsidRPr="00D80339">
              <w:t>Submit recommendations for implementation in accordance with</w:t>
            </w:r>
          </w:p>
          <w:p w:rsidR="00000000" w:rsidRPr="00D80339" w:rsidP="00D80339">
            <w:pPr>
              <w:pStyle w:val="BodyText"/>
            </w:pPr>
            <w:r w:rsidRPr="00D80339">
              <w:t>organisation’s procedures</w:t>
            </w:r>
          </w:p>
        </w:tc>
      </w:tr>
    </w:tbl>
    <w:p w:rsidR="00000000" w:rsidRPr="00D80339" w:rsidP="00D80339">
      <w:pPr>
        <w:pStyle w:val="BodyText"/>
      </w:pPr>
    </w:p>
    <w:p w:rsidR="00000000" w:rsidRPr="00D80339" w:rsidP="00D80339">
      <w:pPr>
        <w:pStyle w:val="AllowPageBreak"/>
      </w:pPr>
    </w:p>
    <w:p w:rsidR="00000000" w:rsidRPr="00D80339" w:rsidP="00D80339">
      <w:pPr>
        <w:pStyle w:val="Heading1"/>
      </w:pPr>
      <w:bookmarkStart w:id="7" w:name="O_1033452"/>
      <w:bookmarkEnd w:id="7"/>
      <w:r w:rsidRPr="00D80339">
        <w:t>Foundation Skills</w:t>
      </w:r>
    </w:p>
    <w:p w:rsidR="00000000" w:rsidRPr="00D80339" w:rsidP="00B140E3">
      <w:pPr>
        <w:pStyle w:val="BodyText"/>
      </w:pPr>
      <w:r w:rsidRPr="00D80339">
        <w:t>Foundation skills essential to performance are explicit in the performance criteria of this unit of competency.</w:t>
      </w:r>
    </w:p>
    <w:p w:rsidR="00000000" w:rsidRPr="00D80339" w:rsidP="00D80339">
      <w:pPr>
        <w:pStyle w:val="Heading1"/>
      </w:pPr>
      <w:bookmarkStart w:id="8" w:name="O_1033453"/>
      <w:bookmarkEnd w:id="8"/>
      <w:r w:rsidRPr="00D80339">
        <w:t>Range of Conditions</w:t>
      </w:r>
    </w:p>
    <w:p w:rsidR="00000000" w:rsidRPr="00D80339" w:rsidP="00D80339">
      <w:pPr>
        <w:pStyle w:val="Heading1"/>
      </w:pPr>
      <w:bookmarkStart w:id="9" w:name="O_1033454"/>
      <w:bookmarkEnd w:id="9"/>
      <w:r w:rsidRPr="00D80339">
        <w:t>Unit Mapping Information</w:t>
      </w:r>
    </w:p>
    <w:p w:rsidR="00000000" w:rsidRPr="00D80339" w:rsidP="00B140E3">
      <w:pPr>
        <w:pStyle w:val="BodyText"/>
      </w:pPr>
      <w:r w:rsidRPr="00D80339">
        <w:t>Release 1. Supersedes and is equivalent to MSS015017 Develop regulated sustainability reports.</w:t>
      </w:r>
    </w:p>
    <w:p w:rsidR="00000000" w:rsidRPr="00D80339" w:rsidP="00D80339">
      <w:pPr>
        <w:pStyle w:val="Heading1"/>
      </w:pPr>
      <w:bookmarkStart w:id="10" w:name="O_1033461"/>
      <w:bookmarkEnd w:id="10"/>
      <w:r w:rsidRPr="00D80339">
        <w:t>Links</w:t>
      </w:r>
    </w:p>
    <w:p w:rsidR="00000000" w:rsidRPr="00D80339" w:rsidP="00B140E3">
      <w:pPr>
        <w:pStyle w:val="BodyText"/>
      </w:pPr>
      <w:r w:rsidRPr="00D80339">
        <w:t>The MSS Sustainability Com</w:t>
      </w:r>
      <w:r w:rsidRPr="00D80339">
        <w:t xml:space="preserve">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7729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80339" w:rsidP="00B140E3">
      <w:pPr>
        <w:pStyle w:val="BodyText"/>
        <w:sectPr w:rsidSect="00D803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0339" w:rsidP="00D80339">
      <w:pPr>
        <w:pStyle w:val="SuperHeading"/>
      </w:pPr>
      <w:r w:rsidRPr="00D80339">
        <w:t>Assessment Requirements for MSS015037 Develop regulated sus</w:t>
      </w:r>
      <w:r w:rsidRPr="00D80339">
        <w:t>tainability reports</w:t>
      </w:r>
    </w:p>
    <w:p w:rsidR="00000000" w:rsidRPr="00D80339" w:rsidP="00D80339">
      <w:pPr>
        <w:pStyle w:val="Heading1"/>
      </w:pPr>
      <w:bookmarkStart w:id="11" w:name="O_1033456"/>
      <w:bookmarkEnd w:id="11"/>
      <w:r w:rsidRPr="00D80339">
        <w:t>Modification History</w:t>
      </w:r>
    </w:p>
    <w:p w:rsidR="00000000" w:rsidRPr="00D80339" w:rsidP="00B140E3">
      <w:pPr>
        <w:pStyle w:val="BodyText"/>
      </w:pPr>
      <w:r w:rsidRPr="00D80339">
        <w:t>Release 1. Unit code changed. Application changed. Performance criteria changed. Range of conditions removed. Assessment requirements changed. Supersedes and is equivalent to MSS015017 Develop regu</w:t>
      </w:r>
      <w:r w:rsidRPr="00D80339">
        <w:t>lated sustainability reports.</w:t>
      </w:r>
    </w:p>
    <w:p w:rsidR="00000000" w:rsidRPr="00D80339" w:rsidP="00D80339">
      <w:pPr>
        <w:pStyle w:val="Heading1"/>
      </w:pPr>
      <w:bookmarkStart w:id="12" w:name="O_1033457"/>
      <w:bookmarkEnd w:id="12"/>
      <w:r w:rsidRPr="00D80339">
        <w:t>Performance Evidence</w:t>
      </w:r>
    </w:p>
    <w:p w:rsidR="00000000" w:rsidRPr="00D80339" w:rsidP="00B140E3">
      <w:pPr>
        <w:pStyle w:val="BodyText"/>
      </w:pPr>
      <w:r w:rsidRPr="00D80339">
        <w:t>There must be evidence the candidate has completed the tasks outlined in the elements and performance criteria of this unit, and:</w:t>
      </w:r>
    </w:p>
    <w:p w:rsidR="00000000" w:rsidRPr="00D80339" w:rsidP="00D80339">
      <w:pPr>
        <w:pStyle w:val="ListBullet"/>
      </w:pPr>
      <w:r w:rsidRPr="00D80339">
        <w:t>developed at least 1 sustainability report for an organ</w:t>
      </w:r>
      <w:r w:rsidRPr="00D80339">
        <w:t>isation to meet regulatory requirements.</w:t>
      </w:r>
    </w:p>
    <w:p w:rsidR="00000000" w:rsidRPr="00D80339" w:rsidP="00D80339">
      <w:pPr>
        <w:pStyle w:val="AllowPageBreak"/>
      </w:pPr>
    </w:p>
    <w:p w:rsidR="00000000" w:rsidRPr="00D80339" w:rsidP="00D80339">
      <w:pPr>
        <w:pStyle w:val="Heading1"/>
      </w:pPr>
      <w:bookmarkStart w:id="13" w:name="O_1033458"/>
      <w:bookmarkEnd w:id="13"/>
      <w:r w:rsidRPr="00D80339">
        <w:t>Knowledge Evidence</w:t>
      </w:r>
    </w:p>
    <w:p w:rsidR="00000000" w:rsidRPr="00D80339" w:rsidP="00B140E3">
      <w:pPr>
        <w:pStyle w:val="BodyText"/>
      </w:pPr>
      <w:r w:rsidRPr="00D80339">
        <w:t>There must be evidence the candidate has knowledge of:</w:t>
      </w:r>
    </w:p>
    <w:p w:rsidR="00000000" w:rsidRPr="00D80339" w:rsidP="00D80339">
      <w:pPr>
        <w:pStyle w:val="ListBullet"/>
      </w:pPr>
      <w:r w:rsidRPr="00D80339">
        <w:t>sustainability legislation, regulations, standards relevant to organisation and regulated reporting requirements</w:t>
      </w:r>
    </w:p>
    <w:p w:rsidR="00000000" w:rsidRPr="00D80339" w:rsidP="00D80339">
      <w:pPr>
        <w:pStyle w:val="ListBullet"/>
      </w:pPr>
      <w:r w:rsidRPr="00D80339">
        <w:t>data pre</w:t>
      </w:r>
      <w:r w:rsidRPr="00D80339">
        <w:t>sentation techniques including graphics</w:t>
      </w:r>
    </w:p>
    <w:p w:rsidR="00000000" w:rsidRPr="00D80339" w:rsidP="00D80339">
      <w:pPr>
        <w:pStyle w:val="ListBullet"/>
      </w:pPr>
      <w:r w:rsidRPr="00D80339">
        <w:t>report writing techniques and formats</w:t>
      </w:r>
    </w:p>
    <w:p w:rsidR="00000000" w:rsidRPr="00D80339" w:rsidP="00D80339">
      <w:pPr>
        <w:pStyle w:val="ListBullet"/>
      </w:pPr>
      <w:r w:rsidRPr="00D80339">
        <w:t>data sources both internal to and external from the organisation.</w:t>
      </w:r>
    </w:p>
    <w:p w:rsidR="00000000" w:rsidRPr="00D80339" w:rsidP="00D80339">
      <w:pPr>
        <w:pStyle w:val="AllowPageBreak"/>
      </w:pPr>
    </w:p>
    <w:p w:rsidR="00000000" w:rsidRPr="00D80339" w:rsidP="00D80339">
      <w:pPr>
        <w:pStyle w:val="Heading1"/>
      </w:pPr>
      <w:bookmarkStart w:id="14" w:name="O_1033459"/>
      <w:bookmarkEnd w:id="14"/>
      <w:r w:rsidRPr="00D80339">
        <w:t>Assessment Conditions</w:t>
      </w:r>
    </w:p>
    <w:p w:rsidR="00000000" w:rsidRPr="00D80339" w:rsidP="00B140E3">
      <w:pPr>
        <w:pStyle w:val="BodyText"/>
      </w:pPr>
      <w:r w:rsidRPr="00D80339">
        <w:t>Skills must have b</w:t>
      </w:r>
      <w:r w:rsidRPr="00D80339">
        <w:t>een demonstrated in the workplace or in a simulated environment that reflects workplace conditions, contingencies, facilities, equipment and resources.</w:t>
      </w:r>
    </w:p>
    <w:p w:rsidR="00000000" w:rsidRPr="00D80339" w:rsidP="00B140E3">
      <w:pPr>
        <w:pStyle w:val="BodyText"/>
      </w:pPr>
      <w:r w:rsidRPr="00D80339">
        <w:t>Assessors must satisfy the NVR/AQTF mandatory competency requirements for assessors.</w:t>
      </w:r>
    </w:p>
    <w:p w:rsidR="00000000" w:rsidRPr="00D80339" w:rsidP="00D80339">
      <w:pPr>
        <w:pStyle w:val="Heading1"/>
      </w:pPr>
      <w:bookmarkStart w:id="15" w:name="O_1033462"/>
      <w:bookmarkEnd w:id="15"/>
      <w:r w:rsidRPr="00D80339">
        <w:t>Links</w:t>
      </w:r>
    </w:p>
    <w:p w:rsidR="00000000" w:rsidRPr="00D80339" w:rsidP="00B140E3">
      <w:pPr>
        <w:pStyle w:val="BodyText"/>
      </w:pPr>
      <w:r w:rsidRPr="00D8033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7729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80339" w:rsidP="00D80339"/>
    <w:sectPr w:rsidSect="00D803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39" w:rsidRPr="00B140E3" w:rsidP="00B14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0E3" w:rsidP="00D80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0E3" w:rsidP="00D80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140E3" w:rsidP="00D803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39" w:rsidP="00D803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40E3">
      <w:t>Approved</w:t>
    </w:r>
    <w:r w:rsidR="00B140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40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40E3">
      <w:rPr>
        <w:noProof/>
      </w:rPr>
      <w:t>4</w:t>
    </w:r>
    <w:r>
      <w:rPr>
        <w:noProof/>
      </w:rPr>
      <w:fldChar w:fldCharType="end"/>
    </w:r>
  </w:p>
  <w:p w:rsidR="00D80339" w:rsidP="00D803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40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40E3">
      <w:t>Manufacturing Industry Skills Alliance</w:t>
    </w:r>
    <w:r w:rsidR="00B140E3">
      <w:fldChar w:fldCharType="end"/>
    </w:r>
  </w:p>
  <w:p w:rsidR="00D80339" w:rsidP="00D803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0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339" w:rsidRPr="00B140E3" w:rsidP="00B140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0E3" w:rsidRPr="002D2AF8" w:rsidP="00D80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MSS015037 Develop regulated sustainability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40E3" w:rsidP="00D803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39" w:rsidRPr="002D2AF8" w:rsidP="00D803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40E3">
      <w:t>MSS015037 Develop regulated sustainability reports</w:t>
    </w:r>
    <w:r w:rsidR="00B140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40E3">
      <w:rPr>
        <w:noProof/>
      </w:rPr>
      <w:t>2 March 2025</w:t>
    </w:r>
    <w:r>
      <w:fldChar w:fldCharType="end"/>
    </w:r>
  </w:p>
  <w:p w:rsidR="00D80339" w:rsidP="00D803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CEB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6065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3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3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3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3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3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3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3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3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3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3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3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339"/>
  </w:style>
  <w:style w:type="character" w:customStyle="1" w:styleId="Heading1Char">
    <w:name w:val="Heading 1 Char"/>
    <w:basedOn w:val="DefaultParagraphFont"/>
    <w:link w:val="Heading1"/>
    <w:rsid w:val="00D803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3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3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3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339"/>
    <w:rPr>
      <w:b/>
      <w:spacing w:val="0"/>
    </w:rPr>
  </w:style>
  <w:style w:type="paragraph" w:customStyle="1" w:styleId="SuperHeading">
    <w:name w:val="SuperHeading"/>
    <w:basedOn w:val="Normal"/>
    <w:rsid w:val="00D803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3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03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3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3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3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3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3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3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3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3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3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3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3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3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3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3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3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3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3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3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3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3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03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03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3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3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3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3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3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3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3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3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339"/>
    <w:rPr>
      <w:i/>
    </w:rPr>
  </w:style>
  <w:style w:type="paragraph" w:styleId="Caption">
    <w:name w:val="caption"/>
    <w:basedOn w:val="BodyText"/>
    <w:next w:val="Normal"/>
    <w:qFormat/>
    <w:rsid w:val="00D803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3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3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339"/>
  </w:style>
  <w:style w:type="paragraph" w:styleId="TableofFigures">
    <w:name w:val="table of figures"/>
    <w:basedOn w:val="Normal"/>
    <w:next w:val="Normal"/>
    <w:semiHidden/>
    <w:rsid w:val="00D803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3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0339"/>
    <w:rPr>
      <w:rFonts w:ascii="Wingdings" w:hAnsi="Wingdings"/>
    </w:rPr>
  </w:style>
  <w:style w:type="paragraph" w:customStyle="1" w:styleId="TableHeading">
    <w:name w:val="Table Heading"/>
    <w:basedOn w:val="HeadingBase"/>
    <w:rsid w:val="00D803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339"/>
    <w:rPr>
      <w:color w:val="0033CC"/>
      <w:u w:val="none"/>
    </w:rPr>
  </w:style>
  <w:style w:type="paragraph" w:customStyle="1" w:styleId="BodyTextRight">
    <w:name w:val="Body Text Right"/>
    <w:basedOn w:val="BodyText"/>
    <w:rsid w:val="00D803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3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3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3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3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3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339"/>
    <w:rPr>
      <w:sz w:val="32"/>
    </w:rPr>
  </w:style>
  <w:style w:type="paragraph" w:customStyle="1" w:styleId="HeadingProcedure">
    <w:name w:val="Heading Procedure"/>
    <w:basedOn w:val="HeadingBase"/>
    <w:next w:val="Normal"/>
    <w:rsid w:val="00D803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339"/>
    <w:pPr>
      <w:spacing w:before="60" w:after="60"/>
    </w:pPr>
  </w:style>
  <w:style w:type="paragraph" w:styleId="ListContinue">
    <w:name w:val="List Continue"/>
    <w:basedOn w:val="List"/>
    <w:rsid w:val="00D80339"/>
    <w:pPr>
      <w:ind w:firstLine="0"/>
    </w:pPr>
  </w:style>
  <w:style w:type="paragraph" w:customStyle="1" w:styleId="ListNote">
    <w:name w:val="List Note"/>
    <w:basedOn w:val="List"/>
    <w:rsid w:val="00D803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3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3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339"/>
    <w:rPr>
      <w:rFonts w:ascii="Courier New" w:hAnsi="Courier New"/>
    </w:rPr>
  </w:style>
  <w:style w:type="paragraph" w:customStyle="1" w:styleId="NoteBullet">
    <w:name w:val="Note Bullet"/>
    <w:basedOn w:val="Note"/>
    <w:rsid w:val="00D803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3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3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3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3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03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3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339"/>
    <w:rPr>
      <w:b/>
      <w:smallCaps/>
    </w:rPr>
  </w:style>
  <w:style w:type="paragraph" w:customStyle="1" w:styleId="TableListNumber">
    <w:name w:val="Table List Number"/>
    <w:basedOn w:val="ListNumber"/>
    <w:rsid w:val="00D803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3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339"/>
    <w:pPr>
      <w:numPr>
        <w:numId w:val="8"/>
      </w:numPr>
    </w:pPr>
  </w:style>
  <w:style w:type="paragraph" w:customStyle="1" w:styleId="ListAlpha2">
    <w:name w:val="List Alpha 2"/>
    <w:basedOn w:val="List2"/>
    <w:rsid w:val="00D80339"/>
    <w:pPr>
      <w:numPr>
        <w:numId w:val="7"/>
      </w:numPr>
    </w:pPr>
  </w:style>
  <w:style w:type="paragraph" w:styleId="List2">
    <w:name w:val="List 2"/>
    <w:basedOn w:val="BodyText"/>
    <w:rsid w:val="00D803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3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3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3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3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3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0339"/>
    <w:pPr>
      <w:numPr>
        <w:numId w:val="3"/>
      </w:numPr>
    </w:pPr>
  </w:style>
  <w:style w:type="paragraph" w:styleId="ListContinue2">
    <w:name w:val="List Continue 2"/>
    <w:basedOn w:val="List2"/>
    <w:rsid w:val="00D80339"/>
    <w:pPr>
      <w:ind w:firstLine="0"/>
    </w:pPr>
  </w:style>
  <w:style w:type="paragraph" w:styleId="ListContinue3">
    <w:name w:val="List Continue 3"/>
    <w:basedOn w:val="List3"/>
    <w:rsid w:val="00D80339"/>
    <w:pPr>
      <w:ind w:left="1021" w:firstLine="0"/>
    </w:pPr>
  </w:style>
  <w:style w:type="paragraph" w:styleId="ListContinue4">
    <w:name w:val="List Continue 4"/>
    <w:basedOn w:val="List4"/>
    <w:rsid w:val="00D80339"/>
    <w:pPr>
      <w:ind w:firstLine="0"/>
    </w:pPr>
  </w:style>
  <w:style w:type="paragraph" w:styleId="ListContinue5">
    <w:name w:val="List Continue 5"/>
    <w:basedOn w:val="List5"/>
    <w:rsid w:val="00D80339"/>
    <w:pPr>
      <w:ind w:firstLine="0"/>
    </w:pPr>
  </w:style>
  <w:style w:type="paragraph" w:styleId="ListNumber3">
    <w:name w:val="List Number 3"/>
    <w:basedOn w:val="List3"/>
    <w:rsid w:val="00D80339"/>
    <w:pPr>
      <w:numPr>
        <w:numId w:val="4"/>
      </w:numPr>
    </w:pPr>
  </w:style>
  <w:style w:type="paragraph" w:styleId="ListNumber4">
    <w:name w:val="List Number 4"/>
    <w:basedOn w:val="List4"/>
    <w:rsid w:val="00D80339"/>
    <w:pPr>
      <w:numPr>
        <w:numId w:val="5"/>
      </w:numPr>
    </w:pPr>
  </w:style>
  <w:style w:type="paragraph" w:styleId="ListNumber5">
    <w:name w:val="List Number 5"/>
    <w:basedOn w:val="List5"/>
    <w:rsid w:val="00D80339"/>
    <w:pPr>
      <w:numPr>
        <w:numId w:val="6"/>
      </w:numPr>
    </w:pPr>
  </w:style>
  <w:style w:type="paragraph" w:styleId="BlockText">
    <w:name w:val="Block Text"/>
    <w:basedOn w:val="Normal"/>
    <w:rsid w:val="00D803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3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339"/>
    <w:rPr>
      <w:sz w:val="16"/>
      <w:vertAlign w:val="superscript"/>
    </w:rPr>
  </w:style>
  <w:style w:type="character" w:customStyle="1" w:styleId="Symbols">
    <w:name w:val="Symbols"/>
    <w:basedOn w:val="DefaultParagraphFont"/>
    <w:rsid w:val="00D80339"/>
    <w:rPr>
      <w:rFonts w:ascii="Symbol" w:hAnsi="Symbol"/>
    </w:rPr>
  </w:style>
  <w:style w:type="character" w:customStyle="1" w:styleId="MenuOptions">
    <w:name w:val="Menu Options"/>
    <w:basedOn w:val="DefaultParagraphFont"/>
    <w:rsid w:val="00D803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339"/>
    <w:rPr>
      <w:b/>
    </w:rPr>
  </w:style>
  <w:style w:type="character" w:customStyle="1" w:styleId="Underlined">
    <w:name w:val="Underlined"/>
    <w:basedOn w:val="DefaultParagraphFont"/>
    <w:rsid w:val="00D80339"/>
    <w:rPr>
      <w:u w:val="single"/>
    </w:rPr>
  </w:style>
  <w:style w:type="paragraph" w:customStyle="1" w:styleId="TableBodyTextRight">
    <w:name w:val="Table Body Text Right"/>
    <w:basedOn w:val="TableBodyText"/>
    <w:rsid w:val="00D803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339"/>
    <w:rPr>
      <w:sz w:val="18"/>
    </w:rPr>
  </w:style>
  <w:style w:type="paragraph" w:customStyle="1" w:styleId="BodySmallRight">
    <w:name w:val="Body Small Right"/>
    <w:basedOn w:val="BodyTextRight"/>
    <w:rsid w:val="00D80339"/>
    <w:rPr>
      <w:sz w:val="18"/>
      <w:szCs w:val="18"/>
    </w:rPr>
  </w:style>
  <w:style w:type="paragraph" w:customStyle="1" w:styleId="MarginEdition">
    <w:name w:val="Margin Edition"/>
    <w:basedOn w:val="MarginNote"/>
    <w:rsid w:val="00D803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339"/>
    <w:rPr>
      <w:sz w:val="2"/>
      <w:szCs w:val="2"/>
    </w:rPr>
  </w:style>
  <w:style w:type="character" w:customStyle="1" w:styleId="Small">
    <w:name w:val="Small"/>
    <w:basedOn w:val="DefaultParagraphFont"/>
    <w:rsid w:val="00D80339"/>
    <w:rPr>
      <w:sz w:val="16"/>
    </w:rPr>
  </w:style>
  <w:style w:type="paragraph" w:customStyle="1" w:styleId="WideTable">
    <w:name w:val="Wide Table"/>
    <w:basedOn w:val="Normal"/>
    <w:rsid w:val="00D803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339"/>
  </w:style>
  <w:style w:type="paragraph" w:styleId="Quote">
    <w:name w:val="Quote"/>
    <w:basedOn w:val="Heading1"/>
    <w:link w:val="QuoteChar"/>
    <w:qFormat/>
    <w:rsid w:val="00D803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3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339"/>
    <w:pPr>
      <w:pageBreakBefore/>
    </w:pPr>
  </w:style>
  <w:style w:type="paragraph" w:customStyle="1" w:styleId="Border">
    <w:name w:val="Border"/>
    <w:basedOn w:val="Normal"/>
    <w:qFormat/>
    <w:rsid w:val="00D803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3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3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3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3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3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3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3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3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339"/>
    <w:rPr>
      <w:u w:val="single"/>
    </w:rPr>
  </w:style>
  <w:style w:type="character" w:customStyle="1" w:styleId="BoldandItalics">
    <w:name w:val="Bold and Italics"/>
    <w:qFormat/>
    <w:rsid w:val="00D80339"/>
    <w:rPr>
      <w:b/>
      <w:i/>
      <w:u w:val="none"/>
    </w:rPr>
  </w:style>
  <w:style w:type="paragraph" w:styleId="BalloonText">
    <w:name w:val="Balloon Text"/>
    <w:basedOn w:val="Normal"/>
    <w:link w:val="BalloonTextChar"/>
    <w:rsid w:val="00D80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3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3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3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3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3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339"/>
    <w:pPr>
      <w:spacing w:before="0" w:after="0"/>
    </w:pPr>
  </w:style>
  <w:style w:type="paragraph" w:customStyle="1" w:styleId="BodyTextBold">
    <w:name w:val="Body Text Bold"/>
    <w:basedOn w:val="BodyText"/>
    <w:qFormat/>
    <w:rsid w:val="00D80339"/>
    <w:rPr>
      <w:b/>
    </w:rPr>
  </w:style>
  <w:style w:type="character" w:styleId="Hyperlink">
    <w:name w:val="Hyperlink"/>
    <w:basedOn w:val="DefaultParagraphFont"/>
    <w:uiPriority w:val="99"/>
    <w:unhideWhenUsed/>
    <w:rsid w:val="00B14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4668</Characters>
  <Application>Microsoft Office Word</Application>
  <DocSecurity>0</DocSecurity>
  <Lines>179</Lines>
  <Paragraphs>109</Paragraphs>
  <ScaleCrop>false</ScaleCrop>
  <Company>Author-it Software Corporation Ltd.</Company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MSS015037 Develop regulated sustainability reports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