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4B3" w:rsidP="00BC6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MSS015037 Develop regulated sustainability reports</w:t>
      </w:r>
      <w:r>
        <w:fldChar w:fldCharType="end"/>
      </w:r>
    </w:p>
    <w:p w:rsidR="00BC64B3" w:rsidP="00BC64B3">
      <w:pPr>
        <w:pStyle w:val="Version"/>
        <w:sectPr w:rsidSect="002B6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2F4" w:rsidP="002B62F4">
      <w:pPr>
        <w:pStyle w:val="SuperHeading"/>
      </w:pPr>
      <w:r w:rsidRPr="002B62F4">
        <w:t>Assessment Requirements for MSS015037 Develop regulated</w:t>
      </w:r>
      <w:r w:rsidRPr="002B62F4">
        <w:t xml:space="preserve"> sustainability reports</w:t>
      </w:r>
    </w:p>
    <w:p w:rsidR="00000000" w:rsidRPr="002B62F4" w:rsidP="002B62F4">
      <w:pPr>
        <w:pStyle w:val="Heading1"/>
      </w:pPr>
      <w:bookmarkStart w:id="1" w:name="O_1033456"/>
      <w:bookmarkEnd w:id="1"/>
      <w:r w:rsidRPr="002B62F4">
        <w:t>Modification History</w:t>
      </w:r>
    </w:p>
    <w:p w:rsidR="00000000" w:rsidRPr="002B62F4" w:rsidP="00BC64B3">
      <w:pPr>
        <w:pStyle w:val="BodyText"/>
      </w:pPr>
      <w:r w:rsidRPr="002B62F4">
        <w:t xml:space="preserve">Release 1. Unit code changed. Application changed. Performance criteria changed. Range of conditions removed. Assessment requirements changed. Supersedes </w:t>
      </w:r>
      <w:r w:rsidRPr="002B62F4">
        <w:t>and is equivalent to MSS015017 Develop regulated sustainability reports.</w:t>
      </w:r>
    </w:p>
    <w:p w:rsidR="00000000" w:rsidRPr="002B62F4" w:rsidP="002B62F4">
      <w:pPr>
        <w:pStyle w:val="Heading1"/>
      </w:pPr>
      <w:bookmarkStart w:id="2" w:name="O_1033457"/>
      <w:bookmarkEnd w:id="2"/>
      <w:r w:rsidRPr="002B62F4">
        <w:t>Performance Evidence</w:t>
      </w:r>
    </w:p>
    <w:p w:rsidR="00000000" w:rsidRPr="002B62F4" w:rsidP="00BC64B3">
      <w:pPr>
        <w:pStyle w:val="BodyText"/>
      </w:pPr>
      <w:r w:rsidRPr="002B62F4">
        <w:t>There must be evidence the candidate has completed the tasks outlined in the elements and performance criteria of this unit, and:</w:t>
      </w:r>
    </w:p>
    <w:p w:rsidR="00000000" w:rsidRPr="002B62F4" w:rsidP="002B62F4">
      <w:pPr>
        <w:pStyle w:val="ListBullet"/>
      </w:pPr>
      <w:r w:rsidRPr="002B62F4">
        <w:t>developed at</w:t>
      </w:r>
      <w:r w:rsidRPr="002B62F4">
        <w:t xml:space="preserve"> least 1 sustainability report for an organisation to meet regulatory requirements.</w:t>
      </w:r>
    </w:p>
    <w:p w:rsidR="00000000" w:rsidRPr="002B62F4" w:rsidP="002B62F4">
      <w:pPr>
        <w:pStyle w:val="AllowPageBreak"/>
      </w:pPr>
    </w:p>
    <w:p w:rsidR="00000000" w:rsidRPr="002B62F4" w:rsidP="002B62F4">
      <w:pPr>
        <w:pStyle w:val="Heading1"/>
      </w:pPr>
      <w:bookmarkStart w:id="3" w:name="O_1033458"/>
      <w:bookmarkEnd w:id="3"/>
      <w:r w:rsidRPr="002B62F4">
        <w:t>Knowledge Evidence</w:t>
      </w:r>
    </w:p>
    <w:p w:rsidR="00000000" w:rsidRPr="002B62F4" w:rsidP="00BC64B3">
      <w:pPr>
        <w:pStyle w:val="BodyText"/>
      </w:pPr>
      <w:r w:rsidRPr="002B62F4">
        <w:t>There must be evidence the candidate has knowledge of:</w:t>
      </w:r>
    </w:p>
    <w:p w:rsidR="00000000" w:rsidRPr="002B62F4" w:rsidP="002B62F4">
      <w:pPr>
        <w:pStyle w:val="ListBullet"/>
      </w:pPr>
      <w:r w:rsidRPr="002B62F4">
        <w:t>sustainability legislation, regulations, standards relevant to organisation an</w:t>
      </w:r>
      <w:r w:rsidRPr="002B62F4">
        <w:t>d regulated reporting requirements</w:t>
      </w:r>
    </w:p>
    <w:p w:rsidR="00000000" w:rsidRPr="002B62F4" w:rsidP="002B62F4">
      <w:pPr>
        <w:pStyle w:val="ListBullet"/>
      </w:pPr>
      <w:r w:rsidRPr="002B62F4">
        <w:t>data presentation techniques including graphics</w:t>
      </w:r>
    </w:p>
    <w:p w:rsidR="00000000" w:rsidRPr="002B62F4" w:rsidP="002B62F4">
      <w:pPr>
        <w:pStyle w:val="ListBullet"/>
      </w:pPr>
      <w:r w:rsidRPr="002B62F4">
        <w:t>report writing techniques and formats</w:t>
      </w:r>
    </w:p>
    <w:p w:rsidR="00000000" w:rsidRPr="002B62F4" w:rsidP="002B62F4">
      <w:pPr>
        <w:pStyle w:val="ListBullet"/>
      </w:pPr>
      <w:r w:rsidRPr="002B62F4">
        <w:t>data sources both internal to and external from the organisation.</w:t>
      </w:r>
    </w:p>
    <w:p w:rsidR="00000000" w:rsidRPr="002B62F4" w:rsidP="002B62F4">
      <w:pPr>
        <w:pStyle w:val="AllowPageBreak"/>
      </w:pPr>
    </w:p>
    <w:p w:rsidR="00000000" w:rsidRPr="002B62F4" w:rsidP="002B62F4">
      <w:pPr>
        <w:pStyle w:val="Heading1"/>
      </w:pPr>
      <w:bookmarkStart w:id="4" w:name="O_1033459"/>
      <w:bookmarkEnd w:id="4"/>
      <w:r w:rsidRPr="002B62F4">
        <w:t>Assessment Conditions</w:t>
      </w:r>
    </w:p>
    <w:p w:rsidR="00000000" w:rsidRPr="002B62F4" w:rsidP="00BC64B3">
      <w:pPr>
        <w:pStyle w:val="BodyText"/>
      </w:pPr>
      <w:r w:rsidRPr="002B62F4">
        <w:t>Skills must have been demons</w:t>
      </w:r>
      <w:r w:rsidRPr="002B62F4">
        <w:t>trated in the workplace or in a simulated environment that reflects workplace conditions, contingencies, facilities, equipment and resources.</w:t>
      </w:r>
    </w:p>
    <w:p w:rsidR="00000000" w:rsidRPr="002B62F4" w:rsidP="00BC64B3">
      <w:pPr>
        <w:pStyle w:val="BodyText"/>
      </w:pPr>
      <w:r w:rsidRPr="002B62F4">
        <w:t>Assessors must satisfy the NVR/AQTF mandatory competency requirements for assessors.</w:t>
      </w:r>
    </w:p>
    <w:p w:rsidR="00000000" w:rsidRPr="002B62F4" w:rsidP="002B62F4">
      <w:pPr>
        <w:pStyle w:val="Heading1"/>
      </w:pPr>
      <w:bookmarkStart w:id="5" w:name="O_1033462"/>
      <w:bookmarkEnd w:id="5"/>
      <w:r w:rsidRPr="002B62F4">
        <w:t>Links</w:t>
      </w:r>
    </w:p>
    <w:p w:rsidR="00000000" w:rsidRPr="002B62F4" w:rsidP="00BC64B3">
      <w:pPr>
        <w:pStyle w:val="BodyText"/>
      </w:pPr>
      <w:r w:rsidRPr="002B62F4">
        <w:t xml:space="preserve">The </w:t>
      </w:r>
      <w:r w:rsidRPr="002B62F4">
        <w:t xml:space="preserve">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A030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B62F4" w:rsidP="002B62F4"/>
    <w:sectPr w:rsidSect="002B6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4" w:rsidRPr="00BC64B3" w:rsidP="00BC6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3" w:rsidP="002B6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C64B3" w:rsidP="002B6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64B3" w:rsidP="002B6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2F4" w:rsidRPr="00BC64B3" w:rsidP="00BC6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3" w:rsidRPr="002D2AF8" w:rsidP="002B6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MSS015037 Develop regulated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BC64B3" w:rsidP="002B6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68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B40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2F4"/>
  </w:style>
  <w:style w:type="character" w:customStyle="1" w:styleId="Heading1Char">
    <w:name w:val="Heading 1 Char"/>
    <w:basedOn w:val="DefaultParagraphFont"/>
    <w:link w:val="Heading1"/>
    <w:rsid w:val="002B6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2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6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2F4"/>
    <w:rPr>
      <w:b/>
      <w:spacing w:val="0"/>
    </w:rPr>
  </w:style>
  <w:style w:type="paragraph" w:customStyle="1" w:styleId="SuperTitle">
    <w:name w:val="SuperTitle"/>
    <w:basedOn w:val="Title"/>
    <w:rsid w:val="002B6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2F4"/>
    <w:rPr>
      <w:i/>
    </w:rPr>
  </w:style>
  <w:style w:type="paragraph" w:styleId="Caption">
    <w:name w:val="caption"/>
    <w:basedOn w:val="BodyText"/>
    <w:next w:val="Normal"/>
    <w:qFormat/>
    <w:rsid w:val="002B6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2F4"/>
  </w:style>
  <w:style w:type="paragraph" w:styleId="TableofFigures">
    <w:name w:val="table of figures"/>
    <w:basedOn w:val="Normal"/>
    <w:next w:val="Normal"/>
    <w:semiHidden/>
    <w:rsid w:val="002B6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2F4"/>
    <w:rPr>
      <w:rFonts w:ascii="Wingdings" w:hAnsi="Wingdings"/>
    </w:rPr>
  </w:style>
  <w:style w:type="paragraph" w:customStyle="1" w:styleId="TableHeading">
    <w:name w:val="Table Heading"/>
    <w:basedOn w:val="HeadingBase"/>
    <w:rsid w:val="002B6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2F4"/>
    <w:rPr>
      <w:color w:val="0033CC"/>
      <w:u w:val="none"/>
    </w:rPr>
  </w:style>
  <w:style w:type="paragraph" w:customStyle="1" w:styleId="BodyTextRight">
    <w:name w:val="Body Text Right"/>
    <w:basedOn w:val="BodyText"/>
    <w:rsid w:val="002B6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2F4"/>
    <w:rPr>
      <w:sz w:val="32"/>
    </w:rPr>
  </w:style>
  <w:style w:type="paragraph" w:customStyle="1" w:styleId="HeadingProcedure">
    <w:name w:val="Heading Procedure"/>
    <w:basedOn w:val="HeadingBase"/>
    <w:next w:val="Normal"/>
    <w:rsid w:val="002B6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2F4"/>
    <w:pPr>
      <w:spacing w:before="60" w:after="60"/>
    </w:pPr>
  </w:style>
  <w:style w:type="paragraph" w:styleId="ListContinue">
    <w:name w:val="List Continue"/>
    <w:basedOn w:val="List"/>
    <w:rsid w:val="002B62F4"/>
    <w:pPr>
      <w:ind w:firstLine="0"/>
    </w:pPr>
  </w:style>
  <w:style w:type="paragraph" w:customStyle="1" w:styleId="ListNote">
    <w:name w:val="List Note"/>
    <w:basedOn w:val="List"/>
    <w:rsid w:val="002B6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2F4"/>
    <w:rPr>
      <w:rFonts w:ascii="Courier New" w:hAnsi="Courier New"/>
    </w:rPr>
  </w:style>
  <w:style w:type="paragraph" w:customStyle="1" w:styleId="NoteBullet">
    <w:name w:val="Note Bullet"/>
    <w:basedOn w:val="Note"/>
    <w:rsid w:val="002B6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2F4"/>
    <w:rPr>
      <w:b/>
      <w:smallCaps/>
    </w:rPr>
  </w:style>
  <w:style w:type="paragraph" w:customStyle="1" w:styleId="TableListNumber">
    <w:name w:val="Table List Number"/>
    <w:basedOn w:val="ListNumber"/>
    <w:rsid w:val="002B6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2F4"/>
    <w:pPr>
      <w:numPr>
        <w:numId w:val="8"/>
      </w:numPr>
    </w:pPr>
  </w:style>
  <w:style w:type="paragraph" w:customStyle="1" w:styleId="ListAlpha2">
    <w:name w:val="List Alpha 2"/>
    <w:basedOn w:val="List2"/>
    <w:rsid w:val="002B62F4"/>
    <w:pPr>
      <w:numPr>
        <w:numId w:val="7"/>
      </w:numPr>
    </w:pPr>
  </w:style>
  <w:style w:type="paragraph" w:styleId="List2">
    <w:name w:val="List 2"/>
    <w:basedOn w:val="BodyText"/>
    <w:rsid w:val="002B6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2F4"/>
    <w:pPr>
      <w:numPr>
        <w:numId w:val="3"/>
      </w:numPr>
    </w:pPr>
  </w:style>
  <w:style w:type="paragraph" w:styleId="ListContinue2">
    <w:name w:val="List Continue 2"/>
    <w:basedOn w:val="List2"/>
    <w:rsid w:val="002B62F4"/>
    <w:pPr>
      <w:ind w:firstLine="0"/>
    </w:pPr>
  </w:style>
  <w:style w:type="paragraph" w:styleId="ListContinue3">
    <w:name w:val="List Continue 3"/>
    <w:basedOn w:val="List3"/>
    <w:rsid w:val="002B62F4"/>
    <w:pPr>
      <w:ind w:left="1021" w:firstLine="0"/>
    </w:pPr>
  </w:style>
  <w:style w:type="paragraph" w:styleId="ListContinue4">
    <w:name w:val="List Continue 4"/>
    <w:basedOn w:val="List4"/>
    <w:rsid w:val="002B62F4"/>
    <w:pPr>
      <w:ind w:firstLine="0"/>
    </w:pPr>
  </w:style>
  <w:style w:type="paragraph" w:styleId="ListContinue5">
    <w:name w:val="List Continue 5"/>
    <w:basedOn w:val="List5"/>
    <w:rsid w:val="002B62F4"/>
    <w:pPr>
      <w:ind w:firstLine="0"/>
    </w:pPr>
  </w:style>
  <w:style w:type="paragraph" w:styleId="ListNumber3">
    <w:name w:val="List Number 3"/>
    <w:basedOn w:val="List3"/>
    <w:rsid w:val="002B62F4"/>
    <w:pPr>
      <w:numPr>
        <w:numId w:val="4"/>
      </w:numPr>
    </w:pPr>
  </w:style>
  <w:style w:type="paragraph" w:styleId="ListNumber4">
    <w:name w:val="List Number 4"/>
    <w:basedOn w:val="List4"/>
    <w:rsid w:val="002B62F4"/>
    <w:pPr>
      <w:numPr>
        <w:numId w:val="5"/>
      </w:numPr>
    </w:pPr>
  </w:style>
  <w:style w:type="paragraph" w:styleId="ListNumber5">
    <w:name w:val="List Number 5"/>
    <w:basedOn w:val="List5"/>
    <w:rsid w:val="002B62F4"/>
    <w:pPr>
      <w:numPr>
        <w:numId w:val="6"/>
      </w:numPr>
    </w:pPr>
  </w:style>
  <w:style w:type="paragraph" w:styleId="BlockText">
    <w:name w:val="Block Text"/>
    <w:basedOn w:val="Normal"/>
    <w:rsid w:val="002B6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2F4"/>
    <w:rPr>
      <w:sz w:val="16"/>
      <w:vertAlign w:val="superscript"/>
    </w:rPr>
  </w:style>
  <w:style w:type="character" w:customStyle="1" w:styleId="Symbols">
    <w:name w:val="Symbols"/>
    <w:basedOn w:val="DefaultParagraphFont"/>
    <w:rsid w:val="002B62F4"/>
    <w:rPr>
      <w:rFonts w:ascii="Symbol" w:hAnsi="Symbol"/>
    </w:rPr>
  </w:style>
  <w:style w:type="character" w:customStyle="1" w:styleId="MenuOptions">
    <w:name w:val="Menu Options"/>
    <w:basedOn w:val="DefaultParagraphFont"/>
    <w:rsid w:val="002B6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2F4"/>
    <w:rPr>
      <w:b/>
    </w:rPr>
  </w:style>
  <w:style w:type="character" w:customStyle="1" w:styleId="Underlined">
    <w:name w:val="Underlined"/>
    <w:basedOn w:val="DefaultParagraphFont"/>
    <w:rsid w:val="002B62F4"/>
    <w:rPr>
      <w:u w:val="single"/>
    </w:rPr>
  </w:style>
  <w:style w:type="paragraph" w:customStyle="1" w:styleId="TableBodyTextRight">
    <w:name w:val="Table Body Text Right"/>
    <w:basedOn w:val="TableBodyText"/>
    <w:rsid w:val="002B6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2F4"/>
    <w:rPr>
      <w:sz w:val="18"/>
    </w:rPr>
  </w:style>
  <w:style w:type="paragraph" w:customStyle="1" w:styleId="BodySmallRight">
    <w:name w:val="Body Small Right"/>
    <w:basedOn w:val="BodyTextRight"/>
    <w:rsid w:val="002B62F4"/>
    <w:rPr>
      <w:sz w:val="18"/>
      <w:szCs w:val="18"/>
    </w:rPr>
  </w:style>
  <w:style w:type="paragraph" w:customStyle="1" w:styleId="MarginEdition">
    <w:name w:val="Margin Edition"/>
    <w:basedOn w:val="MarginNote"/>
    <w:rsid w:val="002B6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2F4"/>
    <w:rPr>
      <w:sz w:val="2"/>
      <w:szCs w:val="2"/>
    </w:rPr>
  </w:style>
  <w:style w:type="character" w:customStyle="1" w:styleId="Small">
    <w:name w:val="Small"/>
    <w:basedOn w:val="DefaultParagraphFont"/>
    <w:rsid w:val="002B62F4"/>
    <w:rPr>
      <w:sz w:val="16"/>
    </w:rPr>
  </w:style>
  <w:style w:type="paragraph" w:customStyle="1" w:styleId="WideTable">
    <w:name w:val="Wide Table"/>
    <w:basedOn w:val="Normal"/>
    <w:rsid w:val="002B6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2F4"/>
  </w:style>
  <w:style w:type="paragraph" w:styleId="Quote">
    <w:name w:val="Quote"/>
    <w:basedOn w:val="Heading1"/>
    <w:link w:val="QuoteChar"/>
    <w:qFormat/>
    <w:rsid w:val="002B6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2F4"/>
    <w:pPr>
      <w:pageBreakBefore/>
    </w:pPr>
  </w:style>
  <w:style w:type="paragraph" w:customStyle="1" w:styleId="Border">
    <w:name w:val="Border"/>
    <w:basedOn w:val="Normal"/>
    <w:qFormat/>
    <w:rsid w:val="002B6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2F4"/>
    <w:rPr>
      <w:u w:val="single"/>
    </w:rPr>
  </w:style>
  <w:style w:type="character" w:customStyle="1" w:styleId="BoldandItalics">
    <w:name w:val="Bold and Italics"/>
    <w:qFormat/>
    <w:rsid w:val="002B62F4"/>
    <w:rPr>
      <w:b/>
      <w:i/>
      <w:u w:val="none"/>
    </w:rPr>
  </w:style>
  <w:style w:type="paragraph" w:styleId="BalloonText">
    <w:name w:val="Balloon Text"/>
    <w:basedOn w:val="Normal"/>
    <w:link w:val="BalloonTextChar"/>
    <w:rsid w:val="002B6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2F4"/>
    <w:pPr>
      <w:spacing w:before="0" w:after="0"/>
    </w:pPr>
  </w:style>
  <w:style w:type="paragraph" w:customStyle="1" w:styleId="BodyTextBold">
    <w:name w:val="Body Text Bold"/>
    <w:basedOn w:val="BodyText"/>
    <w:qFormat/>
    <w:rsid w:val="002B62F4"/>
    <w:rPr>
      <w:b/>
    </w:rPr>
  </w:style>
  <w:style w:type="character" w:styleId="Hyperlink">
    <w:name w:val="Hyperlink"/>
    <w:basedOn w:val="DefaultParagraphFont"/>
    <w:uiPriority w:val="99"/>
    <w:unhideWhenUsed/>
    <w:rsid w:val="00BC6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1442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MSS015037 Develop regulated sustainability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2022-04-05T04:54:00Z</dcterms:created>
  <dcterms:modified xsi:type="dcterms:W3CDTF">2022-04-05T04:54:00Z</dcterms:modified>
</cp:coreProperties>
</file>