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0EC" w:rsidP="00FF20EC">
      <w:pPr>
        <w:pStyle w:val="Title"/>
      </w:pPr>
      <w:r>
        <w:fldChar w:fldCharType="begin"/>
      </w:r>
      <w:r>
        <w:instrText xml:space="preserve"> TITLE   \* MERGEFORMAT </w:instrText>
      </w:r>
      <w:r>
        <w:fldChar w:fldCharType="separate"/>
      </w:r>
      <w:r>
        <w:t>MSS015036 Develop response to sustainability related regulation</w:t>
      </w:r>
      <w:r>
        <w:fldChar w:fldCharType="end"/>
      </w:r>
    </w:p>
    <w:p w:rsidR="00FF20EC" w:rsidP="00FF20EC">
      <w:pPr>
        <w:pStyle w:val="Version"/>
        <w:sectPr w:rsidSect="00173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EA3" w:rsidP="00173EA3">
      <w:pPr>
        <w:pStyle w:val="SuperHeading"/>
      </w:pPr>
      <w:r w:rsidRPr="00173EA3">
        <w:t>MSS015036 Develop response to sustainability related regulation</w:t>
      </w:r>
    </w:p>
    <w:p w:rsidR="00000000" w:rsidRPr="00173EA3" w:rsidP="00173EA3">
      <w:pPr>
        <w:pStyle w:val="Heading1"/>
      </w:pPr>
      <w:bookmarkStart w:id="1" w:name="O_1033427"/>
      <w:bookmarkEnd w:id="1"/>
      <w:r w:rsidRPr="00173EA3">
        <w:t>Modification History</w:t>
      </w:r>
    </w:p>
    <w:p w:rsidR="00000000" w:rsidRPr="00173EA3" w:rsidP="00FF20EC">
      <w:pPr>
        <w:pStyle w:val="BodyText"/>
      </w:pPr>
      <w:r w:rsidRPr="00173EA3">
        <w:t>Release 1. Unit code changed. Application changed. Performance criteria changed. Range of conditions removed. Assessment requirements changed. Supersedes and is equivalent to MSS015014 Develop response to sustainability related regulation.</w:t>
      </w:r>
    </w:p>
    <w:p w:rsidR="00000000" w:rsidRPr="00173EA3" w:rsidP="00173EA3">
      <w:pPr>
        <w:pStyle w:val="Heading1"/>
      </w:pPr>
      <w:bookmarkStart w:id="2" w:name="O_1033428"/>
      <w:bookmarkEnd w:id="2"/>
      <w:r w:rsidRPr="00173EA3">
        <w:t>Application</w:t>
      </w:r>
    </w:p>
    <w:p w:rsidR="00000000" w:rsidRPr="00173EA3" w:rsidP="00FF20EC">
      <w:pPr>
        <w:pStyle w:val="BodyText"/>
      </w:pPr>
      <w:r w:rsidRPr="00173EA3">
        <w:t>This unit of competency covers identifying responsibilities and developing an appropriate response to schemes regulating sustainability, including carbon and carbon equivalent use and emission. It includes the ongoing monitoring and adjustin</w:t>
      </w:r>
      <w:r w:rsidRPr="00173EA3">
        <w:t>g of responses to the regulatory environment and organisational situation.</w:t>
      </w:r>
    </w:p>
    <w:p w:rsidR="00000000" w:rsidRPr="00173EA3" w:rsidP="00FF20EC">
      <w:pPr>
        <w:pStyle w:val="BodyText"/>
      </w:pPr>
      <w:r w:rsidRPr="00173EA3">
        <w:t>This unit applies in organisations impacted by sustainability regulation. Some possible applications are carbon containment and reduction schemes, regulations or incentives. The app</w:t>
      </w:r>
      <w:r w:rsidRPr="00173EA3">
        <w:t>lication of the unit includes Australian and overseas requirements where the organisation is part of an export value chain or is a subsidiary required to report against a scheme covering an overseas parent.</w:t>
      </w:r>
    </w:p>
    <w:p w:rsidR="00000000" w:rsidRPr="00173EA3" w:rsidP="00FF20EC">
      <w:pPr>
        <w:pStyle w:val="BodyText"/>
      </w:pPr>
      <w:r w:rsidRPr="00173EA3">
        <w:t>A manager or technical specialist who has a major</w:t>
      </w:r>
      <w:r w:rsidRPr="00173EA3">
        <w:t xml:space="preserve"> responsibility for sustainability as part of a broader work role would typically undertake this, or sustainability may be their primary work responsibility. The manager or technical specialist may undertake this alone or as part of a team.</w:t>
      </w:r>
    </w:p>
    <w:p w:rsidR="00000000" w:rsidRPr="00173EA3" w:rsidP="00FF20EC">
      <w:pPr>
        <w:pStyle w:val="BodyText"/>
      </w:pPr>
      <w:r w:rsidRPr="00173EA3">
        <w:t>No licensing or</w:t>
      </w:r>
      <w:r w:rsidRPr="00173EA3">
        <w:t xml:space="preserve"> certification requirements exist at the time of publication. Relevant legislation, industry standards and codes of practice within Australia must be applied.</w:t>
      </w:r>
    </w:p>
    <w:p w:rsidR="00000000" w:rsidRPr="00173EA3" w:rsidP="00173EA3">
      <w:pPr>
        <w:pStyle w:val="Heading1"/>
      </w:pPr>
      <w:bookmarkStart w:id="3" w:name="O_1033429"/>
      <w:bookmarkEnd w:id="3"/>
      <w:r w:rsidRPr="00173EA3">
        <w:t>Pre-requisite Unit</w:t>
      </w:r>
    </w:p>
    <w:p w:rsidR="00000000" w:rsidRPr="00173EA3" w:rsidP="00FF20EC">
      <w:pPr>
        <w:pStyle w:val="BodyText"/>
      </w:pPr>
      <w:r w:rsidRPr="00173EA3">
        <w:t>Nil.</w:t>
      </w:r>
    </w:p>
    <w:p w:rsidR="00000000" w:rsidRPr="00173EA3" w:rsidP="00173EA3">
      <w:pPr>
        <w:pStyle w:val="Heading1"/>
      </w:pPr>
      <w:bookmarkStart w:id="4" w:name="O_1033430"/>
      <w:bookmarkEnd w:id="4"/>
      <w:r w:rsidRPr="00173EA3">
        <w:t>Competency Field</w:t>
      </w:r>
    </w:p>
    <w:p w:rsidR="00000000" w:rsidRPr="00173EA3" w:rsidP="00FF20EC">
      <w:pPr>
        <w:pStyle w:val="BodyText"/>
      </w:pPr>
      <w:r w:rsidRPr="00173EA3">
        <w:t>Sustainable operat</w:t>
      </w:r>
      <w:r w:rsidRPr="00173EA3">
        <w:t>ions</w:t>
      </w:r>
    </w:p>
    <w:p w:rsidR="00000000" w:rsidRPr="00173EA3" w:rsidP="00173EA3">
      <w:pPr>
        <w:pStyle w:val="Heading1"/>
      </w:pPr>
      <w:bookmarkStart w:id="5" w:name="O_1033431"/>
      <w:bookmarkEnd w:id="5"/>
      <w:r w:rsidRPr="00173EA3">
        <w:t>Unit Sector</w:t>
      </w:r>
    </w:p>
    <w:p w:rsidR="00000000" w:rsidRPr="00173EA3" w:rsidP="00173EA3">
      <w:pPr>
        <w:pStyle w:val="Heading1"/>
      </w:pPr>
      <w:bookmarkStart w:id="6" w:name="O_1033432"/>
      <w:bookmarkEnd w:id="6"/>
      <w:r w:rsidRPr="00173EA3">
        <w:t>Elements and Performance Criteria</w:t>
      </w:r>
    </w:p>
    <w:tbl>
      <w:tblPr>
        <w:tblW w:w="0" w:type="auto"/>
        <w:tblCellMar>
          <w:left w:w="62" w:type="dxa"/>
          <w:right w:w="62" w:type="dxa"/>
        </w:tblCellMar>
        <w:tblLook w:val="0000"/>
      </w:tblPr>
      <w:tblGrid>
        <w:gridCol w:w="2702"/>
        <w:gridCol w:w="685"/>
        <w:gridCol w:w="5809"/>
      </w:tblGrid>
      <w:tr w:rsidTr="00FF20EC">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EA3" w:rsidP="00173EA3">
            <w:pPr>
              <w:pStyle w:val="BodyText"/>
            </w:pPr>
            <w:r w:rsidRPr="00173EA3">
              <w:rPr>
                <w:rStyle w:val="SpecialBold"/>
              </w:rPr>
              <w:t>Elements</w:t>
            </w:r>
          </w:p>
          <w:p w:rsidR="00000000" w:rsidRPr="00173EA3" w:rsidP="00173EA3">
            <w:pPr>
              <w:pStyle w:val="BodyText"/>
            </w:pPr>
            <w:r w:rsidRPr="00173EA3">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EA3" w:rsidP="00173EA3">
            <w:pPr>
              <w:pStyle w:val="BodyText"/>
            </w:pPr>
            <w:r w:rsidRPr="00173EA3">
              <w:rPr>
                <w:rStyle w:val="SpecialBold"/>
              </w:rPr>
              <w:t>Performance Criteria</w:t>
            </w:r>
          </w:p>
          <w:p w:rsidR="00000000" w:rsidP="00173EA3">
            <w:pPr>
              <w:pStyle w:val="BodyText"/>
              <w:rPr>
                <w:lang w:val="en-NZ"/>
              </w:rPr>
            </w:pPr>
            <w:r w:rsidRPr="00173EA3">
              <w:t>Performance criteria describe the performance needed to demonstrate achievement of the element.</w:t>
            </w:r>
          </w:p>
        </w:tc>
      </w:tr>
      <w:tr w:rsidTr="00FF20EC">
        <w:tblPrEx>
          <w:tblW w:w="0" w:type="auto"/>
          <w:tblCellMar>
            <w:left w:w="62" w:type="dxa"/>
            <w:right w:w="62" w:type="dxa"/>
          </w:tblCellMar>
          <w:tblLook w:val="0000"/>
        </w:tblPrEx>
        <w:trPr>
          <w:trHeight w:val="62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1. Interpret regulation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Identify regulatory requirements for organisation and any variations according to organisation type or location</w:t>
            </w:r>
          </w:p>
        </w:tc>
      </w:tr>
      <w:tr w:rsidTr="00FF20EC">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Read and interpret regulatory requirements</w:t>
            </w:r>
          </w:p>
        </w:tc>
      </w:tr>
      <w:tr w:rsidTr="00FF20EC">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Identify sustainability issues and compliance requirements as defined by the relevant regulation</w:t>
            </w:r>
          </w:p>
        </w:tc>
      </w:tr>
      <w:tr w:rsidTr="00FF20EC">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Determine impact on the organisation in its current state</w:t>
            </w:r>
          </w:p>
        </w:tc>
      </w:tr>
      <w:tr w:rsidTr="00FF20EC">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 Develop possible organisation responses to impact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Calculate no change cost of complianc</w:t>
            </w:r>
            <w:r w:rsidRPr="00173EA3">
              <w:t>e</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Facilitate the suggestion of alternative responses</w:t>
            </w:r>
          </w:p>
        </w:tc>
      </w:tr>
      <w:tr w:rsidTr="00FF20E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Calculate cost-benefit for feasible alternative responses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Compare alternative response to current state impact</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Rank responses by desirability</w:t>
            </w:r>
          </w:p>
        </w:tc>
      </w:tr>
      <w:tr w:rsidTr="00FF20EC">
        <w:tblPrEx>
          <w:tblW w:w="0" w:type="auto"/>
          <w:tblCellMar>
            <w:left w:w="62" w:type="dxa"/>
            <w:right w:w="62" w:type="dxa"/>
          </w:tblCellMar>
          <w:tblLook w:val="0000"/>
        </w:tblPrEx>
        <w:trPr>
          <w:trHeight w:val="37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3. Select responses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Short-list ranked responses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Discuss short-listed responses with key stakeholders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Agree responses to be implemented and timelines for implementation</w:t>
            </w:r>
          </w:p>
        </w:tc>
      </w:tr>
      <w:tr w:rsidTr="00FF20EC">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Develop an overall strategic plan to implement agreed responses</w:t>
            </w:r>
          </w:p>
        </w:tc>
      </w:tr>
      <w:tr w:rsidTr="00FF20EC">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 Implement agreed responses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Develop implementation plan for agreed responses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Negotiate required resources with stakeholders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Negotiate timelines and measures of success with stakeholders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Acquire a</w:t>
            </w:r>
            <w:r w:rsidRPr="00173EA3">
              <w:t>nd deploy resources required to achieve agreed responses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Monitor implementation and take action to achieve required responses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Renegotiate with relevant stakeholders</w:t>
            </w:r>
          </w:p>
        </w:tc>
      </w:tr>
      <w:tr w:rsidTr="00FF20EC">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5. Recommend further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Measure improvements obtained</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Identify non-compliances with planned improvements</w:t>
            </w:r>
          </w:p>
        </w:tc>
      </w:tr>
      <w:tr w:rsidTr="00FF20E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3EA3">
            <w:pPr>
              <w:pStyle w:val="BodyText"/>
              <w:rPr>
                <w:lang w:val="en-NZ"/>
              </w:rPr>
            </w:pPr>
            <w:r w:rsidRPr="00173EA3">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3EA3" w:rsidP="00173EA3">
            <w:pPr>
              <w:pStyle w:val="BodyText"/>
            </w:pPr>
            <w:r w:rsidRPr="00173EA3">
              <w:t>Determine desirable additional improvements</w:t>
            </w:r>
          </w:p>
        </w:tc>
      </w:tr>
    </w:tbl>
    <w:p w:rsidR="00000000" w:rsidRPr="00173EA3" w:rsidP="00173EA3">
      <w:pPr>
        <w:pStyle w:val="BodyText"/>
      </w:pPr>
    </w:p>
    <w:p w:rsidR="00000000" w:rsidRPr="00173EA3" w:rsidP="00173EA3">
      <w:pPr>
        <w:pStyle w:val="AllowPageBreak"/>
      </w:pPr>
    </w:p>
    <w:p w:rsidR="00000000" w:rsidRPr="00173EA3" w:rsidP="00173EA3">
      <w:pPr>
        <w:pStyle w:val="Heading1"/>
      </w:pPr>
      <w:bookmarkStart w:id="7" w:name="O_1033433"/>
      <w:bookmarkEnd w:id="7"/>
      <w:r w:rsidRPr="00173EA3">
        <w:t>Foundation Skills</w:t>
      </w:r>
    </w:p>
    <w:p w:rsidR="00000000" w:rsidRPr="00173EA3" w:rsidP="00FF20EC">
      <w:pPr>
        <w:pStyle w:val="BodyText"/>
      </w:pPr>
      <w:r w:rsidRPr="00173EA3">
        <w:t>Foundation skills essential to performance are explicit in the performance criteria of this unit of competency.</w:t>
      </w:r>
    </w:p>
    <w:p w:rsidR="00000000" w:rsidRPr="00173EA3" w:rsidP="00173EA3">
      <w:pPr>
        <w:pStyle w:val="Heading1"/>
      </w:pPr>
      <w:bookmarkStart w:id="8" w:name="O_1033434"/>
      <w:bookmarkEnd w:id="8"/>
      <w:r w:rsidRPr="00173EA3">
        <w:t>Range of Conditions</w:t>
      </w:r>
    </w:p>
    <w:p w:rsidR="00000000" w:rsidRPr="00173EA3" w:rsidP="00173EA3">
      <w:pPr>
        <w:pStyle w:val="Heading1"/>
      </w:pPr>
      <w:bookmarkStart w:id="9" w:name="O_1033435"/>
      <w:bookmarkEnd w:id="9"/>
      <w:r w:rsidRPr="00173EA3">
        <w:t>Unit Mapping Information</w:t>
      </w:r>
    </w:p>
    <w:p w:rsidR="00000000" w:rsidRPr="00173EA3" w:rsidP="00FF20EC">
      <w:pPr>
        <w:pStyle w:val="BodyText"/>
      </w:pPr>
      <w:r w:rsidRPr="00173EA3">
        <w:t>Release 1. Supersedes and is equivalent to MSS015014 Develop response to sustainability related regulation.</w:t>
      </w:r>
    </w:p>
    <w:p w:rsidR="00000000" w:rsidRPr="00173EA3" w:rsidP="00173EA3">
      <w:pPr>
        <w:pStyle w:val="Heading1"/>
      </w:pPr>
      <w:bookmarkStart w:id="10" w:name="O_1033442"/>
      <w:bookmarkEnd w:id="10"/>
      <w:r w:rsidRPr="00173EA3">
        <w:t>Links</w:t>
      </w:r>
    </w:p>
    <w:p w:rsidR="00000000" w:rsidRPr="00173EA3" w:rsidP="00FF20EC">
      <w:pPr>
        <w:pStyle w:val="BodyText"/>
      </w:pPr>
      <w:r w:rsidRPr="00173EA3">
        <w:t>The MSS Sustainability Companion Volume Im</w:t>
      </w:r>
      <w:r w:rsidRPr="00173EA3">
        <w:t xml:space="preserve">plementation Guides are available from VETNet: - </w:t>
      </w:r>
      <w:r>
        <w:fldChar w:fldCharType="begin"/>
      </w:r>
      <w:r>
        <w:instrText xml:space="preserve"> HYPERLINK "https://vetnet.gov.au/Pages/TrainingDocs.aspx?q=5b04f318-804f-4dc0-9463-c3fb9a3fe998" </w:instrText>
      </w:r>
      <w:r>
        <w:fldChar w:fldCharType="separate"/>
      </w:r>
      <w:r w:rsidRPr="00005D07">
        <w:rPr>
          <w:rStyle w:val="Hyperlink"/>
        </w:rPr>
        <w:t>https://vetnet.gov.au/Pages/TrainingDocs.aspx?q=5b04f318-804f-4dc0-9463-c3fb9a3fe998</w:t>
      </w:r>
      <w:r>
        <w:fldChar w:fldCharType="end"/>
      </w:r>
    </w:p>
    <w:p w:rsidR="00000000" w:rsidRPr="00173EA3" w:rsidP="00173EA3"/>
    <w:sectPr w:rsidSect="00173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3" w:rsidRPr="00FF20EC" w:rsidP="00FF2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EC" w:rsidP="00173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0EC" w:rsidP="00173EA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20EC" w:rsidP="00173E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EA3" w:rsidRPr="00FF20EC" w:rsidP="00FF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EC" w:rsidRPr="002D2AF8" w:rsidP="00173EA3">
    <w:pPr>
      <w:pStyle w:val="Header"/>
      <w:framePr w:wrap="around"/>
    </w:pPr>
    <w:r>
      <w:fldChar w:fldCharType="begin"/>
    </w:r>
    <w:r>
      <w:instrText xml:space="preserve"> TITLE   \* MERGEFORMAT </w:instrText>
    </w:r>
    <w:r>
      <w:fldChar w:fldCharType="separate"/>
    </w:r>
    <w:r>
      <w:t>MSS015036 Develop response to sustainability related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FF20EC" w:rsidP="00173E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EA3"/>
    <w:pPr>
      <w:spacing w:before="360" w:after="60"/>
      <w:outlineLvl w:val="0"/>
    </w:pPr>
    <w:rPr>
      <w:sz w:val="32"/>
    </w:rPr>
  </w:style>
  <w:style w:type="paragraph" w:styleId="Heading2">
    <w:name w:val="heading 2"/>
    <w:basedOn w:val="HeadingBase"/>
    <w:next w:val="BodyText"/>
    <w:link w:val="Heading2Char"/>
    <w:qFormat/>
    <w:rsid w:val="00173EA3"/>
    <w:pPr>
      <w:keepLines/>
      <w:spacing w:before="240" w:after="120"/>
      <w:outlineLvl w:val="1"/>
    </w:pPr>
    <w:rPr>
      <w:sz w:val="28"/>
      <w:szCs w:val="40"/>
    </w:rPr>
  </w:style>
  <w:style w:type="paragraph" w:styleId="Heading3">
    <w:name w:val="heading 3"/>
    <w:basedOn w:val="HeadingBase"/>
    <w:next w:val="BodyText"/>
    <w:link w:val="Heading3Char"/>
    <w:qFormat/>
    <w:rsid w:val="00173EA3"/>
    <w:pPr>
      <w:spacing w:before="180" w:after="120"/>
      <w:outlineLvl w:val="2"/>
    </w:pPr>
    <w:rPr>
      <w:spacing w:val="-10"/>
      <w:kern w:val="32"/>
    </w:rPr>
  </w:style>
  <w:style w:type="paragraph" w:styleId="Heading4">
    <w:name w:val="heading 4"/>
    <w:basedOn w:val="HeadingBase"/>
    <w:next w:val="BodyText"/>
    <w:link w:val="Heading4Char"/>
    <w:qFormat/>
    <w:rsid w:val="00173EA3"/>
    <w:pPr>
      <w:spacing w:before="160" w:after="120"/>
      <w:outlineLvl w:val="3"/>
    </w:pPr>
    <w:rPr>
      <w:sz w:val="22"/>
    </w:rPr>
  </w:style>
  <w:style w:type="paragraph" w:styleId="Heading5">
    <w:name w:val="heading 5"/>
    <w:basedOn w:val="HeadingBase"/>
    <w:next w:val="Normal"/>
    <w:link w:val="Heading5Char"/>
    <w:qFormat/>
    <w:rsid w:val="00173EA3"/>
    <w:pPr>
      <w:spacing w:before="80"/>
      <w:outlineLvl w:val="4"/>
    </w:pPr>
    <w:rPr>
      <w:color w:val="918585"/>
      <w:sz w:val="20"/>
    </w:rPr>
  </w:style>
  <w:style w:type="paragraph" w:styleId="Heading6">
    <w:name w:val="heading 6"/>
    <w:basedOn w:val="HeadingBase"/>
    <w:next w:val="Normal"/>
    <w:link w:val="Heading6Char"/>
    <w:qFormat/>
    <w:rsid w:val="00173EA3"/>
    <w:pPr>
      <w:spacing w:before="60"/>
      <w:outlineLvl w:val="5"/>
    </w:pPr>
    <w:rPr>
      <w:color w:val="918585"/>
      <w:sz w:val="20"/>
    </w:rPr>
  </w:style>
  <w:style w:type="paragraph" w:styleId="Heading7">
    <w:name w:val="heading 7"/>
    <w:basedOn w:val="Normal"/>
    <w:next w:val="Normal"/>
    <w:link w:val="Heading7Char"/>
    <w:qFormat/>
    <w:rsid w:val="00173EA3"/>
    <w:pPr>
      <w:ind w:left="720"/>
      <w:outlineLvl w:val="6"/>
    </w:pPr>
    <w:rPr>
      <w:i/>
    </w:rPr>
  </w:style>
  <w:style w:type="paragraph" w:styleId="Heading8">
    <w:name w:val="heading 8"/>
    <w:basedOn w:val="Normal"/>
    <w:next w:val="Normal"/>
    <w:link w:val="Heading8Char"/>
    <w:qFormat/>
    <w:rsid w:val="00173EA3"/>
    <w:pPr>
      <w:ind w:left="720"/>
      <w:outlineLvl w:val="7"/>
    </w:pPr>
    <w:rPr>
      <w:i/>
    </w:rPr>
  </w:style>
  <w:style w:type="paragraph" w:styleId="Heading9">
    <w:name w:val="heading 9"/>
    <w:basedOn w:val="Normal"/>
    <w:next w:val="Normal"/>
    <w:link w:val="Heading9Char"/>
    <w:qFormat/>
    <w:rsid w:val="00173EA3"/>
    <w:pPr>
      <w:ind w:left="720"/>
      <w:outlineLvl w:val="8"/>
    </w:pPr>
    <w:rPr>
      <w:i/>
    </w:rPr>
  </w:style>
  <w:style w:type="character" w:default="1" w:styleId="DefaultParagraphFont">
    <w:name w:val="Default Paragraph Font"/>
    <w:uiPriority w:val="1"/>
    <w:unhideWhenUsed/>
    <w:rsid w:val="00173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EA3"/>
  </w:style>
  <w:style w:type="character" w:customStyle="1" w:styleId="Heading1Char">
    <w:name w:val="Heading 1 Char"/>
    <w:basedOn w:val="DefaultParagraphFont"/>
    <w:link w:val="Heading1"/>
    <w:rsid w:val="00173EA3"/>
    <w:rPr>
      <w:rFonts w:ascii="Times New Roman" w:eastAsia="Times New Roman" w:hAnsi="Times New Roman" w:cs="Times New Roman"/>
      <w:b/>
      <w:sz w:val="32"/>
      <w:szCs w:val="20"/>
      <w:lang w:eastAsia="en-US"/>
    </w:rPr>
  </w:style>
  <w:style w:type="paragraph" w:styleId="BodyText">
    <w:name w:val="Body Text"/>
    <w:basedOn w:val="Normal"/>
    <w:link w:val="BodyTextChar"/>
    <w:rsid w:val="00173E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EA3"/>
    <w:rPr>
      <w:rFonts w:ascii="Times New Roman" w:eastAsia="Times New Roman" w:hAnsi="Times New Roman" w:cs="Times New Roman"/>
      <w:sz w:val="24"/>
      <w:lang w:eastAsia="en-US"/>
    </w:rPr>
  </w:style>
  <w:style w:type="character" w:customStyle="1" w:styleId="SpecialBold">
    <w:name w:val="Special Bold"/>
    <w:basedOn w:val="DefaultParagraphFont"/>
    <w:rsid w:val="00173EA3"/>
    <w:rPr>
      <w:b/>
      <w:spacing w:val="0"/>
    </w:rPr>
  </w:style>
  <w:style w:type="paragraph" w:customStyle="1" w:styleId="SuperHeading">
    <w:name w:val="SuperHeading"/>
    <w:basedOn w:val="Normal"/>
    <w:rsid w:val="00173EA3"/>
    <w:pPr>
      <w:spacing w:before="240" w:after="120"/>
      <w:outlineLvl w:val="0"/>
    </w:pPr>
    <w:rPr>
      <w:rFonts w:ascii="Times New Roman" w:hAnsi="Times New Roman"/>
      <w:b/>
      <w:sz w:val="32"/>
    </w:rPr>
  </w:style>
  <w:style w:type="paragraph" w:customStyle="1" w:styleId="AllowPageBreak">
    <w:name w:val="AllowPageBreak"/>
    <w:rsid w:val="00173E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E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E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EA3"/>
    <w:rPr>
      <w:rFonts w:ascii="Courier New" w:eastAsia="Times New Roman" w:hAnsi="Courier New" w:cs="Times New Roman"/>
      <w:i/>
      <w:szCs w:val="20"/>
      <w:lang w:eastAsia="en-US"/>
    </w:rPr>
  </w:style>
  <w:style w:type="paragraph" w:customStyle="1" w:styleId="HeadingBase">
    <w:name w:val="Heading Base"/>
    <w:rsid w:val="00173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EA3"/>
    <w:pPr>
      <w:tabs>
        <w:tab w:val="right" w:leader="dot" w:pos="9072"/>
      </w:tabs>
      <w:ind w:left="567"/>
    </w:pPr>
    <w:rPr>
      <w:szCs w:val="22"/>
    </w:rPr>
  </w:style>
  <w:style w:type="paragraph" w:customStyle="1" w:styleId="TOCBase">
    <w:name w:val="TOC Base"/>
    <w:rsid w:val="00173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EA3"/>
    <w:pPr>
      <w:tabs>
        <w:tab w:val="right" w:leader="dot" w:pos="9072"/>
      </w:tabs>
      <w:spacing w:before="40" w:after="40"/>
      <w:ind w:left="284"/>
    </w:pPr>
    <w:rPr>
      <w:rFonts w:ascii="Times New Roman" w:hAnsi="Times New Roman"/>
    </w:rPr>
  </w:style>
  <w:style w:type="paragraph" w:styleId="TOC1">
    <w:name w:val="toc 1"/>
    <w:basedOn w:val="TOCBase"/>
    <w:next w:val="Normal"/>
    <w:rsid w:val="00173E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EA3"/>
    <w:rPr>
      <w:rFonts w:ascii="Times New Roman" w:eastAsia="Times New Roman" w:hAnsi="Times New Roman" w:cs="Times New Roman"/>
      <w:sz w:val="16"/>
      <w:lang w:eastAsia="en-US"/>
    </w:rPr>
  </w:style>
  <w:style w:type="paragraph" w:styleId="Title">
    <w:name w:val="Title"/>
    <w:basedOn w:val="HeadingBase"/>
    <w:link w:val="TitleChar"/>
    <w:qFormat/>
    <w:rsid w:val="00173EA3"/>
    <w:pPr>
      <w:spacing w:before="5040"/>
      <w:jc w:val="center"/>
    </w:pPr>
    <w:rPr>
      <w:sz w:val="48"/>
      <w:szCs w:val="72"/>
      <w:lang w:val="en-US"/>
    </w:rPr>
  </w:style>
  <w:style w:type="character" w:customStyle="1" w:styleId="TitleChar">
    <w:name w:val="Title Char"/>
    <w:basedOn w:val="DefaultParagraphFont"/>
    <w:link w:val="Title"/>
    <w:rsid w:val="00173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EA3"/>
    <w:pPr>
      <w:tabs>
        <w:tab w:val="left" w:pos="3600"/>
        <w:tab w:val="left" w:pos="3958"/>
      </w:tabs>
    </w:pPr>
  </w:style>
  <w:style w:type="paragraph" w:styleId="List">
    <w:name w:val="List"/>
    <w:basedOn w:val="BodyText"/>
    <w:next w:val="BodyText"/>
    <w:rsid w:val="00173EA3"/>
    <w:pPr>
      <w:tabs>
        <w:tab w:val="left" w:pos="340"/>
      </w:tabs>
      <w:spacing w:before="60" w:after="60"/>
      <w:ind w:left="340" w:hanging="340"/>
    </w:pPr>
  </w:style>
  <w:style w:type="paragraph" w:styleId="ListBullet">
    <w:name w:val="List Bullet"/>
    <w:basedOn w:val="List"/>
    <w:rsid w:val="00173EA3"/>
    <w:pPr>
      <w:numPr>
        <w:numId w:val="10"/>
      </w:numPr>
      <w:tabs>
        <w:tab w:val="clear" w:pos="340"/>
      </w:tabs>
      <w:spacing w:before="40" w:after="40"/>
    </w:pPr>
  </w:style>
  <w:style w:type="paragraph" w:customStyle="1" w:styleId="Note">
    <w:name w:val="Note"/>
    <w:basedOn w:val="BodyText"/>
    <w:rsid w:val="00173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EA3"/>
    <w:pPr>
      <w:framePr w:wrap="auto" w:hAnchor="text" w:y="6049"/>
    </w:pPr>
    <w:rPr>
      <w:color w:val="000000"/>
      <w:sz w:val="40"/>
    </w:rPr>
  </w:style>
  <w:style w:type="paragraph" w:customStyle="1" w:styleId="TOCTitle">
    <w:name w:val="TOCTitle"/>
    <w:basedOn w:val="Heading1"/>
    <w:rsid w:val="00173EA3"/>
    <w:pPr>
      <w:spacing w:after="240"/>
      <w:jc w:val="center"/>
      <w:outlineLvl w:val="9"/>
    </w:pPr>
    <w:rPr>
      <w:caps/>
    </w:rPr>
  </w:style>
  <w:style w:type="paragraph" w:customStyle="1" w:styleId="Version">
    <w:name w:val="Version"/>
    <w:rsid w:val="00173E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EA3"/>
    <w:pPr>
      <w:numPr>
        <w:numId w:val="11"/>
      </w:numPr>
      <w:tabs>
        <w:tab w:val="clear" w:pos="680"/>
      </w:tabs>
    </w:pPr>
  </w:style>
  <w:style w:type="paragraph" w:styleId="Index1">
    <w:name w:val="index 1"/>
    <w:basedOn w:val="Normal"/>
    <w:next w:val="Normal"/>
    <w:semiHidden/>
    <w:rsid w:val="00173EA3"/>
    <w:pPr>
      <w:keepNext w:val="0"/>
      <w:tabs>
        <w:tab w:val="right" w:pos="4176"/>
      </w:tabs>
      <w:ind w:left="198" w:hanging="198"/>
    </w:pPr>
    <w:rPr>
      <w:rFonts w:ascii="Garamond" w:hAnsi="Garamond"/>
    </w:rPr>
  </w:style>
  <w:style w:type="paragraph" w:styleId="IndexHeading">
    <w:name w:val="index heading"/>
    <w:basedOn w:val="Normal"/>
    <w:next w:val="Index1"/>
    <w:semiHidden/>
    <w:rsid w:val="00173EA3"/>
    <w:pPr>
      <w:spacing w:before="120" w:after="120"/>
    </w:pPr>
    <w:rPr>
      <w:rFonts w:ascii="Arial" w:hAnsi="Arial"/>
      <w:b/>
      <w:color w:val="918585"/>
      <w:sz w:val="24"/>
    </w:rPr>
  </w:style>
  <w:style w:type="paragraph" w:styleId="Header">
    <w:name w:val="header"/>
    <w:basedOn w:val="Normal"/>
    <w:link w:val="HeaderChar"/>
    <w:rsid w:val="00173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EA3"/>
    <w:rPr>
      <w:rFonts w:ascii="Times New Roman" w:eastAsia="Times New Roman" w:hAnsi="Times New Roman" w:cs="Times New Roman"/>
      <w:sz w:val="16"/>
      <w:szCs w:val="20"/>
      <w:lang w:val="en-GB" w:eastAsia="en-US"/>
    </w:rPr>
  </w:style>
  <w:style w:type="paragraph" w:customStyle="1" w:styleId="Chapter">
    <w:name w:val="Chapter"/>
    <w:basedOn w:val="Normal"/>
    <w:rsid w:val="00173EA3"/>
    <w:pPr>
      <w:spacing w:before="240"/>
    </w:pPr>
    <w:rPr>
      <w:rFonts w:ascii="Times New Roman" w:hAnsi="Times New Roman"/>
      <w:smallCaps/>
      <w:spacing w:val="80"/>
      <w:sz w:val="28"/>
    </w:rPr>
  </w:style>
  <w:style w:type="paragraph" w:customStyle="1" w:styleId="InChapter">
    <w:name w:val="InChapter"/>
    <w:basedOn w:val="Heading3"/>
    <w:rsid w:val="00173EA3"/>
    <w:pPr>
      <w:spacing w:after="240"/>
      <w:outlineLvl w:val="9"/>
    </w:pPr>
    <w:rPr>
      <w:noProof/>
    </w:rPr>
  </w:style>
  <w:style w:type="paragraph" w:styleId="Index2">
    <w:name w:val="index 2"/>
    <w:basedOn w:val="Normal"/>
    <w:next w:val="Normal"/>
    <w:semiHidden/>
    <w:rsid w:val="00173EA3"/>
    <w:pPr>
      <w:tabs>
        <w:tab w:val="right" w:pos="4176"/>
      </w:tabs>
      <w:ind w:left="568" w:hanging="284"/>
    </w:pPr>
    <w:rPr>
      <w:rFonts w:ascii="Garamond" w:hAnsi="Garamond"/>
    </w:rPr>
  </w:style>
  <w:style w:type="paragraph" w:customStyle="1" w:styleId="Byline">
    <w:name w:val="Byline"/>
    <w:rsid w:val="00173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EA3"/>
    <w:pPr>
      <w:tabs>
        <w:tab w:val="clear" w:pos="3600"/>
        <w:tab w:val="clear" w:pos="3958"/>
      </w:tabs>
      <w:jc w:val="right"/>
    </w:pPr>
  </w:style>
  <w:style w:type="character" w:styleId="Emphasis">
    <w:name w:val="Emphasis"/>
    <w:basedOn w:val="DefaultParagraphFont"/>
    <w:qFormat/>
    <w:rsid w:val="00173EA3"/>
    <w:rPr>
      <w:i/>
    </w:rPr>
  </w:style>
  <w:style w:type="paragraph" w:styleId="Caption">
    <w:name w:val="caption"/>
    <w:basedOn w:val="BodyText"/>
    <w:next w:val="Normal"/>
    <w:qFormat/>
    <w:rsid w:val="00173EA3"/>
    <w:pPr>
      <w:framePr w:w="2268" w:hSpace="181" w:vSpace="181" w:wrap="around" w:vAnchor="text" w:hAnchor="page" w:x="1135" w:y="285" w:anchorLock="1"/>
    </w:pPr>
    <w:rPr>
      <w:i/>
    </w:rPr>
  </w:style>
  <w:style w:type="paragraph" w:customStyle="1" w:styleId="MiniTOCTitle">
    <w:name w:val="MiniTOCTitle"/>
    <w:basedOn w:val="Heading4"/>
    <w:rsid w:val="00173EA3"/>
    <w:pPr>
      <w:spacing w:before="240"/>
      <w:outlineLvl w:val="9"/>
    </w:pPr>
    <w:rPr>
      <w:noProof/>
      <w:sz w:val="24"/>
    </w:rPr>
  </w:style>
  <w:style w:type="paragraph" w:customStyle="1" w:styleId="MiniTOCItem">
    <w:name w:val="MiniTOCItem"/>
    <w:basedOn w:val="ListBullet"/>
    <w:rsid w:val="00173EA3"/>
    <w:pPr>
      <w:numPr>
        <w:numId w:val="0"/>
      </w:numPr>
      <w:tabs>
        <w:tab w:val="right" w:leader="dot" w:pos="6521"/>
      </w:tabs>
      <w:spacing w:before="0" w:after="0"/>
    </w:pPr>
  </w:style>
  <w:style w:type="paragraph" w:customStyle="1" w:styleId="TOFTitle">
    <w:name w:val="TOFTitle"/>
    <w:basedOn w:val="TOCTitle"/>
    <w:rsid w:val="00173EA3"/>
  </w:style>
  <w:style w:type="paragraph" w:styleId="TableofFigures">
    <w:name w:val="table of figures"/>
    <w:basedOn w:val="Normal"/>
    <w:next w:val="Normal"/>
    <w:semiHidden/>
    <w:rsid w:val="00173EA3"/>
    <w:pPr>
      <w:tabs>
        <w:tab w:val="right" w:leader="dot" w:pos="9072"/>
      </w:tabs>
      <w:ind w:left="970" w:hanging="403"/>
    </w:pPr>
    <w:rPr>
      <w:rFonts w:ascii="Times New Roman" w:hAnsi="Times New Roman"/>
      <w:b/>
    </w:rPr>
  </w:style>
  <w:style w:type="paragraph" w:styleId="ListNumber">
    <w:name w:val="List Number"/>
    <w:basedOn w:val="List"/>
    <w:rsid w:val="00173EA3"/>
    <w:pPr>
      <w:numPr>
        <w:numId w:val="13"/>
      </w:numPr>
      <w:tabs>
        <w:tab w:val="clear" w:pos="340"/>
      </w:tabs>
    </w:pPr>
  </w:style>
  <w:style w:type="character" w:customStyle="1" w:styleId="WingdingSymbols">
    <w:name w:val="Wingding Symbols"/>
    <w:rsid w:val="00173EA3"/>
    <w:rPr>
      <w:rFonts w:ascii="Wingdings" w:hAnsi="Wingdings"/>
    </w:rPr>
  </w:style>
  <w:style w:type="paragraph" w:customStyle="1" w:styleId="TableHeading">
    <w:name w:val="Table Heading"/>
    <w:basedOn w:val="HeadingBase"/>
    <w:rsid w:val="00173EA3"/>
    <w:pPr>
      <w:keepLines/>
      <w:pBdr>
        <w:bottom w:val="single" w:sz="6" w:space="1" w:color="918585"/>
      </w:pBdr>
      <w:spacing w:before="240"/>
    </w:pPr>
  </w:style>
  <w:style w:type="character" w:customStyle="1" w:styleId="HotSpot">
    <w:name w:val="HotSpot"/>
    <w:rsid w:val="00173EA3"/>
    <w:rPr>
      <w:color w:val="0033CC"/>
      <w:u w:val="none"/>
    </w:rPr>
  </w:style>
  <w:style w:type="paragraph" w:customStyle="1" w:styleId="BodyTextRight">
    <w:name w:val="Body Text Right"/>
    <w:basedOn w:val="BodyText"/>
    <w:rsid w:val="00173EA3"/>
    <w:pPr>
      <w:spacing w:before="0" w:after="0"/>
      <w:jc w:val="right"/>
    </w:pPr>
  </w:style>
  <w:style w:type="paragraph" w:styleId="Index3">
    <w:name w:val="index 3"/>
    <w:basedOn w:val="ListNumber2"/>
    <w:next w:val="Normal"/>
    <w:semiHidden/>
    <w:rsid w:val="00173EA3"/>
    <w:pPr>
      <w:numPr>
        <w:numId w:val="0"/>
      </w:numPr>
      <w:tabs>
        <w:tab w:val="right" w:leader="dot" w:pos="4176"/>
      </w:tabs>
    </w:pPr>
  </w:style>
  <w:style w:type="paragraph" w:styleId="ListNumber2">
    <w:name w:val="List Number 2"/>
    <w:basedOn w:val="List2"/>
    <w:rsid w:val="00173EA3"/>
    <w:pPr>
      <w:numPr>
        <w:numId w:val="8"/>
      </w:numPr>
      <w:tabs>
        <w:tab w:val="clear" w:pos="1060"/>
      </w:tabs>
    </w:pPr>
  </w:style>
  <w:style w:type="paragraph" w:customStyle="1" w:styleId="MarginNote">
    <w:name w:val="Margin Note"/>
    <w:basedOn w:val="BodyText"/>
    <w:rsid w:val="00173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E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EA3"/>
    <w:rPr>
      <w:sz w:val="32"/>
    </w:rPr>
  </w:style>
  <w:style w:type="paragraph" w:customStyle="1" w:styleId="HeadingProcedure">
    <w:name w:val="Heading Procedure"/>
    <w:basedOn w:val="HeadingBase"/>
    <w:next w:val="Normal"/>
    <w:rsid w:val="00173EA3"/>
    <w:pPr>
      <w:tabs>
        <w:tab w:val="left" w:pos="0"/>
      </w:tabs>
      <w:spacing w:before="120" w:after="60"/>
    </w:pPr>
    <w:rPr>
      <w:i/>
      <w:color w:val="918585"/>
      <w:sz w:val="22"/>
    </w:rPr>
  </w:style>
  <w:style w:type="paragraph" w:customStyle="1" w:styleId="TableBodyText">
    <w:name w:val="Table Body Text"/>
    <w:basedOn w:val="BodyText"/>
    <w:rsid w:val="00173EA3"/>
    <w:pPr>
      <w:spacing w:before="60" w:after="60"/>
    </w:pPr>
  </w:style>
  <w:style w:type="paragraph" w:styleId="ListContinue">
    <w:name w:val="List Continue"/>
    <w:basedOn w:val="List"/>
    <w:rsid w:val="00173EA3"/>
    <w:pPr>
      <w:ind w:firstLine="0"/>
    </w:pPr>
  </w:style>
  <w:style w:type="paragraph" w:customStyle="1" w:styleId="ListNote">
    <w:name w:val="List Note"/>
    <w:basedOn w:val="List"/>
    <w:rsid w:val="00173EA3"/>
    <w:pPr>
      <w:pBdr>
        <w:top w:val="single" w:sz="6" w:space="2" w:color="918585"/>
        <w:bottom w:val="single" w:sz="6" w:space="2" w:color="918585"/>
      </w:pBdr>
      <w:tabs>
        <w:tab w:val="left" w:pos="1021"/>
      </w:tabs>
      <w:ind w:firstLine="0"/>
    </w:pPr>
  </w:style>
  <w:style w:type="paragraph" w:customStyle="1" w:styleId="Warning">
    <w:name w:val="Warning"/>
    <w:basedOn w:val="BodyText"/>
    <w:rsid w:val="00173EA3"/>
    <w:pPr>
      <w:shd w:val="clear" w:color="auto" w:fill="D9D9D9"/>
      <w:tabs>
        <w:tab w:val="left" w:pos="992"/>
      </w:tabs>
      <w:ind w:left="119" w:right="119"/>
    </w:pPr>
    <w:rPr>
      <w:sz w:val="20"/>
    </w:rPr>
  </w:style>
  <w:style w:type="paragraph" w:customStyle="1" w:styleId="MarginIcons">
    <w:name w:val="Margin Icons"/>
    <w:basedOn w:val="BodyText"/>
    <w:rsid w:val="00173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EA3"/>
    <w:rPr>
      <w:rFonts w:ascii="Courier New" w:hAnsi="Courier New"/>
    </w:rPr>
  </w:style>
  <w:style w:type="paragraph" w:customStyle="1" w:styleId="NoteBullet">
    <w:name w:val="Note Bullet"/>
    <w:basedOn w:val="Note"/>
    <w:rsid w:val="00173EA3"/>
    <w:pPr>
      <w:tabs>
        <w:tab w:val="clear" w:pos="680"/>
      </w:tabs>
      <w:spacing w:before="60" w:after="60"/>
    </w:pPr>
  </w:style>
  <w:style w:type="paragraph" w:customStyle="1" w:styleId="SubHeading2">
    <w:name w:val="SubHeading2"/>
    <w:basedOn w:val="HeadingBase"/>
    <w:rsid w:val="00173EA3"/>
    <w:pPr>
      <w:spacing w:before="240" w:after="60"/>
    </w:pPr>
    <w:rPr>
      <w:sz w:val="20"/>
    </w:rPr>
  </w:style>
  <w:style w:type="paragraph" w:customStyle="1" w:styleId="SubHeading1">
    <w:name w:val="SubHeading1"/>
    <w:basedOn w:val="HeadingBase"/>
    <w:rsid w:val="00173EA3"/>
    <w:pPr>
      <w:spacing w:before="240" w:after="60"/>
    </w:pPr>
    <w:rPr>
      <w:color w:val="918585"/>
      <w:sz w:val="22"/>
    </w:rPr>
  </w:style>
  <w:style w:type="paragraph" w:customStyle="1" w:styleId="SideHeading">
    <w:name w:val="Side Heading"/>
    <w:basedOn w:val="HeadingBase"/>
    <w:rsid w:val="00173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EA3"/>
    <w:pPr>
      <w:numPr>
        <w:numId w:val="9"/>
      </w:numPr>
    </w:pPr>
  </w:style>
  <w:style w:type="paragraph" w:styleId="PlainText">
    <w:name w:val="Plain Text"/>
    <w:basedOn w:val="Normal"/>
    <w:link w:val="PlainTextChar"/>
    <w:rsid w:val="00173EA3"/>
    <w:rPr>
      <w:sz w:val="20"/>
    </w:rPr>
  </w:style>
  <w:style w:type="character" w:customStyle="1" w:styleId="PlainTextChar">
    <w:name w:val="Plain Text Char"/>
    <w:basedOn w:val="DefaultParagraphFont"/>
    <w:link w:val="PlainText"/>
    <w:rsid w:val="00173EA3"/>
    <w:rPr>
      <w:rFonts w:ascii="Courier New" w:eastAsia="Times New Roman" w:hAnsi="Courier New" w:cs="Times New Roman"/>
      <w:sz w:val="20"/>
      <w:szCs w:val="20"/>
      <w:lang w:eastAsia="en-US"/>
    </w:rPr>
  </w:style>
  <w:style w:type="character" w:customStyle="1" w:styleId="MenuOption">
    <w:name w:val="Menu Option"/>
    <w:basedOn w:val="DefaultParagraphFont"/>
    <w:rsid w:val="00173EA3"/>
    <w:rPr>
      <w:b/>
      <w:smallCaps/>
    </w:rPr>
  </w:style>
  <w:style w:type="paragraph" w:customStyle="1" w:styleId="TableListNumber">
    <w:name w:val="Table List Number"/>
    <w:basedOn w:val="ListNumber"/>
    <w:rsid w:val="00173EA3"/>
    <w:pPr>
      <w:numPr>
        <w:numId w:val="0"/>
      </w:numPr>
    </w:pPr>
  </w:style>
  <w:style w:type="paragraph" w:styleId="TOC4">
    <w:name w:val="toc 4"/>
    <w:basedOn w:val="TOCBase"/>
    <w:next w:val="Normal"/>
    <w:semiHidden/>
    <w:rsid w:val="00173EA3"/>
    <w:pPr>
      <w:tabs>
        <w:tab w:val="right" w:leader="dot" w:pos="9071"/>
      </w:tabs>
      <w:ind w:left="1701"/>
    </w:pPr>
  </w:style>
  <w:style w:type="paragraph" w:customStyle="1" w:styleId="ListAlpha">
    <w:name w:val="List Alpha"/>
    <w:basedOn w:val="List"/>
    <w:rsid w:val="00173EA3"/>
    <w:pPr>
      <w:numPr>
        <w:numId w:val="7"/>
      </w:numPr>
    </w:pPr>
  </w:style>
  <w:style w:type="paragraph" w:customStyle="1" w:styleId="ListAlpha2">
    <w:name w:val="List Alpha 2"/>
    <w:basedOn w:val="List2"/>
    <w:rsid w:val="00173EA3"/>
    <w:pPr>
      <w:numPr>
        <w:numId w:val="6"/>
      </w:numPr>
    </w:pPr>
  </w:style>
  <w:style w:type="paragraph" w:styleId="List2">
    <w:name w:val="List 2"/>
    <w:basedOn w:val="BodyText"/>
    <w:rsid w:val="00173EA3"/>
    <w:pPr>
      <w:tabs>
        <w:tab w:val="left" w:pos="680"/>
      </w:tabs>
      <w:spacing w:before="60" w:after="60"/>
      <w:ind w:left="680" w:hanging="340"/>
    </w:pPr>
  </w:style>
  <w:style w:type="paragraph" w:styleId="List3">
    <w:name w:val="List 3"/>
    <w:basedOn w:val="BodyText"/>
    <w:rsid w:val="00173EA3"/>
    <w:pPr>
      <w:tabs>
        <w:tab w:val="left" w:pos="1021"/>
      </w:tabs>
      <w:spacing w:before="60" w:after="60"/>
      <w:ind w:left="1020" w:hanging="340"/>
    </w:pPr>
  </w:style>
  <w:style w:type="paragraph" w:styleId="List4">
    <w:name w:val="List 4"/>
    <w:basedOn w:val="BodyText"/>
    <w:rsid w:val="00173EA3"/>
    <w:pPr>
      <w:tabs>
        <w:tab w:val="left" w:pos="1361"/>
      </w:tabs>
      <w:spacing w:before="60" w:after="60"/>
      <w:ind w:left="1361" w:hanging="340"/>
    </w:pPr>
  </w:style>
  <w:style w:type="paragraph" w:styleId="List5">
    <w:name w:val="List 5"/>
    <w:basedOn w:val="BodyText"/>
    <w:rsid w:val="00173EA3"/>
    <w:pPr>
      <w:tabs>
        <w:tab w:val="left" w:pos="1701"/>
      </w:tabs>
      <w:spacing w:before="60" w:after="60"/>
      <w:ind w:left="1701" w:hanging="340"/>
    </w:pPr>
  </w:style>
  <w:style w:type="paragraph" w:styleId="ListBullet3">
    <w:name w:val="List Bullet 3"/>
    <w:basedOn w:val="List3"/>
    <w:rsid w:val="00173EA3"/>
    <w:pPr>
      <w:numPr>
        <w:numId w:val="12"/>
      </w:numPr>
      <w:tabs>
        <w:tab w:val="clear" w:pos="1021"/>
      </w:tabs>
      <w:ind w:left="1037" w:hanging="357"/>
    </w:pPr>
  </w:style>
  <w:style w:type="paragraph" w:styleId="ListBullet4">
    <w:name w:val="List Bullet 4"/>
    <w:basedOn w:val="List4"/>
    <w:rsid w:val="00173EA3"/>
    <w:pPr>
      <w:numPr>
        <w:numId w:val="1"/>
      </w:numPr>
      <w:tabs>
        <w:tab w:val="clear" w:pos="1361"/>
      </w:tabs>
    </w:pPr>
  </w:style>
  <w:style w:type="paragraph" w:styleId="ListBullet5">
    <w:name w:val="List Bullet 5"/>
    <w:basedOn w:val="List5"/>
    <w:rsid w:val="00173EA3"/>
    <w:pPr>
      <w:numPr>
        <w:numId w:val="2"/>
      </w:numPr>
    </w:pPr>
  </w:style>
  <w:style w:type="paragraph" w:styleId="ListContinue2">
    <w:name w:val="List Continue 2"/>
    <w:basedOn w:val="List2"/>
    <w:rsid w:val="00173EA3"/>
    <w:pPr>
      <w:ind w:firstLine="0"/>
    </w:pPr>
  </w:style>
  <w:style w:type="paragraph" w:styleId="ListContinue3">
    <w:name w:val="List Continue 3"/>
    <w:basedOn w:val="List3"/>
    <w:rsid w:val="00173EA3"/>
    <w:pPr>
      <w:ind w:left="1021" w:firstLine="0"/>
    </w:pPr>
  </w:style>
  <w:style w:type="paragraph" w:styleId="ListContinue4">
    <w:name w:val="List Continue 4"/>
    <w:basedOn w:val="List4"/>
    <w:rsid w:val="00173EA3"/>
    <w:pPr>
      <w:ind w:firstLine="0"/>
    </w:pPr>
  </w:style>
  <w:style w:type="paragraph" w:styleId="ListContinue5">
    <w:name w:val="List Continue 5"/>
    <w:basedOn w:val="List5"/>
    <w:rsid w:val="00173EA3"/>
    <w:pPr>
      <w:ind w:firstLine="0"/>
    </w:pPr>
  </w:style>
  <w:style w:type="paragraph" w:styleId="ListNumber3">
    <w:name w:val="List Number 3"/>
    <w:basedOn w:val="List3"/>
    <w:rsid w:val="00173EA3"/>
    <w:pPr>
      <w:numPr>
        <w:numId w:val="3"/>
      </w:numPr>
    </w:pPr>
  </w:style>
  <w:style w:type="paragraph" w:styleId="ListNumber4">
    <w:name w:val="List Number 4"/>
    <w:basedOn w:val="List4"/>
    <w:rsid w:val="00173EA3"/>
    <w:pPr>
      <w:numPr>
        <w:numId w:val="4"/>
      </w:numPr>
    </w:pPr>
  </w:style>
  <w:style w:type="paragraph" w:styleId="ListNumber5">
    <w:name w:val="List Number 5"/>
    <w:basedOn w:val="List5"/>
    <w:rsid w:val="00173EA3"/>
    <w:pPr>
      <w:numPr>
        <w:numId w:val="5"/>
      </w:numPr>
    </w:pPr>
  </w:style>
  <w:style w:type="paragraph" w:styleId="BlockText">
    <w:name w:val="Block Text"/>
    <w:basedOn w:val="Normal"/>
    <w:rsid w:val="00173EA3"/>
    <w:pPr>
      <w:spacing w:after="120"/>
      <w:ind w:left="1440" w:right="1440"/>
    </w:pPr>
  </w:style>
  <w:style w:type="character" w:customStyle="1" w:styleId="Subscript">
    <w:name w:val="Subscript"/>
    <w:basedOn w:val="DefaultParagraphFont"/>
    <w:rsid w:val="00173EA3"/>
    <w:rPr>
      <w:sz w:val="16"/>
      <w:vertAlign w:val="subscript"/>
    </w:rPr>
  </w:style>
  <w:style w:type="character" w:customStyle="1" w:styleId="Superscript">
    <w:name w:val="Superscript"/>
    <w:basedOn w:val="DefaultParagraphFont"/>
    <w:rsid w:val="00173EA3"/>
    <w:rPr>
      <w:sz w:val="16"/>
      <w:vertAlign w:val="superscript"/>
    </w:rPr>
  </w:style>
  <w:style w:type="character" w:customStyle="1" w:styleId="Symbols">
    <w:name w:val="Symbols"/>
    <w:basedOn w:val="DefaultParagraphFont"/>
    <w:rsid w:val="00173EA3"/>
    <w:rPr>
      <w:rFonts w:ascii="Symbol" w:hAnsi="Symbol"/>
    </w:rPr>
  </w:style>
  <w:style w:type="character" w:customStyle="1" w:styleId="MenuOptions">
    <w:name w:val="Menu Options"/>
    <w:basedOn w:val="DefaultParagraphFont"/>
    <w:rsid w:val="00173EA3"/>
    <w:rPr>
      <w:rFonts w:ascii="Arial Narrow" w:hAnsi="Arial Narrow"/>
      <w:smallCaps/>
    </w:rPr>
  </w:style>
  <w:style w:type="character" w:customStyle="1" w:styleId="Buttons">
    <w:name w:val="Buttons"/>
    <w:basedOn w:val="DefaultParagraphFont"/>
    <w:rsid w:val="00173EA3"/>
    <w:rPr>
      <w:b/>
    </w:rPr>
  </w:style>
  <w:style w:type="character" w:customStyle="1" w:styleId="Underlined">
    <w:name w:val="Underlined"/>
    <w:basedOn w:val="DefaultParagraphFont"/>
    <w:rsid w:val="00173EA3"/>
    <w:rPr>
      <w:u w:val="single"/>
    </w:rPr>
  </w:style>
  <w:style w:type="paragraph" w:customStyle="1" w:styleId="TableBodyTextRight">
    <w:name w:val="Table Body Text Right"/>
    <w:basedOn w:val="TableBodyText"/>
    <w:rsid w:val="00173EA3"/>
    <w:pPr>
      <w:widowControl w:val="0"/>
      <w:autoSpaceDE w:val="0"/>
      <w:autoSpaceDN w:val="0"/>
      <w:adjustRightInd w:val="0"/>
      <w:jc w:val="right"/>
    </w:pPr>
    <w:rPr>
      <w:rFonts w:cs="Arial"/>
      <w:szCs w:val="18"/>
    </w:rPr>
  </w:style>
  <w:style w:type="paragraph" w:customStyle="1" w:styleId="CopyrightText">
    <w:name w:val="Copyright Text"/>
    <w:basedOn w:val="BodyText"/>
    <w:rsid w:val="00173EA3"/>
    <w:rPr>
      <w:sz w:val="18"/>
    </w:rPr>
  </w:style>
  <w:style w:type="paragraph" w:customStyle="1" w:styleId="BodySmallRight">
    <w:name w:val="Body Small Right"/>
    <w:basedOn w:val="BodyTextRight"/>
    <w:rsid w:val="00173EA3"/>
    <w:rPr>
      <w:sz w:val="18"/>
      <w:szCs w:val="18"/>
    </w:rPr>
  </w:style>
  <w:style w:type="paragraph" w:customStyle="1" w:styleId="MarginEdition">
    <w:name w:val="Margin Edition"/>
    <w:basedOn w:val="MarginNote"/>
    <w:rsid w:val="00173EA3"/>
    <w:pPr>
      <w:spacing w:before="0" w:after="0"/>
    </w:pPr>
    <w:rPr>
      <w:rFonts w:ascii="Times New Roman" w:hAnsi="Times New Roman"/>
      <w:color w:val="999999"/>
    </w:rPr>
  </w:style>
  <w:style w:type="paragraph" w:customStyle="1" w:styleId="Spacer">
    <w:name w:val="Spacer"/>
    <w:basedOn w:val="Normal"/>
    <w:rsid w:val="00173EA3"/>
    <w:rPr>
      <w:sz w:val="2"/>
      <w:szCs w:val="2"/>
    </w:rPr>
  </w:style>
  <w:style w:type="character" w:customStyle="1" w:styleId="Small">
    <w:name w:val="Small"/>
    <w:basedOn w:val="DefaultParagraphFont"/>
    <w:rsid w:val="00173EA3"/>
    <w:rPr>
      <w:sz w:val="16"/>
    </w:rPr>
  </w:style>
  <w:style w:type="paragraph" w:customStyle="1" w:styleId="WideTable">
    <w:name w:val="Wide Table"/>
    <w:basedOn w:val="Normal"/>
    <w:rsid w:val="00173EA3"/>
    <w:pPr>
      <w:ind w:left="-1418"/>
    </w:pPr>
    <w:rPr>
      <w:sz w:val="2"/>
      <w:szCs w:val="2"/>
    </w:rPr>
  </w:style>
  <w:style w:type="character" w:styleId="PageNumber">
    <w:name w:val="page number"/>
    <w:basedOn w:val="DefaultParagraphFont"/>
    <w:rsid w:val="00173EA3"/>
  </w:style>
  <w:style w:type="paragraph" w:styleId="Quote">
    <w:name w:val="Quote"/>
    <w:basedOn w:val="Heading1"/>
    <w:link w:val="QuoteChar"/>
    <w:qFormat/>
    <w:rsid w:val="00173EA3"/>
    <w:rPr>
      <w:b w:val="0"/>
      <w:sz w:val="72"/>
      <w:szCs w:val="72"/>
      <w:lang w:val="en-NZ"/>
    </w:rPr>
  </w:style>
  <w:style w:type="character" w:customStyle="1" w:styleId="QuoteChar">
    <w:name w:val="Quote Char"/>
    <w:basedOn w:val="DefaultParagraphFont"/>
    <w:link w:val="Quote"/>
    <w:rsid w:val="00173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EA3"/>
    <w:pPr>
      <w:pageBreakBefore/>
    </w:pPr>
  </w:style>
  <w:style w:type="paragraph" w:customStyle="1" w:styleId="Border">
    <w:name w:val="Border"/>
    <w:basedOn w:val="Normal"/>
    <w:qFormat/>
    <w:rsid w:val="00173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EA3"/>
    <w:rPr>
      <w:b/>
      <w:bCs/>
      <w:i/>
      <w:iCs/>
      <w:color w:val="auto"/>
    </w:rPr>
  </w:style>
  <w:style w:type="paragraph" w:styleId="IntenseQuote">
    <w:name w:val="Intense Quote"/>
    <w:basedOn w:val="Normal"/>
    <w:next w:val="Normal"/>
    <w:link w:val="IntenseQuoteChar"/>
    <w:uiPriority w:val="30"/>
    <w:qFormat/>
    <w:rsid w:val="00173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E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EA3"/>
    <w:rPr>
      <w:smallCaps/>
      <w:color w:val="auto"/>
      <w:u w:val="single"/>
    </w:rPr>
  </w:style>
  <w:style w:type="character" w:styleId="IntenseReference">
    <w:name w:val="Intense Reference"/>
    <w:basedOn w:val="DefaultParagraphFont"/>
    <w:uiPriority w:val="32"/>
    <w:qFormat/>
    <w:rsid w:val="00173EA3"/>
    <w:rPr>
      <w:b/>
      <w:bCs/>
      <w:smallCaps/>
      <w:color w:val="auto"/>
      <w:spacing w:val="5"/>
      <w:u w:val="single"/>
    </w:rPr>
  </w:style>
  <w:style w:type="paragraph" w:customStyle="1" w:styleId="2ColumnHeading">
    <w:name w:val="2Column Heading"/>
    <w:basedOn w:val="BodyText"/>
    <w:qFormat/>
    <w:rsid w:val="00173EA3"/>
    <w:pPr>
      <w:spacing w:after="60"/>
      <w:ind w:left="-2268"/>
    </w:pPr>
    <w:rPr>
      <w:b/>
    </w:rPr>
  </w:style>
  <w:style w:type="paragraph" w:customStyle="1" w:styleId="Heading1TOC">
    <w:name w:val="Heading1 TOC"/>
    <w:basedOn w:val="Normal"/>
    <w:qFormat/>
    <w:rsid w:val="00173EA3"/>
    <w:pPr>
      <w:spacing w:before="240" w:after="120"/>
    </w:pPr>
    <w:rPr>
      <w:rFonts w:ascii="Times New Roman" w:hAnsi="Times New Roman"/>
      <w:b/>
      <w:sz w:val="32"/>
    </w:rPr>
  </w:style>
  <w:style w:type="paragraph" w:customStyle="1" w:styleId="Heading2TOC">
    <w:name w:val="Heading2 TOC"/>
    <w:basedOn w:val="Normal"/>
    <w:qFormat/>
    <w:rsid w:val="00173EA3"/>
    <w:pPr>
      <w:spacing w:before="240" w:after="60"/>
    </w:pPr>
    <w:rPr>
      <w:rFonts w:ascii="Times New Roman" w:hAnsi="Times New Roman"/>
      <w:b/>
      <w:sz w:val="28"/>
    </w:rPr>
  </w:style>
  <w:style w:type="character" w:customStyle="1" w:styleId="Underline">
    <w:name w:val="Underline"/>
    <w:basedOn w:val="DefaultParagraphFont"/>
    <w:qFormat/>
    <w:rsid w:val="00173EA3"/>
    <w:rPr>
      <w:u w:val="single"/>
    </w:rPr>
  </w:style>
  <w:style w:type="character" w:customStyle="1" w:styleId="BoldandItalics">
    <w:name w:val="Bold and Italics"/>
    <w:qFormat/>
    <w:rsid w:val="00173EA3"/>
    <w:rPr>
      <w:b/>
      <w:i/>
      <w:u w:val="none"/>
    </w:rPr>
  </w:style>
  <w:style w:type="paragraph" w:styleId="BalloonText">
    <w:name w:val="Balloon Text"/>
    <w:basedOn w:val="Normal"/>
    <w:link w:val="BalloonTextChar"/>
    <w:rsid w:val="00173EA3"/>
    <w:rPr>
      <w:rFonts w:ascii="Tahoma" w:hAnsi="Tahoma" w:cs="Tahoma"/>
      <w:sz w:val="16"/>
      <w:szCs w:val="16"/>
    </w:rPr>
  </w:style>
  <w:style w:type="character" w:customStyle="1" w:styleId="BalloonTextChar">
    <w:name w:val="Balloon Text Char"/>
    <w:basedOn w:val="DefaultParagraphFont"/>
    <w:link w:val="BalloonText"/>
    <w:rsid w:val="00173E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E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E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EA3"/>
    <w:rPr>
      <w:b/>
      <w:color w:val="660033"/>
      <w:spacing w:val="0"/>
    </w:rPr>
  </w:style>
  <w:style w:type="paragraph" w:customStyle="1" w:styleId="Nameditemlist">
    <w:name w:val="Named item list"/>
    <w:basedOn w:val="BodyText"/>
    <w:qFormat/>
    <w:rsid w:val="00173EA3"/>
    <w:pPr>
      <w:tabs>
        <w:tab w:val="left" w:pos="2835"/>
      </w:tabs>
      <w:ind w:left="2835" w:hanging="2835"/>
    </w:pPr>
  </w:style>
  <w:style w:type="paragraph" w:customStyle="1" w:styleId="BodyTextnopadding">
    <w:name w:val="Body Text no padding"/>
    <w:basedOn w:val="BodyText"/>
    <w:qFormat/>
    <w:rsid w:val="00173EA3"/>
    <w:pPr>
      <w:spacing w:before="0" w:after="0"/>
    </w:pPr>
  </w:style>
  <w:style w:type="paragraph" w:customStyle="1" w:styleId="BodyTextBold">
    <w:name w:val="Body Text Bold"/>
    <w:basedOn w:val="BodyText"/>
    <w:qFormat/>
    <w:rsid w:val="00173EA3"/>
    <w:rPr>
      <w:b/>
    </w:rPr>
  </w:style>
  <w:style w:type="character" w:styleId="Hyperlink">
    <w:name w:val="Hyperlink"/>
    <w:basedOn w:val="DefaultParagraphFont"/>
    <w:uiPriority w:val="99"/>
    <w:unhideWhenUsed/>
    <w:rsid w:val="00FF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3479</Characters>
  <Application>Microsoft Office Word</Application>
  <DocSecurity>0</DocSecurity>
  <Lines>144</Lines>
  <Paragraphs>90</Paragraphs>
  <ScaleCrop>false</ScaleCrop>
  <Company>Author-it Software Corporation Ltd.</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MSS015036 Develop response to sustainability related regulation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2020-07-30T07:23:00Z</dcterms:created>
  <dcterms:modified xsi:type="dcterms:W3CDTF">2020-07-30T07:23:00Z</dcterms:modified>
</cp:coreProperties>
</file>