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4301" w:rsidP="004E43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MSS015036 Develop response to sustainability related regulation</w:t>
      </w:r>
      <w:r>
        <w:fldChar w:fldCharType="end"/>
      </w:r>
    </w:p>
    <w:p w:rsidR="004E4301" w:rsidP="004E4301">
      <w:pPr>
        <w:pStyle w:val="Version"/>
        <w:sectPr w:rsidSect="002555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585" w:rsidP="00255585">
      <w:pPr>
        <w:pStyle w:val="SuperHeading"/>
      </w:pPr>
      <w:r w:rsidRPr="00255585">
        <w:t xml:space="preserve">Assessment Requirements for MSS015036 Develop response </w:t>
      </w:r>
      <w:r w:rsidRPr="00255585">
        <w:t>to sustainability related regulation</w:t>
      </w:r>
    </w:p>
    <w:p w:rsidR="00000000" w:rsidRPr="00255585" w:rsidP="00255585">
      <w:pPr>
        <w:pStyle w:val="Heading1"/>
      </w:pPr>
      <w:bookmarkStart w:id="1" w:name="O_1033437"/>
      <w:bookmarkEnd w:id="1"/>
      <w:r w:rsidRPr="00255585">
        <w:t>Modification History</w:t>
      </w:r>
    </w:p>
    <w:p w:rsidR="00000000" w:rsidRPr="00255585" w:rsidP="004E4301">
      <w:pPr>
        <w:pStyle w:val="BodyText"/>
      </w:pPr>
      <w:r w:rsidRPr="00255585">
        <w:t xml:space="preserve">Release 1. Unit code changed. Application changed. Performance criteria changed. Range of conditions removed. Assessment requirements changed. Supersedes </w:t>
      </w:r>
      <w:r w:rsidRPr="00255585">
        <w:t>and is equivalent to MSS015014 Develop response to sustainability related regulation.</w:t>
      </w:r>
    </w:p>
    <w:p w:rsidR="00000000" w:rsidRPr="00255585" w:rsidP="00255585">
      <w:pPr>
        <w:pStyle w:val="Heading1"/>
      </w:pPr>
      <w:bookmarkStart w:id="2" w:name="O_1033438"/>
      <w:bookmarkEnd w:id="2"/>
      <w:r w:rsidRPr="00255585">
        <w:t>Performance Evidence</w:t>
      </w:r>
    </w:p>
    <w:p w:rsidR="00000000" w:rsidRPr="00255585" w:rsidP="004E4301">
      <w:pPr>
        <w:pStyle w:val="BodyText"/>
      </w:pPr>
      <w:r w:rsidRPr="00255585">
        <w:t>There must be evidence the candidate has completed the tasks outlined in the elements and performance criteria of this unit, and:</w:t>
      </w:r>
    </w:p>
    <w:p w:rsidR="00000000" w:rsidRPr="00255585" w:rsidP="00255585">
      <w:pPr>
        <w:pStyle w:val="ListBullet"/>
      </w:pPr>
      <w:r w:rsidRPr="00255585">
        <w:t>identified regulatory requirements for at least 1 organisation or department and planned, negotiated, implemented and reviewed responses.</w:t>
      </w:r>
    </w:p>
    <w:p w:rsidR="00000000" w:rsidRPr="00255585" w:rsidP="00255585">
      <w:pPr>
        <w:pStyle w:val="AllowPageBreak"/>
      </w:pPr>
    </w:p>
    <w:p w:rsidR="00000000" w:rsidRPr="00255585" w:rsidP="00255585">
      <w:pPr>
        <w:pStyle w:val="Heading1"/>
      </w:pPr>
      <w:bookmarkStart w:id="3" w:name="O_1033439"/>
      <w:bookmarkEnd w:id="3"/>
      <w:r w:rsidRPr="00255585">
        <w:t>Knowledge Evidence</w:t>
      </w:r>
    </w:p>
    <w:p w:rsidR="00000000" w:rsidRPr="00255585" w:rsidP="004E4301">
      <w:pPr>
        <w:pStyle w:val="BodyText"/>
      </w:pPr>
      <w:r w:rsidRPr="00255585">
        <w:t>There must be evidence the candidate has knowledge of:</w:t>
      </w:r>
    </w:p>
    <w:p w:rsidR="00000000" w:rsidRPr="00255585" w:rsidP="00255585">
      <w:pPr>
        <w:pStyle w:val="ListBullet"/>
      </w:pPr>
      <w:r w:rsidRPr="00255585">
        <w:t>sustainability regulati</w:t>
      </w:r>
      <w:r w:rsidRPr="00255585">
        <w:t>ons, legislation, standards relevant to organisation</w:t>
      </w:r>
    </w:p>
    <w:p w:rsidR="00000000" w:rsidRPr="00255585" w:rsidP="00255585">
      <w:pPr>
        <w:pStyle w:val="ListBullet"/>
      </w:pPr>
      <w:r w:rsidRPr="00255585">
        <w:t>stakeholders and methodology required to determine organisation’s current state and fit compared to regulations and legislation</w:t>
      </w:r>
    </w:p>
    <w:p w:rsidR="00000000" w:rsidRPr="00255585" w:rsidP="00255585">
      <w:pPr>
        <w:pStyle w:val="ListBullet"/>
      </w:pPr>
      <w:r w:rsidRPr="00255585">
        <w:t>organisation’s corporate social responsibility values, strategies and proce</w:t>
      </w:r>
      <w:r w:rsidRPr="00255585">
        <w:t>dures</w:t>
      </w:r>
    </w:p>
    <w:p w:rsidR="00000000" w:rsidRPr="00255585" w:rsidP="00255585">
      <w:pPr>
        <w:pStyle w:val="ListBullet"/>
      </w:pPr>
      <w:r w:rsidRPr="00255585">
        <w:t>brainstorming techniques</w:t>
      </w:r>
    </w:p>
    <w:p w:rsidR="00000000" w:rsidRPr="00255585" w:rsidP="00255585">
      <w:pPr>
        <w:pStyle w:val="ListBullet"/>
      </w:pPr>
      <w:r w:rsidRPr="00255585">
        <w:t>cost-benefit analyses techniques</w:t>
      </w:r>
    </w:p>
    <w:p w:rsidR="00000000" w:rsidRPr="00255585" w:rsidP="00255585">
      <w:pPr>
        <w:pStyle w:val="ListBullet"/>
      </w:pPr>
      <w:r w:rsidRPr="00255585">
        <w:t>methods of dealing with regulatory requirements and the benefits arising from each</w:t>
      </w:r>
    </w:p>
    <w:p w:rsidR="00000000" w:rsidRPr="00255585" w:rsidP="00255585">
      <w:pPr>
        <w:pStyle w:val="ListBullet"/>
      </w:pPr>
      <w:r w:rsidRPr="00255585">
        <w:t>process monitoring and critical measures.</w:t>
      </w:r>
    </w:p>
    <w:p w:rsidR="00000000" w:rsidRPr="00255585" w:rsidP="00255585">
      <w:pPr>
        <w:pStyle w:val="AllowPageBreak"/>
      </w:pPr>
    </w:p>
    <w:p w:rsidR="00000000" w:rsidRPr="00255585" w:rsidP="00255585">
      <w:pPr>
        <w:pStyle w:val="Heading1"/>
      </w:pPr>
      <w:bookmarkStart w:id="4" w:name="O_1033440"/>
      <w:bookmarkEnd w:id="4"/>
      <w:r w:rsidRPr="00255585">
        <w:t>Assessment Conditions</w:t>
      </w:r>
    </w:p>
    <w:p w:rsidR="00000000" w:rsidRPr="00255585" w:rsidP="004E4301">
      <w:pPr>
        <w:pStyle w:val="BodyText"/>
      </w:pPr>
      <w:r w:rsidRPr="00255585">
        <w:t>Skills must have been demo</w:t>
      </w:r>
      <w:r w:rsidRPr="00255585">
        <w:t>nstrated in the workplace or in a simulated environment that reflects workplace conditions, contingencies, facilities, equipment and resources.</w:t>
      </w:r>
    </w:p>
    <w:p w:rsidR="00000000" w:rsidRPr="00255585" w:rsidP="004E4301">
      <w:pPr>
        <w:pStyle w:val="BodyText"/>
      </w:pPr>
      <w:r w:rsidRPr="00255585">
        <w:t>Assessors must satisfy the NVR/AQTF mandatory competency requirements for assessors.</w:t>
      </w:r>
    </w:p>
    <w:p w:rsidR="00000000" w:rsidRPr="00255585" w:rsidP="00255585">
      <w:pPr>
        <w:pStyle w:val="Heading1"/>
      </w:pPr>
      <w:bookmarkStart w:id="5" w:name="O_1033443"/>
      <w:bookmarkEnd w:id="5"/>
      <w:r w:rsidRPr="00255585">
        <w:t>Links</w:t>
      </w:r>
    </w:p>
    <w:p w:rsidR="00000000" w:rsidRPr="00255585" w:rsidP="004E4301">
      <w:pPr>
        <w:pStyle w:val="BodyText"/>
      </w:pPr>
      <w:r w:rsidRPr="00255585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A57B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55585" w:rsidP="00255585"/>
    <w:sectPr w:rsidSect="002555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5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585" w:rsidRPr="004E4301" w:rsidP="004E43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5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301" w:rsidP="002555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E4301" w:rsidP="002555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E4301" w:rsidP="002555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5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3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585" w:rsidRPr="004E4301" w:rsidP="004E43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5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301" w:rsidRPr="002D2AF8" w:rsidP="002555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MSS015036 Develop response to sustainability related regulation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4E4301" w:rsidP="002555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1C1B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7C78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5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5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5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5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5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5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5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5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5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5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5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585"/>
  </w:style>
  <w:style w:type="character" w:customStyle="1" w:styleId="Heading1Char">
    <w:name w:val="Heading 1 Char"/>
    <w:basedOn w:val="DefaultParagraphFont"/>
    <w:link w:val="Heading1"/>
    <w:rsid w:val="002555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5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5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558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555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55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55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5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5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5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5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5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5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5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5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5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5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5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5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5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5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5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5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5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55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55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5585"/>
    <w:rPr>
      <w:b/>
      <w:spacing w:val="0"/>
    </w:rPr>
  </w:style>
  <w:style w:type="paragraph" w:customStyle="1" w:styleId="SuperTitle">
    <w:name w:val="SuperTitle"/>
    <w:basedOn w:val="Title"/>
    <w:rsid w:val="002555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5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5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55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55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5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5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5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5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5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5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5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5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5585"/>
    <w:rPr>
      <w:i/>
    </w:rPr>
  </w:style>
  <w:style w:type="paragraph" w:styleId="Caption">
    <w:name w:val="caption"/>
    <w:basedOn w:val="BodyText"/>
    <w:next w:val="Normal"/>
    <w:qFormat/>
    <w:rsid w:val="002555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5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5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585"/>
  </w:style>
  <w:style w:type="paragraph" w:styleId="TableofFigures">
    <w:name w:val="table of figures"/>
    <w:basedOn w:val="Normal"/>
    <w:next w:val="Normal"/>
    <w:semiHidden/>
    <w:rsid w:val="002555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5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5585"/>
    <w:rPr>
      <w:rFonts w:ascii="Wingdings" w:hAnsi="Wingdings"/>
    </w:rPr>
  </w:style>
  <w:style w:type="paragraph" w:customStyle="1" w:styleId="TableHeading">
    <w:name w:val="Table Heading"/>
    <w:basedOn w:val="HeadingBase"/>
    <w:rsid w:val="002555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585"/>
    <w:rPr>
      <w:color w:val="0033CC"/>
      <w:u w:val="none"/>
    </w:rPr>
  </w:style>
  <w:style w:type="paragraph" w:customStyle="1" w:styleId="BodyTextRight">
    <w:name w:val="Body Text Right"/>
    <w:basedOn w:val="BodyText"/>
    <w:rsid w:val="002555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5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5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5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5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5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585"/>
    <w:rPr>
      <w:sz w:val="32"/>
    </w:rPr>
  </w:style>
  <w:style w:type="paragraph" w:customStyle="1" w:styleId="HeadingProcedure">
    <w:name w:val="Heading Procedure"/>
    <w:basedOn w:val="HeadingBase"/>
    <w:next w:val="Normal"/>
    <w:rsid w:val="002555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585"/>
    <w:pPr>
      <w:spacing w:before="60" w:after="60"/>
    </w:pPr>
  </w:style>
  <w:style w:type="paragraph" w:styleId="ListContinue">
    <w:name w:val="List Continue"/>
    <w:basedOn w:val="List"/>
    <w:rsid w:val="00255585"/>
    <w:pPr>
      <w:ind w:firstLine="0"/>
    </w:pPr>
  </w:style>
  <w:style w:type="paragraph" w:customStyle="1" w:styleId="ListNote">
    <w:name w:val="List Note"/>
    <w:basedOn w:val="List"/>
    <w:rsid w:val="002555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5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5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585"/>
    <w:rPr>
      <w:rFonts w:ascii="Courier New" w:hAnsi="Courier New"/>
    </w:rPr>
  </w:style>
  <w:style w:type="paragraph" w:customStyle="1" w:styleId="NoteBullet">
    <w:name w:val="Note Bullet"/>
    <w:basedOn w:val="Note"/>
    <w:rsid w:val="002555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5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5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5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5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55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5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585"/>
    <w:rPr>
      <w:b/>
      <w:smallCaps/>
    </w:rPr>
  </w:style>
  <w:style w:type="paragraph" w:customStyle="1" w:styleId="TableListNumber">
    <w:name w:val="Table List Number"/>
    <w:basedOn w:val="ListNumber"/>
    <w:rsid w:val="002555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5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585"/>
    <w:pPr>
      <w:numPr>
        <w:numId w:val="8"/>
      </w:numPr>
    </w:pPr>
  </w:style>
  <w:style w:type="paragraph" w:customStyle="1" w:styleId="ListAlpha2">
    <w:name w:val="List Alpha 2"/>
    <w:basedOn w:val="List2"/>
    <w:rsid w:val="00255585"/>
    <w:pPr>
      <w:numPr>
        <w:numId w:val="7"/>
      </w:numPr>
    </w:pPr>
  </w:style>
  <w:style w:type="paragraph" w:styleId="List2">
    <w:name w:val="List 2"/>
    <w:basedOn w:val="BodyText"/>
    <w:rsid w:val="002555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5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5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5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5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5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5585"/>
    <w:pPr>
      <w:numPr>
        <w:numId w:val="3"/>
      </w:numPr>
    </w:pPr>
  </w:style>
  <w:style w:type="paragraph" w:styleId="ListContinue2">
    <w:name w:val="List Continue 2"/>
    <w:basedOn w:val="List2"/>
    <w:rsid w:val="00255585"/>
    <w:pPr>
      <w:ind w:firstLine="0"/>
    </w:pPr>
  </w:style>
  <w:style w:type="paragraph" w:styleId="ListContinue3">
    <w:name w:val="List Continue 3"/>
    <w:basedOn w:val="List3"/>
    <w:rsid w:val="00255585"/>
    <w:pPr>
      <w:ind w:left="1021" w:firstLine="0"/>
    </w:pPr>
  </w:style>
  <w:style w:type="paragraph" w:styleId="ListContinue4">
    <w:name w:val="List Continue 4"/>
    <w:basedOn w:val="List4"/>
    <w:rsid w:val="00255585"/>
    <w:pPr>
      <w:ind w:firstLine="0"/>
    </w:pPr>
  </w:style>
  <w:style w:type="paragraph" w:styleId="ListContinue5">
    <w:name w:val="List Continue 5"/>
    <w:basedOn w:val="List5"/>
    <w:rsid w:val="00255585"/>
    <w:pPr>
      <w:ind w:firstLine="0"/>
    </w:pPr>
  </w:style>
  <w:style w:type="paragraph" w:styleId="ListNumber3">
    <w:name w:val="List Number 3"/>
    <w:basedOn w:val="List3"/>
    <w:rsid w:val="00255585"/>
    <w:pPr>
      <w:numPr>
        <w:numId w:val="4"/>
      </w:numPr>
    </w:pPr>
  </w:style>
  <w:style w:type="paragraph" w:styleId="ListNumber4">
    <w:name w:val="List Number 4"/>
    <w:basedOn w:val="List4"/>
    <w:rsid w:val="00255585"/>
    <w:pPr>
      <w:numPr>
        <w:numId w:val="5"/>
      </w:numPr>
    </w:pPr>
  </w:style>
  <w:style w:type="paragraph" w:styleId="ListNumber5">
    <w:name w:val="List Number 5"/>
    <w:basedOn w:val="List5"/>
    <w:rsid w:val="00255585"/>
    <w:pPr>
      <w:numPr>
        <w:numId w:val="6"/>
      </w:numPr>
    </w:pPr>
  </w:style>
  <w:style w:type="paragraph" w:styleId="BlockText">
    <w:name w:val="Block Text"/>
    <w:basedOn w:val="Normal"/>
    <w:rsid w:val="002555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5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585"/>
    <w:rPr>
      <w:sz w:val="16"/>
      <w:vertAlign w:val="superscript"/>
    </w:rPr>
  </w:style>
  <w:style w:type="character" w:customStyle="1" w:styleId="Symbols">
    <w:name w:val="Symbols"/>
    <w:basedOn w:val="DefaultParagraphFont"/>
    <w:rsid w:val="00255585"/>
    <w:rPr>
      <w:rFonts w:ascii="Symbol" w:hAnsi="Symbol"/>
    </w:rPr>
  </w:style>
  <w:style w:type="character" w:customStyle="1" w:styleId="MenuOptions">
    <w:name w:val="Menu Options"/>
    <w:basedOn w:val="DefaultParagraphFont"/>
    <w:rsid w:val="002555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585"/>
    <w:rPr>
      <w:b/>
    </w:rPr>
  </w:style>
  <w:style w:type="character" w:customStyle="1" w:styleId="Underlined">
    <w:name w:val="Underlined"/>
    <w:basedOn w:val="DefaultParagraphFont"/>
    <w:rsid w:val="00255585"/>
    <w:rPr>
      <w:u w:val="single"/>
    </w:rPr>
  </w:style>
  <w:style w:type="paragraph" w:customStyle="1" w:styleId="TableBodyTextRight">
    <w:name w:val="Table Body Text Right"/>
    <w:basedOn w:val="TableBodyText"/>
    <w:rsid w:val="002555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585"/>
    <w:rPr>
      <w:sz w:val="18"/>
    </w:rPr>
  </w:style>
  <w:style w:type="paragraph" w:customStyle="1" w:styleId="BodySmallRight">
    <w:name w:val="Body Small Right"/>
    <w:basedOn w:val="BodyTextRight"/>
    <w:rsid w:val="00255585"/>
    <w:rPr>
      <w:sz w:val="18"/>
      <w:szCs w:val="18"/>
    </w:rPr>
  </w:style>
  <w:style w:type="paragraph" w:customStyle="1" w:styleId="MarginEdition">
    <w:name w:val="Margin Edition"/>
    <w:basedOn w:val="MarginNote"/>
    <w:rsid w:val="002555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585"/>
    <w:rPr>
      <w:sz w:val="2"/>
      <w:szCs w:val="2"/>
    </w:rPr>
  </w:style>
  <w:style w:type="character" w:customStyle="1" w:styleId="Small">
    <w:name w:val="Small"/>
    <w:basedOn w:val="DefaultParagraphFont"/>
    <w:rsid w:val="00255585"/>
    <w:rPr>
      <w:sz w:val="16"/>
    </w:rPr>
  </w:style>
  <w:style w:type="paragraph" w:customStyle="1" w:styleId="WideTable">
    <w:name w:val="Wide Table"/>
    <w:basedOn w:val="Normal"/>
    <w:rsid w:val="002555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585"/>
  </w:style>
  <w:style w:type="paragraph" w:styleId="Quote">
    <w:name w:val="Quote"/>
    <w:basedOn w:val="Heading1"/>
    <w:link w:val="QuoteChar"/>
    <w:qFormat/>
    <w:rsid w:val="002555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5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585"/>
    <w:pPr>
      <w:pageBreakBefore/>
    </w:pPr>
  </w:style>
  <w:style w:type="paragraph" w:customStyle="1" w:styleId="Border">
    <w:name w:val="Border"/>
    <w:basedOn w:val="Normal"/>
    <w:qFormat/>
    <w:rsid w:val="002555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5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5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5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5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5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5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5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5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585"/>
    <w:rPr>
      <w:u w:val="single"/>
    </w:rPr>
  </w:style>
  <w:style w:type="character" w:customStyle="1" w:styleId="BoldandItalics">
    <w:name w:val="Bold and Italics"/>
    <w:qFormat/>
    <w:rsid w:val="00255585"/>
    <w:rPr>
      <w:b/>
      <w:i/>
      <w:u w:val="none"/>
    </w:rPr>
  </w:style>
  <w:style w:type="paragraph" w:styleId="BalloonText">
    <w:name w:val="Balloon Text"/>
    <w:basedOn w:val="Normal"/>
    <w:link w:val="BalloonTextChar"/>
    <w:rsid w:val="002555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5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5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5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5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5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585"/>
    <w:pPr>
      <w:spacing w:before="0" w:after="0"/>
    </w:pPr>
  </w:style>
  <w:style w:type="paragraph" w:customStyle="1" w:styleId="BodyTextBold">
    <w:name w:val="Body Text Bold"/>
    <w:basedOn w:val="BodyText"/>
    <w:qFormat/>
    <w:rsid w:val="00255585"/>
    <w:rPr>
      <w:b/>
    </w:rPr>
  </w:style>
  <w:style w:type="character" w:styleId="Hyperlink">
    <w:name w:val="Hyperlink"/>
    <w:basedOn w:val="DefaultParagraphFont"/>
    <w:uiPriority w:val="99"/>
    <w:unhideWhenUsed/>
    <w:rsid w:val="004E43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1695</Characters>
  <Application>Microsoft Office Word</Application>
  <DocSecurity>0</DocSecurity>
  <Lines>42</Lines>
  <Paragraphs>27</Paragraphs>
  <ScaleCrop>false</ScaleCrop>
  <Company>Author-it Software Corporation Ltd.</Company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MSS015036 Develop response to sustainability related regulation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2020-07-30T07:23:00Z</dcterms:created>
  <dcterms:modified xsi:type="dcterms:W3CDTF">2020-07-30T07:23:00Z</dcterms:modified>
</cp:coreProperties>
</file>