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748" w:rsidP="00E55748">
      <w:pPr>
        <w:pStyle w:val="Title"/>
      </w:pPr>
      <w:r>
        <w:fldChar w:fldCharType="begin"/>
      </w:r>
      <w:r>
        <w:instrText xml:space="preserve"> TITLE   \* MERGEFORMAT </w:instrText>
      </w:r>
      <w:r>
        <w:fldChar w:fldCharType="separate"/>
      </w:r>
      <w:r>
        <w:t>MSS015035 Report to Global Reporting Initiative Standards</w:t>
      </w:r>
      <w:r>
        <w:fldChar w:fldCharType="end"/>
      </w:r>
    </w:p>
    <w:p w:rsidR="00E55748" w:rsidP="00E55748">
      <w:pPr>
        <w:pStyle w:val="Version"/>
        <w:sectPr w:rsidSect="00860A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A43" w:rsidP="00860A43">
      <w:pPr>
        <w:pStyle w:val="SuperHeading"/>
      </w:pPr>
      <w:r w:rsidRPr="00860A43">
        <w:t>MSS015035 Report to Global Reporting Initiative Standards</w:t>
      </w:r>
    </w:p>
    <w:p w:rsidR="00000000" w:rsidRPr="00860A43" w:rsidP="00860A43">
      <w:pPr>
        <w:pStyle w:val="Heading1"/>
      </w:pPr>
      <w:bookmarkStart w:id="1" w:name="O_1033392"/>
      <w:bookmarkEnd w:id="1"/>
      <w:r w:rsidRPr="00860A43">
        <w:t>Modification History</w:t>
      </w:r>
    </w:p>
    <w:p w:rsidR="00000000" w:rsidRPr="00860A43" w:rsidP="00E55748">
      <w:pPr>
        <w:pStyle w:val="BodyText"/>
      </w:pPr>
      <w:r w:rsidRPr="00860A43">
        <w:t>Release 1. No equivalent unit. Unit code changed. Name changed. GRI Guidelines superseded. Updated to reflect new GRI Standards. Application changed. Performance criteria changed. Range of conditions removed. Assessme</w:t>
      </w:r>
      <w:r w:rsidRPr="00860A43">
        <w:t>nt requirements changed. Supersedes MSS015006 Report to Global Reporting Initiative guidelines.</w:t>
      </w:r>
    </w:p>
    <w:p w:rsidR="00000000" w:rsidRPr="00860A43" w:rsidP="00860A43">
      <w:pPr>
        <w:pStyle w:val="Heading1"/>
      </w:pPr>
      <w:bookmarkStart w:id="2" w:name="O_1033393"/>
      <w:bookmarkEnd w:id="2"/>
      <w:r w:rsidRPr="00860A43">
        <w:t>Application</w:t>
      </w:r>
    </w:p>
    <w:p w:rsidR="00000000" w:rsidRPr="00860A43" w:rsidP="00E55748">
      <w:pPr>
        <w:pStyle w:val="BodyText"/>
      </w:pPr>
      <w:r w:rsidRPr="00860A43">
        <w:t>This unit of competency covers drafting reports to meet the Global Reporting Initiative (GRI) Standards for sustainability report</w:t>
      </w:r>
      <w:r w:rsidRPr="00860A43">
        <w:t>ing.</w:t>
      </w:r>
    </w:p>
    <w:p w:rsidR="00000000" w:rsidRPr="00860A43" w:rsidP="00E55748">
      <w:pPr>
        <w:pStyle w:val="BodyText"/>
      </w:pPr>
      <w:r w:rsidRPr="00860A43">
        <w:t>This unit applies to individuals who seek to use the GRI Standards to report publicly about their impact on the economy, the environment and society and their contributions towards sustainable development.</w:t>
      </w:r>
    </w:p>
    <w:p w:rsidR="00000000" w:rsidRPr="00860A43" w:rsidP="00E55748">
      <w:pPr>
        <w:pStyle w:val="BodyText"/>
      </w:pPr>
      <w:r w:rsidRPr="00860A43">
        <w:t>A manager or technical specialist who has a m</w:t>
      </w:r>
      <w:r w:rsidRPr="00860A43">
        <w:t>ajor responsibility for sustainability as part of a broader work role would typically undertake this, or sustainability may be their primary work responsibility. The manager or technical specialist may undertake this alone or as part of a team.</w:t>
      </w:r>
    </w:p>
    <w:p w:rsidR="00000000" w:rsidRPr="00860A43" w:rsidP="00E55748">
      <w:pPr>
        <w:pStyle w:val="BodyText"/>
      </w:pPr>
      <w:r w:rsidRPr="00860A43">
        <w:t>No licensin</w:t>
      </w:r>
      <w:r w:rsidRPr="00860A43">
        <w:t>g or certification requirements exist at the time of publication. Relevant legislation, industry standards and codes of practice within Australia must be applied.</w:t>
      </w:r>
    </w:p>
    <w:p w:rsidR="00000000" w:rsidRPr="00860A43" w:rsidP="00860A43">
      <w:pPr>
        <w:pStyle w:val="Heading1"/>
      </w:pPr>
      <w:bookmarkStart w:id="3" w:name="O_1033394"/>
      <w:bookmarkEnd w:id="3"/>
      <w:r w:rsidRPr="00860A43">
        <w:t>Pre-requisite Unit</w:t>
      </w:r>
    </w:p>
    <w:p w:rsidR="00000000" w:rsidRPr="00860A43" w:rsidP="00E55748">
      <w:pPr>
        <w:pStyle w:val="BodyText"/>
      </w:pPr>
      <w:r w:rsidRPr="00860A43">
        <w:t>Nil.</w:t>
      </w:r>
    </w:p>
    <w:p w:rsidR="00000000" w:rsidRPr="00860A43" w:rsidP="00860A43">
      <w:pPr>
        <w:pStyle w:val="Heading1"/>
      </w:pPr>
      <w:bookmarkStart w:id="4" w:name="O_1033395"/>
      <w:bookmarkEnd w:id="4"/>
      <w:r w:rsidRPr="00860A43">
        <w:t>Competency Field</w:t>
      </w:r>
    </w:p>
    <w:p w:rsidR="00000000" w:rsidRPr="00860A43" w:rsidP="00E55748">
      <w:pPr>
        <w:pStyle w:val="BodyText"/>
      </w:pPr>
      <w:r w:rsidRPr="00860A43">
        <w:t>Sustainable op</w:t>
      </w:r>
      <w:r w:rsidRPr="00860A43">
        <w:t>erations</w:t>
      </w:r>
    </w:p>
    <w:p w:rsidR="00000000" w:rsidRPr="00860A43" w:rsidP="00860A43">
      <w:pPr>
        <w:pStyle w:val="Heading1"/>
      </w:pPr>
      <w:bookmarkStart w:id="5" w:name="O_1033396"/>
      <w:bookmarkEnd w:id="5"/>
      <w:r w:rsidRPr="00860A43">
        <w:t>Unit Sector</w:t>
      </w:r>
    </w:p>
    <w:p w:rsidR="00000000" w:rsidRPr="00860A43" w:rsidP="00860A43">
      <w:pPr>
        <w:pStyle w:val="Heading1"/>
      </w:pPr>
      <w:bookmarkStart w:id="6" w:name="O_1033397"/>
      <w:bookmarkEnd w:id="6"/>
      <w:r w:rsidRPr="00860A43">
        <w:t>Elements and Performance Criteria</w:t>
      </w:r>
    </w:p>
    <w:tbl>
      <w:tblPr>
        <w:tblW w:w="0" w:type="auto"/>
        <w:tblCellMar>
          <w:left w:w="62" w:type="dxa"/>
          <w:right w:w="62" w:type="dxa"/>
        </w:tblCellMar>
        <w:tblLook w:val="0000"/>
      </w:tblPr>
      <w:tblGrid>
        <w:gridCol w:w="2702"/>
        <w:gridCol w:w="685"/>
        <w:gridCol w:w="5809"/>
      </w:tblGrid>
      <w:tr w:rsidTr="00E55748">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A43" w:rsidP="00860A43">
            <w:pPr>
              <w:pStyle w:val="BodyText"/>
            </w:pPr>
            <w:r w:rsidRPr="00860A43">
              <w:rPr>
                <w:rStyle w:val="SpecialBold"/>
              </w:rPr>
              <w:t>Elements</w:t>
            </w:r>
          </w:p>
          <w:p w:rsidR="00000000" w:rsidRPr="00860A43" w:rsidP="00860A43">
            <w:pPr>
              <w:pStyle w:val="BodyText"/>
            </w:pPr>
            <w:r w:rsidRPr="00860A43">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A43" w:rsidP="00860A43">
            <w:pPr>
              <w:pStyle w:val="BodyText"/>
            </w:pPr>
            <w:r w:rsidRPr="00860A43">
              <w:rPr>
                <w:rStyle w:val="SpecialBold"/>
              </w:rPr>
              <w:t>Performance Criteria</w:t>
            </w:r>
          </w:p>
          <w:p w:rsidR="00000000" w:rsidP="00860A43">
            <w:pPr>
              <w:pStyle w:val="BodyText"/>
              <w:rPr>
                <w:lang w:val="en-NZ"/>
              </w:rPr>
            </w:pPr>
            <w:r w:rsidRPr="00860A43">
              <w:t>Performance criteria describe the performance needed to demonstrate achievement of the eleme</w:t>
            </w:r>
            <w:r w:rsidRPr="00860A43">
              <w:t>nt.</w:t>
            </w:r>
          </w:p>
        </w:tc>
      </w:tr>
      <w:tr w:rsidTr="00E55748">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1. Plan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Read and interpret Standards to identify requirements</w:t>
            </w:r>
          </w:p>
        </w:tc>
      </w:tr>
      <w:tr w:rsidTr="00E55748">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Use the Reporting Principles to define the report content</w:t>
            </w:r>
          </w:p>
        </w:tc>
      </w:tr>
      <w:tr w:rsidTr="00E55748">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Use the Reporting Principles to define report quality</w:t>
            </w:r>
          </w:p>
        </w:tc>
      </w:tr>
      <w:tr w:rsidTr="00E55748">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Identify material topics</w:t>
            </w:r>
          </w:p>
        </w:tc>
      </w:tr>
      <w:tr w:rsidTr="00E55748">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Choose either core or comprehensive option for reporting in accordance with the Standards</w:t>
            </w:r>
          </w:p>
        </w:tc>
      </w:tr>
      <w:tr w:rsidTr="00E55748">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Determine organisation’s policy and procedures for external assurance of report</w:t>
            </w:r>
          </w:p>
        </w:tc>
      </w:tr>
      <w:tr w:rsidTr="00E55748">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Apply the Reporting Principles throughout the reporting process</w:t>
            </w:r>
          </w:p>
        </w:tc>
      </w:tr>
      <w:tr w:rsidTr="00E55748">
        <w:tblPrEx>
          <w:tblW w:w="0" w:type="auto"/>
          <w:tblCellMar>
            <w:left w:w="62" w:type="dxa"/>
            <w:right w:w="62" w:type="dxa"/>
          </w:tblCellMar>
          <w:tblLook w:val="0000"/>
        </w:tblPrEx>
        <w:trPr>
          <w:trHeight w:val="6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2. Apply Standards to draft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Gather information and report on contextual information about the organisation</w:t>
            </w:r>
          </w:p>
        </w:tc>
      </w:tr>
      <w:tr w:rsidTr="00E55748">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Gather information and report on management approach for every material topic identified</w:t>
            </w:r>
          </w:p>
        </w:tc>
      </w:tr>
      <w:tr w:rsidTr="00E55748">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Gather information and report on each material topic identified using the corresponding topic-specific standard</w:t>
            </w:r>
          </w:p>
        </w:tc>
      </w:tr>
      <w:tr w:rsidTr="00E55748">
        <w:tblPrEx>
          <w:tblW w:w="0" w:type="auto"/>
          <w:tblCellMar>
            <w:left w:w="62" w:type="dxa"/>
            <w:right w:w="62" w:type="dxa"/>
          </w:tblCellMar>
          <w:tblLook w:val="0000"/>
        </w:tblPrEx>
        <w:trPr>
          <w:trHeight w:val="62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3. Present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Comply with reporting requirements for disclosures in accordance with chosen reporting option</w:t>
            </w:r>
          </w:p>
        </w:tc>
      </w:tr>
      <w:tr w:rsidTr="00E55748">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Comply with reporting requirements for each material topic</w:t>
            </w:r>
          </w:p>
        </w:tc>
      </w:tr>
      <w:tr w:rsidTr="00E55748">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Comply with the reporting requirements for management approach disclosures</w:t>
            </w:r>
          </w:p>
        </w:tc>
      </w:tr>
      <w:tr w:rsidTr="00E55748">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Comply with the reporting requirements for topic-specific disclosure in accordance with chosen reporting option</w:t>
            </w:r>
          </w:p>
        </w:tc>
      </w:tr>
      <w:tr w:rsidTr="00E55748">
        <w:tblPrEx>
          <w:tblW w:w="0" w:type="auto"/>
          <w:tblCellMar>
            <w:left w:w="62" w:type="dxa"/>
            <w:right w:w="62" w:type="dxa"/>
          </w:tblCellMar>
          <w:tblLook w:val="0000"/>
        </w:tblPrEx>
        <w:trPr>
          <w:trHeight w:val="62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4. Validate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A43" w:rsidP="00860A43">
            <w:pPr>
              <w:pStyle w:val="BodyText"/>
            </w:pPr>
            <w:r w:rsidRPr="00860A43">
              <w:t>Validate report in accordance with organisation’s external assurance</w:t>
            </w:r>
          </w:p>
          <w:p w:rsidR="00000000" w:rsidP="00860A43">
            <w:pPr>
              <w:pStyle w:val="BodyText"/>
              <w:rPr>
                <w:lang w:val="en-NZ"/>
              </w:rPr>
            </w:pPr>
            <w:r w:rsidRPr="00860A43">
              <w:t>policy and procedure</w:t>
            </w:r>
          </w:p>
        </w:tc>
      </w:tr>
      <w:tr w:rsidTr="00E55748">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43">
            <w:pPr>
              <w:pStyle w:val="BodyText"/>
              <w:rPr>
                <w:lang w:val="en-NZ"/>
              </w:rPr>
            </w:pPr>
            <w:r w:rsidRPr="00860A43">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A43" w:rsidP="00860A43">
            <w:pPr>
              <w:pStyle w:val="BodyText"/>
            </w:pPr>
            <w:r w:rsidRPr="00860A43">
              <w:t>Review and adjust report</w:t>
            </w:r>
          </w:p>
        </w:tc>
      </w:tr>
    </w:tbl>
    <w:p w:rsidR="00000000" w:rsidRPr="00860A43" w:rsidP="00860A43">
      <w:pPr>
        <w:pStyle w:val="BodyText"/>
      </w:pPr>
    </w:p>
    <w:p w:rsidR="00000000" w:rsidRPr="00860A43" w:rsidP="00860A43">
      <w:pPr>
        <w:pStyle w:val="AllowPageBreak"/>
      </w:pPr>
    </w:p>
    <w:p w:rsidR="00000000" w:rsidRPr="00860A43" w:rsidP="00860A43">
      <w:pPr>
        <w:pStyle w:val="Heading1"/>
      </w:pPr>
      <w:bookmarkStart w:id="7" w:name="O_1033398"/>
      <w:bookmarkEnd w:id="7"/>
      <w:r w:rsidRPr="00860A43">
        <w:t>Foundation Skills</w:t>
      </w:r>
    </w:p>
    <w:p w:rsidR="00000000" w:rsidRPr="00860A43" w:rsidP="00E55748">
      <w:pPr>
        <w:pStyle w:val="BodyText"/>
      </w:pPr>
      <w:r w:rsidRPr="00860A43">
        <w:t>Foundation skills essential to performance are explicit in the performance criteria of this unit of competency.</w:t>
      </w:r>
    </w:p>
    <w:p w:rsidR="00000000" w:rsidRPr="00860A43" w:rsidP="00860A43">
      <w:pPr>
        <w:pStyle w:val="Heading1"/>
      </w:pPr>
      <w:bookmarkStart w:id="8" w:name="O_1033399"/>
      <w:bookmarkEnd w:id="8"/>
      <w:r w:rsidRPr="00860A43">
        <w:t>Range of Conditions</w:t>
      </w:r>
    </w:p>
    <w:p w:rsidR="00000000" w:rsidRPr="00860A43" w:rsidP="00860A43">
      <w:pPr>
        <w:pStyle w:val="Heading1"/>
      </w:pPr>
      <w:bookmarkStart w:id="9" w:name="O_1033400"/>
      <w:bookmarkEnd w:id="9"/>
      <w:r w:rsidRPr="00860A43">
        <w:t>Unit Mapping Information</w:t>
      </w:r>
    </w:p>
    <w:p w:rsidR="00000000" w:rsidRPr="00860A43" w:rsidP="00E55748">
      <w:pPr>
        <w:pStyle w:val="BodyText"/>
      </w:pPr>
      <w:r w:rsidRPr="00860A43">
        <w:t>Release 1. No Equivalent unit. Supersedes MSS015006 Report to Global Reporting Initiative guidelines.</w:t>
      </w:r>
    </w:p>
    <w:p w:rsidR="00000000" w:rsidRPr="00860A43" w:rsidP="00860A43">
      <w:pPr>
        <w:pStyle w:val="Heading1"/>
      </w:pPr>
      <w:bookmarkStart w:id="10" w:name="O_1033407"/>
      <w:bookmarkEnd w:id="10"/>
      <w:r w:rsidRPr="00860A43">
        <w:t>Links</w:t>
      </w:r>
    </w:p>
    <w:p w:rsidR="00000000" w:rsidRPr="00860A43" w:rsidP="00E55748">
      <w:pPr>
        <w:pStyle w:val="BodyText"/>
      </w:pPr>
      <w:r w:rsidRPr="00860A43">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CF1349">
        <w:rPr>
          <w:rStyle w:val="Hyperlink"/>
        </w:rPr>
        <w:t>https://vetnet.gov.au/Pages/TrainingDocs.aspx?q=5b04f318-804f-4dc0-9463-c3fb9a3fe998</w:t>
      </w:r>
      <w:r>
        <w:fldChar w:fldCharType="end"/>
      </w:r>
    </w:p>
    <w:p w:rsidR="00000000" w:rsidRPr="00860A43" w:rsidP="00E55748">
      <w:pPr>
        <w:pStyle w:val="BodyText"/>
        <w:sectPr w:rsidSect="00860A43">
          <w:headerReference w:type="default" r:id="rId10"/>
          <w:footerReference w:type="default" r:id="rId11"/>
          <w:pgSz w:w="11908" w:h="16833"/>
          <w:pgMar w:top="1702" w:right="1418" w:bottom="1702" w:left="1418" w:header="992" w:footer="992" w:gutter="0"/>
          <w:cols w:space="720"/>
          <w:noEndnote/>
          <w:docGrid w:linePitch="299"/>
        </w:sectPr>
      </w:pPr>
    </w:p>
    <w:p w:rsidR="00000000" w:rsidRPr="00860A43" w:rsidP="00860A43">
      <w:pPr>
        <w:pStyle w:val="SuperHeading"/>
      </w:pPr>
      <w:r w:rsidRPr="00860A43">
        <w:t>Assessment Requirements for MSS015035 Report to Global Reporting Initiative Standards</w:t>
      </w:r>
    </w:p>
    <w:p w:rsidR="00000000" w:rsidRPr="00860A43" w:rsidP="00860A43">
      <w:pPr>
        <w:pStyle w:val="Heading1"/>
      </w:pPr>
      <w:bookmarkStart w:id="11" w:name="O_1033402"/>
      <w:bookmarkEnd w:id="11"/>
      <w:r w:rsidRPr="00860A43">
        <w:t>Modification History</w:t>
      </w:r>
    </w:p>
    <w:p w:rsidR="00000000" w:rsidRPr="00860A43" w:rsidP="00E55748">
      <w:pPr>
        <w:pStyle w:val="BodyText"/>
      </w:pPr>
      <w:r w:rsidRPr="00860A43">
        <w:t>Release 1. No equivalent unit. Unit c</w:t>
      </w:r>
      <w:r w:rsidRPr="00860A43">
        <w:t>ode changed. Name changed. GRI Guidelines superseded. Updated to reflect new GRI Standards. Application changed. Performance criteria changed. Range of conditions removed. Assessment requirements changed. Supersedes MSS015006 Report to Global Reporting Ini</w:t>
      </w:r>
      <w:r w:rsidRPr="00860A43">
        <w:t>tiative guidelines.</w:t>
      </w:r>
    </w:p>
    <w:p w:rsidR="00000000" w:rsidRPr="00860A43" w:rsidP="00860A43">
      <w:pPr>
        <w:pStyle w:val="Heading1"/>
      </w:pPr>
      <w:bookmarkStart w:id="12" w:name="O_1033403"/>
      <w:bookmarkEnd w:id="12"/>
      <w:r w:rsidRPr="00860A43">
        <w:t>Performance Evidence</w:t>
      </w:r>
    </w:p>
    <w:p w:rsidR="00000000" w:rsidRPr="00860A43" w:rsidP="00E55748">
      <w:pPr>
        <w:pStyle w:val="BodyText"/>
      </w:pPr>
      <w:r w:rsidRPr="00860A43">
        <w:t>There must be evidence the candidate has completed the tasks outlined in the elements and performance criteria of this unit, and:</w:t>
      </w:r>
    </w:p>
    <w:p w:rsidR="00000000" w:rsidRPr="00860A43" w:rsidP="00860A43">
      <w:pPr>
        <w:pStyle w:val="ListBullet"/>
      </w:pPr>
      <w:r w:rsidRPr="00860A43">
        <w:t>compiled and validated a sustainability report in accordance with the Global Reporting Initiative (GRI) Standards for 1 of the following options:</w:t>
      </w:r>
    </w:p>
    <w:p w:rsidR="00000000" w:rsidRPr="00860A43" w:rsidP="00860A43">
      <w:pPr>
        <w:pStyle w:val="ListBullet2"/>
      </w:pPr>
      <w:r w:rsidRPr="00860A43">
        <w:t>core</w:t>
      </w:r>
    </w:p>
    <w:p w:rsidR="00000000" w:rsidRPr="00860A43" w:rsidP="00860A43">
      <w:pPr>
        <w:pStyle w:val="ListBullet2"/>
      </w:pPr>
      <w:r w:rsidRPr="00860A43">
        <w:t>comprehensive</w:t>
      </w:r>
    </w:p>
    <w:p w:rsidR="00000000" w:rsidRPr="00860A43" w:rsidP="00860A43">
      <w:pPr>
        <w:pStyle w:val="AllowPageBreak"/>
      </w:pPr>
    </w:p>
    <w:p w:rsidR="00000000" w:rsidRPr="00860A43" w:rsidP="00860A43">
      <w:pPr>
        <w:pStyle w:val="Heading1"/>
      </w:pPr>
      <w:bookmarkStart w:id="13" w:name="O_1033404"/>
      <w:bookmarkEnd w:id="13"/>
      <w:r w:rsidRPr="00860A43">
        <w:t>Knowledge Evidence</w:t>
      </w:r>
    </w:p>
    <w:p w:rsidR="00000000" w:rsidRPr="00860A43" w:rsidP="00E55748">
      <w:pPr>
        <w:pStyle w:val="BodyText"/>
      </w:pPr>
      <w:r w:rsidRPr="00860A43">
        <w:t>There must be evidence the candidate has knowledge o</w:t>
      </w:r>
      <w:r w:rsidRPr="00860A43">
        <w:t>f:</w:t>
      </w:r>
    </w:p>
    <w:p w:rsidR="00000000" w:rsidRPr="00860A43" w:rsidP="00860A43">
      <w:pPr>
        <w:pStyle w:val="ListBullet"/>
      </w:pPr>
      <w:r w:rsidRPr="00860A43">
        <w:t>GRI Standards for sustainable reporting or current equivalent and how to apply them</w:t>
      </w:r>
    </w:p>
    <w:p w:rsidR="00000000" w:rsidRPr="00860A43" w:rsidP="00860A43">
      <w:pPr>
        <w:pStyle w:val="ListBullet"/>
      </w:pPr>
      <w:r w:rsidRPr="00860A43">
        <w:t>United Nation’s Sustainable Development Goals or current equivalent</w:t>
      </w:r>
    </w:p>
    <w:p w:rsidR="00000000" w:rsidRPr="00860A43" w:rsidP="00860A43">
      <w:pPr>
        <w:pStyle w:val="ListBullet"/>
      </w:pPr>
      <w:r w:rsidRPr="00860A43">
        <w:t>organisation’s stakeholders and their substantive expectations and interests</w:t>
      </w:r>
    </w:p>
    <w:p w:rsidR="00000000" w:rsidRPr="00860A43" w:rsidP="00860A43">
      <w:pPr>
        <w:pStyle w:val="ListBullet"/>
      </w:pPr>
      <w:r w:rsidRPr="00860A43">
        <w:t>organisation’s activiti</w:t>
      </w:r>
      <w:r w:rsidRPr="00860A43">
        <w:t>es including stakeholder engagement activities</w:t>
      </w:r>
    </w:p>
    <w:p w:rsidR="00000000" w:rsidRPr="00860A43" w:rsidP="00860A43">
      <w:pPr>
        <w:pStyle w:val="ListBullet"/>
      </w:pPr>
      <w:r w:rsidRPr="00860A43">
        <w:t>organisation’s contextual information</w:t>
      </w:r>
    </w:p>
    <w:p w:rsidR="00000000" w:rsidRPr="00860A43" w:rsidP="00860A43">
      <w:pPr>
        <w:pStyle w:val="ListBullet"/>
      </w:pPr>
      <w:r w:rsidRPr="00860A43">
        <w:t>organisation’s impact, including:</w:t>
      </w:r>
    </w:p>
    <w:p w:rsidR="00000000" w:rsidRPr="00860A43" w:rsidP="00860A43">
      <w:pPr>
        <w:pStyle w:val="ListBullet2"/>
      </w:pPr>
      <w:r w:rsidRPr="00860A43">
        <w:t xml:space="preserve">positive, negative, actual, potential, direct, indirect, short-term, intended, unintended impact </w:t>
      </w:r>
      <w:r w:rsidRPr="00860A43">
        <w:t>or effect the organisation has on the economy, environment and society</w:t>
      </w:r>
    </w:p>
    <w:p w:rsidR="00000000" w:rsidRPr="00860A43" w:rsidP="00860A43">
      <w:pPr>
        <w:pStyle w:val="ListBullet2"/>
      </w:pPr>
      <w:r w:rsidRPr="00860A43">
        <w:t>consequences for the organisation</w:t>
      </w:r>
    </w:p>
    <w:p w:rsidR="00000000" w:rsidRPr="00860A43" w:rsidP="00860A43">
      <w:pPr>
        <w:pStyle w:val="ListBullet"/>
      </w:pPr>
      <w:r w:rsidRPr="00860A43">
        <w:t>related regulatory and other compliance reporting requirements</w:t>
      </w:r>
    </w:p>
    <w:p w:rsidR="00000000" w:rsidRPr="00860A43" w:rsidP="00860A43">
      <w:pPr>
        <w:pStyle w:val="ListBullet"/>
      </w:pPr>
      <w:r w:rsidRPr="00860A43">
        <w:t>related commercial reporting requirements</w:t>
      </w:r>
    </w:p>
    <w:p w:rsidR="00000000" w:rsidRPr="00860A43" w:rsidP="00860A43">
      <w:pPr>
        <w:pStyle w:val="ListBullet"/>
      </w:pPr>
      <w:r w:rsidRPr="00860A43">
        <w:t>organisational benefits from GRI reporting</w:t>
      </w:r>
    </w:p>
    <w:p w:rsidR="00000000" w:rsidRPr="00860A43" w:rsidP="00860A43">
      <w:pPr>
        <w:pStyle w:val="ListBullet"/>
      </w:pPr>
      <w:r w:rsidRPr="00860A43">
        <w:t>in</w:t>
      </w:r>
      <w:r w:rsidRPr="00860A43">
        <w:t>ternal and external data sources and collection methods</w:t>
      </w:r>
    </w:p>
    <w:p w:rsidR="00000000" w:rsidRPr="00860A43" w:rsidP="00860A43">
      <w:pPr>
        <w:pStyle w:val="ListBullet"/>
      </w:pPr>
      <w:r w:rsidRPr="00860A43">
        <w:t>organisational protocols and procedures for obtaining and using data</w:t>
      </w:r>
    </w:p>
    <w:p w:rsidR="00000000" w:rsidRPr="00860A43" w:rsidP="00860A43">
      <w:pPr>
        <w:pStyle w:val="AllowPageBreak"/>
      </w:pPr>
    </w:p>
    <w:p w:rsidR="00000000" w:rsidRPr="00860A43" w:rsidP="00860A43">
      <w:pPr>
        <w:pStyle w:val="Heading1"/>
      </w:pPr>
      <w:bookmarkStart w:id="14" w:name="O_1033405"/>
      <w:bookmarkEnd w:id="14"/>
      <w:r w:rsidRPr="00860A43">
        <w:t>Assessment Conditions</w:t>
      </w:r>
    </w:p>
    <w:p w:rsidR="00000000" w:rsidRPr="00860A43" w:rsidP="00E55748">
      <w:pPr>
        <w:pStyle w:val="BodyText"/>
      </w:pPr>
      <w:r w:rsidRPr="00860A43">
        <w:t>Skills must have been demonstrated in the workplace or in a simulated environment that ref</w:t>
      </w:r>
      <w:r w:rsidRPr="00860A43">
        <w:t>lects workplace conditions and contingencies. The following conditions must be met for this unit:</w:t>
      </w:r>
    </w:p>
    <w:p w:rsidR="00000000" w:rsidRPr="00860A43" w:rsidP="00860A43">
      <w:pPr>
        <w:pStyle w:val="ListBullet"/>
      </w:pPr>
      <w:r w:rsidRPr="00860A43">
        <w:t>use of suitable facilities, equipment and resources, including:</w:t>
      </w:r>
    </w:p>
    <w:p w:rsidR="00000000" w:rsidRPr="00860A43" w:rsidP="00860A43">
      <w:pPr>
        <w:pStyle w:val="ListBullet2"/>
      </w:pPr>
      <w:r w:rsidRPr="00860A43">
        <w:t>GRI Standards for sustainable reporting or current equivalent</w:t>
      </w:r>
    </w:p>
    <w:p w:rsidR="00000000" w:rsidRPr="00860A43" w:rsidP="00860A43">
      <w:pPr>
        <w:pStyle w:val="ListBullet2"/>
      </w:pPr>
      <w:r w:rsidRPr="00860A43">
        <w:t>access to organisation’</w:t>
      </w:r>
      <w:r w:rsidRPr="00860A43">
        <w:t>s contextual information</w:t>
      </w:r>
    </w:p>
    <w:p w:rsidR="00000000" w:rsidRPr="00860A43" w:rsidP="00860A43">
      <w:pPr>
        <w:pStyle w:val="ListBullet"/>
      </w:pPr>
      <w:r w:rsidRPr="00860A43">
        <w:t>modelling of industry operating conditions, including:</w:t>
      </w:r>
    </w:p>
    <w:p w:rsidR="00000000" w:rsidRPr="00860A43" w:rsidP="00860A43">
      <w:pPr>
        <w:pStyle w:val="ListBullet2"/>
      </w:pPr>
      <w:r w:rsidRPr="00860A43">
        <w:t>stakeholders</w:t>
      </w:r>
    </w:p>
    <w:p w:rsidR="00000000" w:rsidRPr="00860A43" w:rsidP="00E55748">
      <w:pPr>
        <w:pStyle w:val="BodyText"/>
      </w:pPr>
      <w:r w:rsidRPr="00860A43">
        <w:t>Assessors must satisfy the NVR/AQTF mandatory competency requirements for assessors.</w:t>
      </w:r>
    </w:p>
    <w:p w:rsidR="00000000" w:rsidRPr="00860A43" w:rsidP="00860A43">
      <w:pPr>
        <w:pStyle w:val="Heading1"/>
      </w:pPr>
      <w:bookmarkStart w:id="15" w:name="O_1033408"/>
      <w:bookmarkEnd w:id="15"/>
      <w:r w:rsidRPr="00860A43">
        <w:t>Links</w:t>
      </w:r>
    </w:p>
    <w:p w:rsidR="00000000" w:rsidRPr="00860A43" w:rsidP="00E55748">
      <w:pPr>
        <w:pStyle w:val="BodyText"/>
      </w:pPr>
      <w:r w:rsidRPr="00860A43">
        <w:t>The MSS Sustainability Companion Volume Implementat</w:t>
      </w:r>
      <w:r w:rsidRPr="00860A43">
        <w:t xml:space="preserve">ion Guides are available from VETNet: - </w:t>
      </w:r>
      <w:r>
        <w:fldChar w:fldCharType="begin"/>
      </w:r>
      <w:r>
        <w:instrText xml:space="preserve"> HYPERLINK "https://vetnet.gov.au/Pages/TrainingDocs.aspx?q=5b04f318-804f-4dc0-9463-c3fb9a3fe998" </w:instrText>
      </w:r>
      <w:r>
        <w:fldChar w:fldCharType="separate"/>
      </w:r>
      <w:r w:rsidRPr="00CF1349">
        <w:rPr>
          <w:rStyle w:val="Hyperlink"/>
        </w:rPr>
        <w:t>https://vetnet.gov.au/Pages/TrainingDocs.aspx?q=5b04f318-804f-4dc0-9463-c3fb9a3fe998</w:t>
      </w:r>
      <w:r>
        <w:fldChar w:fldCharType="end"/>
      </w:r>
    </w:p>
    <w:p w:rsidR="00000000" w:rsidRPr="00860A43" w:rsidP="00860A43"/>
    <w:sectPr w:rsidSect="00860A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43" w:rsidRPr="00E55748" w:rsidP="00E55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48" w:rsidP="00860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5748" w:rsidP="00860A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55748" w:rsidP="00860A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43" w:rsidP="00860A43">
    <w:pPr>
      <w:pStyle w:val="Footer"/>
      <w:framePr w:wrap="around"/>
    </w:pPr>
    <w:r>
      <w:fldChar w:fldCharType="begin"/>
    </w:r>
    <w:r>
      <w:instrText xml:space="preserve"> DOCPROPERTY  Subject  \* MERGEFORMAT </w:instrText>
    </w:r>
    <w:r>
      <w:fldChar w:fldCharType="separate"/>
    </w:r>
    <w:r w:rsidR="00E55748">
      <w:t>Approved</w:t>
    </w:r>
    <w:r w:rsidR="00E55748">
      <w:fldChar w:fldCharType="end"/>
    </w:r>
    <w:r>
      <w:tab/>
      <w:t xml:space="preserve">Page </w:t>
    </w:r>
    <w:r>
      <w:fldChar w:fldCharType="begin"/>
    </w:r>
    <w:r>
      <w:instrText xml:space="preserve"> PAGE  \* Arabic  \* MERGEFORMAT </w:instrText>
    </w:r>
    <w:r>
      <w:fldChar w:fldCharType="separate"/>
    </w:r>
    <w:r w:rsidR="00E557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5748">
      <w:rPr>
        <w:noProof/>
      </w:rPr>
      <w:t>4</w:t>
    </w:r>
    <w:r>
      <w:rPr>
        <w:noProof/>
      </w:rPr>
      <w:fldChar w:fldCharType="end"/>
    </w:r>
  </w:p>
  <w:p w:rsidR="00860A43" w:rsidP="00860A43">
    <w:pPr>
      <w:pStyle w:val="Footer"/>
      <w:framePr w:wrap="around"/>
    </w:pPr>
    <w:r>
      <w:t xml:space="preserve">© Commonwealth of Australia, </w:t>
    </w:r>
    <w:r>
      <w:fldChar w:fldCharType="begin"/>
    </w:r>
    <w:r>
      <w:instrText xml:space="preserve"> DATE  \@ "yyyy"  \* MERGEFORMAT </w:instrText>
    </w:r>
    <w:r>
      <w:fldChar w:fldCharType="separate"/>
    </w:r>
    <w:r w:rsidR="00E55748">
      <w:rPr>
        <w:noProof/>
      </w:rPr>
      <w:t>2025</w:t>
    </w:r>
    <w:r>
      <w:fldChar w:fldCharType="end"/>
    </w:r>
    <w:r>
      <w:tab/>
    </w:r>
    <w:r>
      <w:fldChar w:fldCharType="begin"/>
    </w:r>
    <w:r>
      <w:instrText xml:space="preserve"> DOCPROPERTY  Author  \* MERGEFORMAT </w:instrText>
    </w:r>
    <w:r>
      <w:fldChar w:fldCharType="separate"/>
    </w:r>
    <w:r w:rsidR="00E55748">
      <w:t>Manufacturing Industry Skills Alliance</w:t>
    </w:r>
    <w:r w:rsidR="00E55748">
      <w:fldChar w:fldCharType="end"/>
    </w:r>
  </w:p>
  <w:p w:rsidR="00860A43" w:rsidP="00860A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A43" w:rsidRPr="00E55748" w:rsidP="00E557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48" w:rsidRPr="002D2AF8" w:rsidP="00860A43">
    <w:pPr>
      <w:pStyle w:val="Header"/>
      <w:framePr w:wrap="around"/>
    </w:pPr>
    <w:r>
      <w:fldChar w:fldCharType="begin"/>
    </w:r>
    <w:r>
      <w:instrText xml:space="preserve"> TITLE   \* MERGEFORMAT </w:instrText>
    </w:r>
    <w:r>
      <w:fldChar w:fldCharType="separate"/>
    </w:r>
    <w:r>
      <w:t>MSS015035 Report to Global Reporting Initiative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5748" w:rsidP="00860A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43" w:rsidRPr="002D2AF8" w:rsidP="00860A43">
    <w:pPr>
      <w:pStyle w:val="Header"/>
      <w:framePr w:wrap="around"/>
    </w:pPr>
    <w:r>
      <w:fldChar w:fldCharType="begin"/>
    </w:r>
    <w:r>
      <w:instrText xml:space="preserve"> TITLE   \* MERGEFORMAT </w:instrText>
    </w:r>
    <w:r>
      <w:fldChar w:fldCharType="separate"/>
    </w:r>
    <w:r w:rsidR="00E55748">
      <w:t>MSS015035 Report to Global Reporting Initiative Standards</w:t>
    </w:r>
    <w:r w:rsidR="00E55748">
      <w:fldChar w:fldCharType="end"/>
    </w:r>
    <w:r>
      <w:tab/>
      <w:t xml:space="preserve">Date this document was generated: </w:t>
    </w:r>
    <w:r>
      <w:fldChar w:fldCharType="begin"/>
    </w:r>
    <w:r>
      <w:instrText xml:space="preserve"> CREATEDATE  \@ "d MMMM yyyy"  \* MERGEFORMAT </w:instrText>
    </w:r>
    <w:r>
      <w:fldChar w:fldCharType="separate"/>
    </w:r>
    <w:r w:rsidR="00E55748">
      <w:rPr>
        <w:noProof/>
      </w:rPr>
      <w:t>2 March 2025</w:t>
    </w:r>
    <w:r>
      <w:fldChar w:fldCharType="end"/>
    </w:r>
  </w:p>
  <w:p w:rsidR="00860A43" w:rsidP="00860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546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BCB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E9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A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A43"/>
    <w:pPr>
      <w:spacing w:before="360" w:after="60"/>
      <w:outlineLvl w:val="0"/>
    </w:pPr>
    <w:rPr>
      <w:sz w:val="32"/>
    </w:rPr>
  </w:style>
  <w:style w:type="paragraph" w:styleId="Heading2">
    <w:name w:val="heading 2"/>
    <w:basedOn w:val="HeadingBase"/>
    <w:next w:val="BodyText"/>
    <w:link w:val="Heading2Char"/>
    <w:qFormat/>
    <w:rsid w:val="00860A43"/>
    <w:pPr>
      <w:keepLines/>
      <w:spacing w:before="240" w:after="120"/>
      <w:outlineLvl w:val="1"/>
    </w:pPr>
    <w:rPr>
      <w:sz w:val="28"/>
      <w:szCs w:val="40"/>
    </w:rPr>
  </w:style>
  <w:style w:type="paragraph" w:styleId="Heading3">
    <w:name w:val="heading 3"/>
    <w:basedOn w:val="HeadingBase"/>
    <w:next w:val="BodyText"/>
    <w:link w:val="Heading3Char"/>
    <w:qFormat/>
    <w:rsid w:val="00860A43"/>
    <w:pPr>
      <w:spacing w:before="180" w:after="120"/>
      <w:outlineLvl w:val="2"/>
    </w:pPr>
    <w:rPr>
      <w:spacing w:val="-10"/>
      <w:kern w:val="32"/>
    </w:rPr>
  </w:style>
  <w:style w:type="paragraph" w:styleId="Heading4">
    <w:name w:val="heading 4"/>
    <w:basedOn w:val="HeadingBase"/>
    <w:next w:val="BodyText"/>
    <w:link w:val="Heading4Char"/>
    <w:qFormat/>
    <w:rsid w:val="00860A43"/>
    <w:pPr>
      <w:spacing w:before="160" w:after="120"/>
      <w:outlineLvl w:val="3"/>
    </w:pPr>
    <w:rPr>
      <w:sz w:val="22"/>
    </w:rPr>
  </w:style>
  <w:style w:type="paragraph" w:styleId="Heading5">
    <w:name w:val="heading 5"/>
    <w:basedOn w:val="HeadingBase"/>
    <w:next w:val="Normal"/>
    <w:link w:val="Heading5Char"/>
    <w:qFormat/>
    <w:rsid w:val="00860A43"/>
    <w:pPr>
      <w:spacing w:before="80"/>
      <w:outlineLvl w:val="4"/>
    </w:pPr>
    <w:rPr>
      <w:color w:val="918585"/>
      <w:sz w:val="20"/>
    </w:rPr>
  </w:style>
  <w:style w:type="paragraph" w:styleId="Heading6">
    <w:name w:val="heading 6"/>
    <w:basedOn w:val="HeadingBase"/>
    <w:next w:val="Normal"/>
    <w:link w:val="Heading6Char"/>
    <w:qFormat/>
    <w:rsid w:val="00860A43"/>
    <w:pPr>
      <w:spacing w:before="60"/>
      <w:outlineLvl w:val="5"/>
    </w:pPr>
    <w:rPr>
      <w:color w:val="918585"/>
      <w:sz w:val="20"/>
    </w:rPr>
  </w:style>
  <w:style w:type="paragraph" w:styleId="Heading7">
    <w:name w:val="heading 7"/>
    <w:basedOn w:val="Normal"/>
    <w:next w:val="Normal"/>
    <w:link w:val="Heading7Char"/>
    <w:qFormat/>
    <w:rsid w:val="00860A43"/>
    <w:pPr>
      <w:ind w:left="720"/>
      <w:outlineLvl w:val="6"/>
    </w:pPr>
    <w:rPr>
      <w:i/>
    </w:rPr>
  </w:style>
  <w:style w:type="paragraph" w:styleId="Heading8">
    <w:name w:val="heading 8"/>
    <w:basedOn w:val="Normal"/>
    <w:next w:val="Normal"/>
    <w:link w:val="Heading8Char"/>
    <w:qFormat/>
    <w:rsid w:val="00860A43"/>
    <w:pPr>
      <w:ind w:left="720"/>
      <w:outlineLvl w:val="7"/>
    </w:pPr>
    <w:rPr>
      <w:i/>
    </w:rPr>
  </w:style>
  <w:style w:type="paragraph" w:styleId="Heading9">
    <w:name w:val="heading 9"/>
    <w:basedOn w:val="Normal"/>
    <w:next w:val="Normal"/>
    <w:link w:val="Heading9Char"/>
    <w:qFormat/>
    <w:rsid w:val="00860A43"/>
    <w:pPr>
      <w:ind w:left="720"/>
      <w:outlineLvl w:val="8"/>
    </w:pPr>
    <w:rPr>
      <w:i/>
    </w:rPr>
  </w:style>
  <w:style w:type="character" w:default="1" w:styleId="DefaultParagraphFont">
    <w:name w:val="Default Paragraph Font"/>
    <w:uiPriority w:val="1"/>
    <w:unhideWhenUsed/>
    <w:rsid w:val="00860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A43"/>
  </w:style>
  <w:style w:type="character" w:customStyle="1" w:styleId="Heading1Char">
    <w:name w:val="Heading 1 Char"/>
    <w:basedOn w:val="DefaultParagraphFont"/>
    <w:link w:val="Heading1"/>
    <w:rsid w:val="00860A43"/>
    <w:rPr>
      <w:rFonts w:ascii="Times New Roman" w:eastAsia="Times New Roman" w:hAnsi="Times New Roman" w:cs="Times New Roman"/>
      <w:b/>
      <w:sz w:val="32"/>
      <w:szCs w:val="20"/>
      <w:lang w:eastAsia="en-US"/>
    </w:rPr>
  </w:style>
  <w:style w:type="paragraph" w:styleId="BodyText">
    <w:name w:val="Body Text"/>
    <w:basedOn w:val="Normal"/>
    <w:link w:val="BodyTextChar"/>
    <w:rsid w:val="00860A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A43"/>
    <w:rPr>
      <w:rFonts w:ascii="Times New Roman" w:eastAsia="Times New Roman" w:hAnsi="Times New Roman" w:cs="Times New Roman"/>
      <w:sz w:val="24"/>
      <w:lang w:eastAsia="en-US"/>
    </w:rPr>
  </w:style>
  <w:style w:type="paragraph" w:styleId="ListBullet">
    <w:name w:val="List Bullet"/>
    <w:basedOn w:val="List"/>
    <w:rsid w:val="00860A43"/>
    <w:pPr>
      <w:numPr>
        <w:numId w:val="12"/>
      </w:numPr>
      <w:tabs>
        <w:tab w:val="clear" w:pos="340"/>
      </w:tabs>
      <w:spacing w:before="40" w:after="40"/>
    </w:pPr>
  </w:style>
  <w:style w:type="character" w:customStyle="1" w:styleId="SpecialBold">
    <w:name w:val="Special Bold"/>
    <w:basedOn w:val="DefaultParagraphFont"/>
    <w:rsid w:val="00860A43"/>
    <w:rPr>
      <w:b/>
      <w:spacing w:val="0"/>
    </w:rPr>
  </w:style>
  <w:style w:type="paragraph" w:styleId="ListBullet2">
    <w:name w:val="List Bullet 2"/>
    <w:basedOn w:val="List2"/>
    <w:rsid w:val="00860A43"/>
    <w:pPr>
      <w:numPr>
        <w:numId w:val="13"/>
      </w:numPr>
      <w:tabs>
        <w:tab w:val="clear" w:pos="680"/>
      </w:tabs>
    </w:pPr>
  </w:style>
  <w:style w:type="paragraph" w:customStyle="1" w:styleId="SuperHeading">
    <w:name w:val="SuperHeading"/>
    <w:basedOn w:val="Normal"/>
    <w:rsid w:val="00860A43"/>
    <w:pPr>
      <w:spacing w:before="240" w:after="120"/>
      <w:outlineLvl w:val="0"/>
    </w:pPr>
    <w:rPr>
      <w:rFonts w:ascii="Times New Roman" w:hAnsi="Times New Roman"/>
      <w:b/>
      <w:sz w:val="32"/>
    </w:rPr>
  </w:style>
  <w:style w:type="paragraph" w:customStyle="1" w:styleId="AllowPageBreak">
    <w:name w:val="AllowPageBreak"/>
    <w:rsid w:val="00860A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A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A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A43"/>
    <w:rPr>
      <w:rFonts w:ascii="Courier New" w:eastAsia="Times New Roman" w:hAnsi="Courier New" w:cs="Times New Roman"/>
      <w:i/>
      <w:szCs w:val="20"/>
      <w:lang w:eastAsia="en-US"/>
    </w:rPr>
  </w:style>
  <w:style w:type="paragraph" w:customStyle="1" w:styleId="HeadingBase">
    <w:name w:val="Heading Base"/>
    <w:rsid w:val="00860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A43"/>
    <w:pPr>
      <w:tabs>
        <w:tab w:val="right" w:leader="dot" w:pos="9072"/>
      </w:tabs>
      <w:ind w:left="567"/>
    </w:pPr>
    <w:rPr>
      <w:szCs w:val="22"/>
    </w:rPr>
  </w:style>
  <w:style w:type="paragraph" w:customStyle="1" w:styleId="TOCBase">
    <w:name w:val="TOC Base"/>
    <w:rsid w:val="00860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A43"/>
    <w:pPr>
      <w:tabs>
        <w:tab w:val="right" w:leader="dot" w:pos="9072"/>
      </w:tabs>
      <w:spacing w:before="40" w:after="40"/>
      <w:ind w:left="284"/>
    </w:pPr>
    <w:rPr>
      <w:rFonts w:ascii="Times New Roman" w:hAnsi="Times New Roman"/>
    </w:rPr>
  </w:style>
  <w:style w:type="paragraph" w:styleId="TOC1">
    <w:name w:val="toc 1"/>
    <w:basedOn w:val="TOCBase"/>
    <w:next w:val="Normal"/>
    <w:rsid w:val="00860A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A43"/>
    <w:rPr>
      <w:rFonts w:ascii="Times New Roman" w:eastAsia="Times New Roman" w:hAnsi="Times New Roman" w:cs="Times New Roman"/>
      <w:sz w:val="16"/>
      <w:lang w:eastAsia="en-US"/>
    </w:rPr>
  </w:style>
  <w:style w:type="paragraph" w:styleId="Title">
    <w:name w:val="Title"/>
    <w:basedOn w:val="HeadingBase"/>
    <w:link w:val="TitleChar"/>
    <w:qFormat/>
    <w:rsid w:val="00860A43"/>
    <w:pPr>
      <w:spacing w:before="5040"/>
      <w:jc w:val="center"/>
    </w:pPr>
    <w:rPr>
      <w:sz w:val="48"/>
      <w:szCs w:val="72"/>
      <w:lang w:val="en-US"/>
    </w:rPr>
  </w:style>
  <w:style w:type="character" w:customStyle="1" w:styleId="TitleChar">
    <w:name w:val="Title Char"/>
    <w:basedOn w:val="DefaultParagraphFont"/>
    <w:link w:val="Title"/>
    <w:rsid w:val="00860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A43"/>
    <w:pPr>
      <w:tabs>
        <w:tab w:val="left" w:pos="3600"/>
        <w:tab w:val="left" w:pos="3958"/>
      </w:tabs>
    </w:pPr>
  </w:style>
  <w:style w:type="paragraph" w:styleId="List">
    <w:name w:val="List"/>
    <w:basedOn w:val="BodyText"/>
    <w:next w:val="BodyText"/>
    <w:rsid w:val="00860A43"/>
    <w:pPr>
      <w:tabs>
        <w:tab w:val="left" w:pos="340"/>
      </w:tabs>
      <w:spacing w:before="60" w:after="60"/>
      <w:ind w:left="340" w:hanging="340"/>
    </w:pPr>
  </w:style>
  <w:style w:type="paragraph" w:customStyle="1" w:styleId="Note">
    <w:name w:val="Note"/>
    <w:basedOn w:val="BodyText"/>
    <w:rsid w:val="00860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A43"/>
    <w:pPr>
      <w:framePr w:wrap="auto" w:hAnchor="text" w:y="6049"/>
    </w:pPr>
    <w:rPr>
      <w:color w:val="000000"/>
      <w:sz w:val="40"/>
    </w:rPr>
  </w:style>
  <w:style w:type="paragraph" w:customStyle="1" w:styleId="TOCTitle">
    <w:name w:val="TOCTitle"/>
    <w:basedOn w:val="Heading1"/>
    <w:rsid w:val="00860A43"/>
    <w:pPr>
      <w:spacing w:after="240"/>
      <w:jc w:val="center"/>
      <w:outlineLvl w:val="9"/>
    </w:pPr>
    <w:rPr>
      <w:caps/>
    </w:rPr>
  </w:style>
  <w:style w:type="paragraph" w:customStyle="1" w:styleId="Version">
    <w:name w:val="Version"/>
    <w:rsid w:val="00860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A43"/>
    <w:pPr>
      <w:keepNext w:val="0"/>
      <w:tabs>
        <w:tab w:val="right" w:pos="4176"/>
      </w:tabs>
      <w:ind w:left="198" w:hanging="198"/>
    </w:pPr>
    <w:rPr>
      <w:rFonts w:ascii="Garamond" w:hAnsi="Garamond"/>
    </w:rPr>
  </w:style>
  <w:style w:type="paragraph" w:styleId="IndexHeading">
    <w:name w:val="index heading"/>
    <w:basedOn w:val="Normal"/>
    <w:next w:val="Index1"/>
    <w:semiHidden/>
    <w:rsid w:val="00860A43"/>
    <w:pPr>
      <w:spacing w:before="120" w:after="120"/>
    </w:pPr>
    <w:rPr>
      <w:rFonts w:ascii="Arial" w:hAnsi="Arial"/>
      <w:b/>
      <w:color w:val="918585"/>
      <w:sz w:val="24"/>
    </w:rPr>
  </w:style>
  <w:style w:type="paragraph" w:styleId="Header">
    <w:name w:val="header"/>
    <w:basedOn w:val="Normal"/>
    <w:link w:val="HeaderChar"/>
    <w:rsid w:val="00860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A43"/>
    <w:rPr>
      <w:rFonts w:ascii="Times New Roman" w:eastAsia="Times New Roman" w:hAnsi="Times New Roman" w:cs="Times New Roman"/>
      <w:sz w:val="16"/>
      <w:szCs w:val="20"/>
      <w:lang w:val="en-GB" w:eastAsia="en-US"/>
    </w:rPr>
  </w:style>
  <w:style w:type="paragraph" w:customStyle="1" w:styleId="Chapter">
    <w:name w:val="Chapter"/>
    <w:basedOn w:val="Normal"/>
    <w:rsid w:val="00860A43"/>
    <w:pPr>
      <w:spacing w:before="240"/>
    </w:pPr>
    <w:rPr>
      <w:rFonts w:ascii="Times New Roman" w:hAnsi="Times New Roman"/>
      <w:smallCaps/>
      <w:spacing w:val="80"/>
      <w:sz w:val="28"/>
    </w:rPr>
  </w:style>
  <w:style w:type="paragraph" w:customStyle="1" w:styleId="InChapter">
    <w:name w:val="InChapter"/>
    <w:basedOn w:val="Heading3"/>
    <w:rsid w:val="00860A43"/>
    <w:pPr>
      <w:spacing w:after="240"/>
      <w:outlineLvl w:val="9"/>
    </w:pPr>
    <w:rPr>
      <w:noProof/>
    </w:rPr>
  </w:style>
  <w:style w:type="paragraph" w:styleId="Index2">
    <w:name w:val="index 2"/>
    <w:basedOn w:val="Normal"/>
    <w:next w:val="Normal"/>
    <w:semiHidden/>
    <w:rsid w:val="00860A43"/>
    <w:pPr>
      <w:tabs>
        <w:tab w:val="right" w:pos="4176"/>
      </w:tabs>
      <w:ind w:left="568" w:hanging="284"/>
    </w:pPr>
    <w:rPr>
      <w:rFonts w:ascii="Garamond" w:hAnsi="Garamond"/>
    </w:rPr>
  </w:style>
  <w:style w:type="paragraph" w:customStyle="1" w:styleId="Byline">
    <w:name w:val="Byline"/>
    <w:rsid w:val="00860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A43"/>
    <w:pPr>
      <w:tabs>
        <w:tab w:val="clear" w:pos="3600"/>
        <w:tab w:val="clear" w:pos="3958"/>
      </w:tabs>
      <w:jc w:val="right"/>
    </w:pPr>
  </w:style>
  <w:style w:type="character" w:styleId="Emphasis">
    <w:name w:val="Emphasis"/>
    <w:basedOn w:val="DefaultParagraphFont"/>
    <w:qFormat/>
    <w:rsid w:val="00860A43"/>
    <w:rPr>
      <w:i/>
    </w:rPr>
  </w:style>
  <w:style w:type="paragraph" w:styleId="Caption">
    <w:name w:val="caption"/>
    <w:basedOn w:val="BodyText"/>
    <w:next w:val="Normal"/>
    <w:qFormat/>
    <w:rsid w:val="00860A43"/>
    <w:pPr>
      <w:framePr w:w="2268" w:hSpace="181" w:vSpace="181" w:wrap="around" w:vAnchor="text" w:hAnchor="page" w:x="1135" w:y="285" w:anchorLock="1"/>
    </w:pPr>
    <w:rPr>
      <w:i/>
    </w:rPr>
  </w:style>
  <w:style w:type="paragraph" w:customStyle="1" w:styleId="MiniTOCTitle">
    <w:name w:val="MiniTOCTitle"/>
    <w:basedOn w:val="Heading4"/>
    <w:rsid w:val="00860A43"/>
    <w:pPr>
      <w:spacing w:before="240"/>
      <w:outlineLvl w:val="9"/>
    </w:pPr>
    <w:rPr>
      <w:noProof/>
      <w:sz w:val="24"/>
    </w:rPr>
  </w:style>
  <w:style w:type="paragraph" w:customStyle="1" w:styleId="MiniTOCItem">
    <w:name w:val="MiniTOCItem"/>
    <w:basedOn w:val="ListBullet"/>
    <w:rsid w:val="00860A43"/>
    <w:pPr>
      <w:numPr>
        <w:numId w:val="0"/>
      </w:numPr>
      <w:tabs>
        <w:tab w:val="right" w:leader="dot" w:pos="6521"/>
      </w:tabs>
      <w:spacing w:before="0" w:after="0"/>
    </w:pPr>
  </w:style>
  <w:style w:type="paragraph" w:customStyle="1" w:styleId="TOFTitle">
    <w:name w:val="TOFTitle"/>
    <w:basedOn w:val="TOCTitle"/>
    <w:rsid w:val="00860A43"/>
  </w:style>
  <w:style w:type="paragraph" w:styleId="TableofFigures">
    <w:name w:val="table of figures"/>
    <w:basedOn w:val="Normal"/>
    <w:next w:val="Normal"/>
    <w:semiHidden/>
    <w:rsid w:val="00860A43"/>
    <w:pPr>
      <w:tabs>
        <w:tab w:val="right" w:leader="dot" w:pos="9072"/>
      </w:tabs>
      <w:ind w:left="970" w:hanging="403"/>
    </w:pPr>
    <w:rPr>
      <w:rFonts w:ascii="Times New Roman" w:hAnsi="Times New Roman"/>
      <w:b/>
    </w:rPr>
  </w:style>
  <w:style w:type="paragraph" w:styleId="ListNumber">
    <w:name w:val="List Number"/>
    <w:basedOn w:val="List"/>
    <w:rsid w:val="00860A43"/>
    <w:pPr>
      <w:numPr>
        <w:numId w:val="15"/>
      </w:numPr>
      <w:tabs>
        <w:tab w:val="clear" w:pos="340"/>
      </w:tabs>
    </w:pPr>
  </w:style>
  <w:style w:type="character" w:customStyle="1" w:styleId="WingdingSymbols">
    <w:name w:val="Wingding Symbols"/>
    <w:rsid w:val="00860A43"/>
    <w:rPr>
      <w:rFonts w:ascii="Wingdings" w:hAnsi="Wingdings"/>
    </w:rPr>
  </w:style>
  <w:style w:type="paragraph" w:customStyle="1" w:styleId="TableHeading">
    <w:name w:val="Table Heading"/>
    <w:basedOn w:val="HeadingBase"/>
    <w:rsid w:val="00860A43"/>
    <w:pPr>
      <w:keepLines/>
      <w:pBdr>
        <w:bottom w:val="single" w:sz="6" w:space="1" w:color="918585"/>
      </w:pBdr>
      <w:spacing w:before="240"/>
    </w:pPr>
  </w:style>
  <w:style w:type="character" w:customStyle="1" w:styleId="HotSpot">
    <w:name w:val="HotSpot"/>
    <w:rsid w:val="00860A43"/>
    <w:rPr>
      <w:color w:val="0033CC"/>
      <w:u w:val="none"/>
    </w:rPr>
  </w:style>
  <w:style w:type="paragraph" w:customStyle="1" w:styleId="BodyTextRight">
    <w:name w:val="Body Text Right"/>
    <w:basedOn w:val="BodyText"/>
    <w:rsid w:val="00860A43"/>
    <w:pPr>
      <w:spacing w:before="0" w:after="0"/>
      <w:jc w:val="right"/>
    </w:pPr>
  </w:style>
  <w:style w:type="paragraph" w:styleId="Index3">
    <w:name w:val="index 3"/>
    <w:basedOn w:val="ListNumber2"/>
    <w:next w:val="Normal"/>
    <w:semiHidden/>
    <w:rsid w:val="00860A43"/>
    <w:pPr>
      <w:numPr>
        <w:numId w:val="0"/>
      </w:numPr>
      <w:tabs>
        <w:tab w:val="right" w:leader="dot" w:pos="4176"/>
      </w:tabs>
    </w:pPr>
  </w:style>
  <w:style w:type="paragraph" w:styleId="ListNumber2">
    <w:name w:val="List Number 2"/>
    <w:basedOn w:val="List2"/>
    <w:rsid w:val="00860A43"/>
    <w:pPr>
      <w:numPr>
        <w:numId w:val="10"/>
      </w:numPr>
      <w:tabs>
        <w:tab w:val="clear" w:pos="1060"/>
      </w:tabs>
    </w:pPr>
  </w:style>
  <w:style w:type="paragraph" w:customStyle="1" w:styleId="MarginNote">
    <w:name w:val="Margin Note"/>
    <w:basedOn w:val="BodyText"/>
    <w:rsid w:val="00860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A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A43"/>
    <w:rPr>
      <w:sz w:val="32"/>
    </w:rPr>
  </w:style>
  <w:style w:type="paragraph" w:customStyle="1" w:styleId="HeadingProcedure">
    <w:name w:val="Heading Procedure"/>
    <w:basedOn w:val="HeadingBase"/>
    <w:next w:val="Normal"/>
    <w:rsid w:val="00860A43"/>
    <w:pPr>
      <w:tabs>
        <w:tab w:val="left" w:pos="0"/>
      </w:tabs>
      <w:spacing w:before="120" w:after="60"/>
    </w:pPr>
    <w:rPr>
      <w:i/>
      <w:color w:val="918585"/>
      <w:sz w:val="22"/>
    </w:rPr>
  </w:style>
  <w:style w:type="paragraph" w:customStyle="1" w:styleId="TableBodyText">
    <w:name w:val="Table Body Text"/>
    <w:basedOn w:val="BodyText"/>
    <w:rsid w:val="00860A43"/>
    <w:pPr>
      <w:spacing w:before="60" w:after="60"/>
    </w:pPr>
  </w:style>
  <w:style w:type="paragraph" w:styleId="ListContinue">
    <w:name w:val="List Continue"/>
    <w:basedOn w:val="List"/>
    <w:rsid w:val="00860A43"/>
    <w:pPr>
      <w:ind w:firstLine="0"/>
    </w:pPr>
  </w:style>
  <w:style w:type="paragraph" w:customStyle="1" w:styleId="ListNote">
    <w:name w:val="List Note"/>
    <w:basedOn w:val="List"/>
    <w:rsid w:val="00860A43"/>
    <w:pPr>
      <w:pBdr>
        <w:top w:val="single" w:sz="6" w:space="2" w:color="918585"/>
        <w:bottom w:val="single" w:sz="6" w:space="2" w:color="918585"/>
      </w:pBdr>
      <w:tabs>
        <w:tab w:val="left" w:pos="1021"/>
      </w:tabs>
      <w:ind w:firstLine="0"/>
    </w:pPr>
  </w:style>
  <w:style w:type="paragraph" w:customStyle="1" w:styleId="Warning">
    <w:name w:val="Warning"/>
    <w:basedOn w:val="BodyText"/>
    <w:rsid w:val="00860A43"/>
    <w:pPr>
      <w:shd w:val="clear" w:color="auto" w:fill="D9D9D9"/>
      <w:tabs>
        <w:tab w:val="left" w:pos="992"/>
      </w:tabs>
      <w:ind w:left="119" w:right="119"/>
    </w:pPr>
    <w:rPr>
      <w:sz w:val="20"/>
    </w:rPr>
  </w:style>
  <w:style w:type="paragraph" w:customStyle="1" w:styleId="MarginIcons">
    <w:name w:val="Margin Icons"/>
    <w:basedOn w:val="BodyText"/>
    <w:rsid w:val="00860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A43"/>
    <w:rPr>
      <w:rFonts w:ascii="Courier New" w:hAnsi="Courier New"/>
    </w:rPr>
  </w:style>
  <w:style w:type="paragraph" w:customStyle="1" w:styleId="NoteBullet">
    <w:name w:val="Note Bullet"/>
    <w:basedOn w:val="Note"/>
    <w:rsid w:val="00860A43"/>
    <w:pPr>
      <w:tabs>
        <w:tab w:val="clear" w:pos="680"/>
      </w:tabs>
      <w:spacing w:before="60" w:after="60"/>
    </w:pPr>
  </w:style>
  <w:style w:type="paragraph" w:customStyle="1" w:styleId="SubHeading2">
    <w:name w:val="SubHeading2"/>
    <w:basedOn w:val="HeadingBase"/>
    <w:rsid w:val="00860A43"/>
    <w:pPr>
      <w:spacing w:before="240" w:after="60"/>
    </w:pPr>
    <w:rPr>
      <w:sz w:val="20"/>
    </w:rPr>
  </w:style>
  <w:style w:type="paragraph" w:customStyle="1" w:styleId="SubHeading1">
    <w:name w:val="SubHeading1"/>
    <w:basedOn w:val="HeadingBase"/>
    <w:rsid w:val="00860A43"/>
    <w:pPr>
      <w:spacing w:before="240" w:after="60"/>
    </w:pPr>
    <w:rPr>
      <w:color w:val="918585"/>
      <w:sz w:val="22"/>
    </w:rPr>
  </w:style>
  <w:style w:type="paragraph" w:customStyle="1" w:styleId="SideHeading">
    <w:name w:val="Side Heading"/>
    <w:basedOn w:val="HeadingBase"/>
    <w:rsid w:val="00860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A43"/>
    <w:pPr>
      <w:tabs>
        <w:tab w:val="num" w:pos="360"/>
      </w:tabs>
    </w:pPr>
  </w:style>
  <w:style w:type="paragraph" w:styleId="PlainText">
    <w:name w:val="Plain Text"/>
    <w:basedOn w:val="Normal"/>
    <w:link w:val="PlainTextChar"/>
    <w:rsid w:val="00860A43"/>
    <w:rPr>
      <w:sz w:val="20"/>
    </w:rPr>
  </w:style>
  <w:style w:type="character" w:customStyle="1" w:styleId="PlainTextChar">
    <w:name w:val="Plain Text Char"/>
    <w:basedOn w:val="DefaultParagraphFont"/>
    <w:link w:val="PlainText"/>
    <w:rsid w:val="00860A43"/>
    <w:rPr>
      <w:rFonts w:ascii="Courier New" w:eastAsia="Times New Roman" w:hAnsi="Courier New" w:cs="Times New Roman"/>
      <w:sz w:val="20"/>
      <w:szCs w:val="20"/>
      <w:lang w:eastAsia="en-US"/>
    </w:rPr>
  </w:style>
  <w:style w:type="character" w:customStyle="1" w:styleId="MenuOption">
    <w:name w:val="Menu Option"/>
    <w:basedOn w:val="DefaultParagraphFont"/>
    <w:rsid w:val="00860A43"/>
    <w:rPr>
      <w:b/>
      <w:smallCaps/>
    </w:rPr>
  </w:style>
  <w:style w:type="paragraph" w:customStyle="1" w:styleId="TableListNumber">
    <w:name w:val="Table List Number"/>
    <w:basedOn w:val="ListNumber"/>
    <w:rsid w:val="00860A43"/>
    <w:pPr>
      <w:numPr>
        <w:numId w:val="0"/>
      </w:numPr>
    </w:pPr>
  </w:style>
  <w:style w:type="paragraph" w:styleId="TOC4">
    <w:name w:val="toc 4"/>
    <w:basedOn w:val="TOCBase"/>
    <w:next w:val="Normal"/>
    <w:semiHidden/>
    <w:rsid w:val="00860A43"/>
    <w:pPr>
      <w:tabs>
        <w:tab w:val="right" w:leader="dot" w:pos="9071"/>
      </w:tabs>
      <w:ind w:left="1701"/>
    </w:pPr>
  </w:style>
  <w:style w:type="paragraph" w:customStyle="1" w:styleId="ListAlpha">
    <w:name w:val="List Alpha"/>
    <w:basedOn w:val="List"/>
    <w:rsid w:val="00860A43"/>
    <w:pPr>
      <w:numPr>
        <w:numId w:val="9"/>
      </w:numPr>
    </w:pPr>
  </w:style>
  <w:style w:type="paragraph" w:customStyle="1" w:styleId="ListAlpha2">
    <w:name w:val="List Alpha 2"/>
    <w:basedOn w:val="List2"/>
    <w:rsid w:val="00860A43"/>
    <w:pPr>
      <w:numPr>
        <w:numId w:val="8"/>
      </w:numPr>
    </w:pPr>
  </w:style>
  <w:style w:type="paragraph" w:styleId="List2">
    <w:name w:val="List 2"/>
    <w:basedOn w:val="BodyText"/>
    <w:rsid w:val="00860A43"/>
    <w:pPr>
      <w:tabs>
        <w:tab w:val="left" w:pos="680"/>
      </w:tabs>
      <w:spacing w:before="60" w:after="60"/>
      <w:ind w:left="680" w:hanging="340"/>
    </w:pPr>
  </w:style>
  <w:style w:type="paragraph" w:styleId="List3">
    <w:name w:val="List 3"/>
    <w:basedOn w:val="BodyText"/>
    <w:rsid w:val="00860A43"/>
    <w:pPr>
      <w:tabs>
        <w:tab w:val="left" w:pos="1021"/>
      </w:tabs>
      <w:spacing w:before="60" w:after="60"/>
      <w:ind w:left="1020" w:hanging="340"/>
    </w:pPr>
  </w:style>
  <w:style w:type="paragraph" w:styleId="List4">
    <w:name w:val="List 4"/>
    <w:basedOn w:val="BodyText"/>
    <w:rsid w:val="00860A43"/>
    <w:pPr>
      <w:tabs>
        <w:tab w:val="left" w:pos="1361"/>
      </w:tabs>
      <w:spacing w:before="60" w:after="60"/>
      <w:ind w:left="1361" w:hanging="340"/>
    </w:pPr>
  </w:style>
  <w:style w:type="paragraph" w:styleId="List5">
    <w:name w:val="List 5"/>
    <w:basedOn w:val="BodyText"/>
    <w:rsid w:val="00860A43"/>
    <w:pPr>
      <w:tabs>
        <w:tab w:val="left" w:pos="1701"/>
      </w:tabs>
      <w:spacing w:before="60" w:after="60"/>
      <w:ind w:left="1701" w:hanging="340"/>
    </w:pPr>
  </w:style>
  <w:style w:type="paragraph" w:styleId="ListBullet3">
    <w:name w:val="List Bullet 3"/>
    <w:basedOn w:val="List3"/>
    <w:rsid w:val="00860A43"/>
    <w:pPr>
      <w:numPr>
        <w:numId w:val="14"/>
      </w:numPr>
      <w:tabs>
        <w:tab w:val="clear" w:pos="1021"/>
      </w:tabs>
      <w:ind w:left="1037" w:hanging="357"/>
    </w:pPr>
  </w:style>
  <w:style w:type="paragraph" w:styleId="ListBullet4">
    <w:name w:val="List Bullet 4"/>
    <w:basedOn w:val="List4"/>
    <w:rsid w:val="00860A43"/>
    <w:pPr>
      <w:numPr>
        <w:numId w:val="3"/>
      </w:numPr>
      <w:tabs>
        <w:tab w:val="clear" w:pos="1361"/>
      </w:tabs>
    </w:pPr>
  </w:style>
  <w:style w:type="paragraph" w:styleId="ListBullet5">
    <w:name w:val="List Bullet 5"/>
    <w:basedOn w:val="List5"/>
    <w:rsid w:val="00860A43"/>
    <w:pPr>
      <w:numPr>
        <w:numId w:val="4"/>
      </w:numPr>
    </w:pPr>
  </w:style>
  <w:style w:type="paragraph" w:styleId="ListContinue2">
    <w:name w:val="List Continue 2"/>
    <w:basedOn w:val="List2"/>
    <w:rsid w:val="00860A43"/>
    <w:pPr>
      <w:ind w:firstLine="0"/>
    </w:pPr>
  </w:style>
  <w:style w:type="paragraph" w:styleId="ListContinue3">
    <w:name w:val="List Continue 3"/>
    <w:basedOn w:val="List3"/>
    <w:rsid w:val="00860A43"/>
    <w:pPr>
      <w:ind w:left="1021" w:firstLine="0"/>
    </w:pPr>
  </w:style>
  <w:style w:type="paragraph" w:styleId="ListContinue4">
    <w:name w:val="List Continue 4"/>
    <w:basedOn w:val="List4"/>
    <w:rsid w:val="00860A43"/>
    <w:pPr>
      <w:ind w:firstLine="0"/>
    </w:pPr>
  </w:style>
  <w:style w:type="paragraph" w:styleId="ListContinue5">
    <w:name w:val="List Continue 5"/>
    <w:basedOn w:val="List5"/>
    <w:rsid w:val="00860A43"/>
    <w:pPr>
      <w:ind w:firstLine="0"/>
    </w:pPr>
  </w:style>
  <w:style w:type="paragraph" w:styleId="ListNumber3">
    <w:name w:val="List Number 3"/>
    <w:basedOn w:val="List3"/>
    <w:rsid w:val="00860A43"/>
    <w:pPr>
      <w:numPr>
        <w:numId w:val="5"/>
      </w:numPr>
    </w:pPr>
  </w:style>
  <w:style w:type="paragraph" w:styleId="ListNumber4">
    <w:name w:val="List Number 4"/>
    <w:basedOn w:val="List4"/>
    <w:rsid w:val="00860A43"/>
    <w:pPr>
      <w:numPr>
        <w:numId w:val="6"/>
      </w:numPr>
    </w:pPr>
  </w:style>
  <w:style w:type="paragraph" w:styleId="ListNumber5">
    <w:name w:val="List Number 5"/>
    <w:basedOn w:val="List5"/>
    <w:rsid w:val="00860A43"/>
    <w:pPr>
      <w:numPr>
        <w:numId w:val="7"/>
      </w:numPr>
    </w:pPr>
  </w:style>
  <w:style w:type="paragraph" w:styleId="BlockText">
    <w:name w:val="Block Text"/>
    <w:basedOn w:val="Normal"/>
    <w:rsid w:val="00860A43"/>
    <w:pPr>
      <w:spacing w:after="120"/>
      <w:ind w:left="1440" w:right="1440"/>
    </w:pPr>
  </w:style>
  <w:style w:type="character" w:customStyle="1" w:styleId="Subscript">
    <w:name w:val="Subscript"/>
    <w:basedOn w:val="DefaultParagraphFont"/>
    <w:rsid w:val="00860A43"/>
    <w:rPr>
      <w:sz w:val="16"/>
      <w:vertAlign w:val="subscript"/>
    </w:rPr>
  </w:style>
  <w:style w:type="character" w:customStyle="1" w:styleId="Superscript">
    <w:name w:val="Superscript"/>
    <w:basedOn w:val="DefaultParagraphFont"/>
    <w:rsid w:val="00860A43"/>
    <w:rPr>
      <w:sz w:val="16"/>
      <w:vertAlign w:val="superscript"/>
    </w:rPr>
  </w:style>
  <w:style w:type="character" w:customStyle="1" w:styleId="Symbols">
    <w:name w:val="Symbols"/>
    <w:basedOn w:val="DefaultParagraphFont"/>
    <w:rsid w:val="00860A43"/>
    <w:rPr>
      <w:rFonts w:ascii="Symbol" w:hAnsi="Symbol"/>
    </w:rPr>
  </w:style>
  <w:style w:type="character" w:customStyle="1" w:styleId="MenuOptions">
    <w:name w:val="Menu Options"/>
    <w:basedOn w:val="DefaultParagraphFont"/>
    <w:rsid w:val="00860A43"/>
    <w:rPr>
      <w:rFonts w:ascii="Arial Narrow" w:hAnsi="Arial Narrow"/>
      <w:smallCaps/>
    </w:rPr>
  </w:style>
  <w:style w:type="character" w:customStyle="1" w:styleId="Buttons">
    <w:name w:val="Buttons"/>
    <w:basedOn w:val="DefaultParagraphFont"/>
    <w:rsid w:val="00860A43"/>
    <w:rPr>
      <w:b/>
    </w:rPr>
  </w:style>
  <w:style w:type="character" w:customStyle="1" w:styleId="Underlined">
    <w:name w:val="Underlined"/>
    <w:basedOn w:val="DefaultParagraphFont"/>
    <w:rsid w:val="00860A43"/>
    <w:rPr>
      <w:u w:val="single"/>
    </w:rPr>
  </w:style>
  <w:style w:type="paragraph" w:customStyle="1" w:styleId="TableBodyTextRight">
    <w:name w:val="Table Body Text Right"/>
    <w:basedOn w:val="TableBodyText"/>
    <w:rsid w:val="00860A43"/>
    <w:pPr>
      <w:widowControl w:val="0"/>
      <w:autoSpaceDE w:val="0"/>
      <w:autoSpaceDN w:val="0"/>
      <w:adjustRightInd w:val="0"/>
      <w:jc w:val="right"/>
    </w:pPr>
    <w:rPr>
      <w:rFonts w:cs="Arial"/>
      <w:szCs w:val="18"/>
    </w:rPr>
  </w:style>
  <w:style w:type="paragraph" w:customStyle="1" w:styleId="CopyrightText">
    <w:name w:val="Copyright Text"/>
    <w:basedOn w:val="BodyText"/>
    <w:rsid w:val="00860A43"/>
    <w:rPr>
      <w:sz w:val="18"/>
    </w:rPr>
  </w:style>
  <w:style w:type="paragraph" w:customStyle="1" w:styleId="BodySmallRight">
    <w:name w:val="Body Small Right"/>
    <w:basedOn w:val="BodyTextRight"/>
    <w:rsid w:val="00860A43"/>
    <w:rPr>
      <w:sz w:val="18"/>
      <w:szCs w:val="18"/>
    </w:rPr>
  </w:style>
  <w:style w:type="paragraph" w:customStyle="1" w:styleId="MarginEdition">
    <w:name w:val="Margin Edition"/>
    <w:basedOn w:val="MarginNote"/>
    <w:rsid w:val="00860A43"/>
    <w:pPr>
      <w:spacing w:before="0" w:after="0"/>
    </w:pPr>
    <w:rPr>
      <w:rFonts w:ascii="Times New Roman" w:hAnsi="Times New Roman"/>
      <w:color w:val="999999"/>
    </w:rPr>
  </w:style>
  <w:style w:type="paragraph" w:customStyle="1" w:styleId="Spacer">
    <w:name w:val="Spacer"/>
    <w:basedOn w:val="Normal"/>
    <w:rsid w:val="00860A43"/>
    <w:rPr>
      <w:sz w:val="2"/>
      <w:szCs w:val="2"/>
    </w:rPr>
  </w:style>
  <w:style w:type="character" w:customStyle="1" w:styleId="Small">
    <w:name w:val="Small"/>
    <w:basedOn w:val="DefaultParagraphFont"/>
    <w:rsid w:val="00860A43"/>
    <w:rPr>
      <w:sz w:val="16"/>
    </w:rPr>
  </w:style>
  <w:style w:type="paragraph" w:customStyle="1" w:styleId="WideTable">
    <w:name w:val="Wide Table"/>
    <w:basedOn w:val="Normal"/>
    <w:rsid w:val="00860A43"/>
    <w:pPr>
      <w:ind w:left="-1418"/>
    </w:pPr>
    <w:rPr>
      <w:sz w:val="2"/>
      <w:szCs w:val="2"/>
    </w:rPr>
  </w:style>
  <w:style w:type="character" w:styleId="PageNumber">
    <w:name w:val="page number"/>
    <w:basedOn w:val="DefaultParagraphFont"/>
    <w:rsid w:val="00860A43"/>
  </w:style>
  <w:style w:type="paragraph" w:styleId="Quote">
    <w:name w:val="Quote"/>
    <w:basedOn w:val="Heading1"/>
    <w:link w:val="QuoteChar"/>
    <w:qFormat/>
    <w:rsid w:val="00860A43"/>
    <w:rPr>
      <w:b w:val="0"/>
      <w:sz w:val="72"/>
      <w:szCs w:val="72"/>
      <w:lang w:val="en-NZ"/>
    </w:rPr>
  </w:style>
  <w:style w:type="character" w:customStyle="1" w:styleId="QuoteChar">
    <w:name w:val="Quote Char"/>
    <w:basedOn w:val="DefaultParagraphFont"/>
    <w:link w:val="Quote"/>
    <w:rsid w:val="00860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A43"/>
    <w:pPr>
      <w:pageBreakBefore/>
    </w:pPr>
  </w:style>
  <w:style w:type="paragraph" w:customStyle="1" w:styleId="Border">
    <w:name w:val="Border"/>
    <w:basedOn w:val="Normal"/>
    <w:qFormat/>
    <w:rsid w:val="00860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A43"/>
    <w:rPr>
      <w:b/>
      <w:bCs/>
      <w:i/>
      <w:iCs/>
      <w:color w:val="auto"/>
    </w:rPr>
  </w:style>
  <w:style w:type="paragraph" w:styleId="IntenseQuote">
    <w:name w:val="Intense Quote"/>
    <w:basedOn w:val="Normal"/>
    <w:next w:val="Normal"/>
    <w:link w:val="IntenseQuoteChar"/>
    <w:uiPriority w:val="30"/>
    <w:qFormat/>
    <w:rsid w:val="00860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A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A43"/>
    <w:rPr>
      <w:smallCaps/>
      <w:color w:val="auto"/>
      <w:u w:val="single"/>
    </w:rPr>
  </w:style>
  <w:style w:type="character" w:styleId="IntenseReference">
    <w:name w:val="Intense Reference"/>
    <w:basedOn w:val="DefaultParagraphFont"/>
    <w:uiPriority w:val="32"/>
    <w:qFormat/>
    <w:rsid w:val="00860A43"/>
    <w:rPr>
      <w:b/>
      <w:bCs/>
      <w:smallCaps/>
      <w:color w:val="auto"/>
      <w:spacing w:val="5"/>
      <w:u w:val="single"/>
    </w:rPr>
  </w:style>
  <w:style w:type="paragraph" w:customStyle="1" w:styleId="2ColumnHeading">
    <w:name w:val="2Column Heading"/>
    <w:basedOn w:val="BodyText"/>
    <w:qFormat/>
    <w:rsid w:val="00860A43"/>
    <w:pPr>
      <w:spacing w:after="60"/>
      <w:ind w:left="-2268"/>
    </w:pPr>
    <w:rPr>
      <w:b/>
    </w:rPr>
  </w:style>
  <w:style w:type="paragraph" w:customStyle="1" w:styleId="Heading1TOC">
    <w:name w:val="Heading1 TOC"/>
    <w:basedOn w:val="Normal"/>
    <w:qFormat/>
    <w:rsid w:val="00860A43"/>
    <w:pPr>
      <w:spacing w:before="240" w:after="120"/>
    </w:pPr>
    <w:rPr>
      <w:rFonts w:ascii="Times New Roman" w:hAnsi="Times New Roman"/>
      <w:b/>
      <w:sz w:val="32"/>
    </w:rPr>
  </w:style>
  <w:style w:type="paragraph" w:customStyle="1" w:styleId="Heading2TOC">
    <w:name w:val="Heading2 TOC"/>
    <w:basedOn w:val="Normal"/>
    <w:qFormat/>
    <w:rsid w:val="00860A43"/>
    <w:pPr>
      <w:spacing w:before="240" w:after="60"/>
    </w:pPr>
    <w:rPr>
      <w:rFonts w:ascii="Times New Roman" w:hAnsi="Times New Roman"/>
      <w:b/>
      <w:sz w:val="28"/>
    </w:rPr>
  </w:style>
  <w:style w:type="character" w:customStyle="1" w:styleId="Underline">
    <w:name w:val="Underline"/>
    <w:basedOn w:val="DefaultParagraphFont"/>
    <w:qFormat/>
    <w:rsid w:val="00860A43"/>
    <w:rPr>
      <w:u w:val="single"/>
    </w:rPr>
  </w:style>
  <w:style w:type="character" w:customStyle="1" w:styleId="BoldandItalics">
    <w:name w:val="Bold and Italics"/>
    <w:qFormat/>
    <w:rsid w:val="00860A43"/>
    <w:rPr>
      <w:b/>
      <w:i/>
      <w:u w:val="none"/>
    </w:rPr>
  </w:style>
  <w:style w:type="paragraph" w:styleId="BalloonText">
    <w:name w:val="Balloon Text"/>
    <w:basedOn w:val="Normal"/>
    <w:link w:val="BalloonTextChar"/>
    <w:rsid w:val="00860A43"/>
    <w:rPr>
      <w:rFonts w:ascii="Tahoma" w:hAnsi="Tahoma" w:cs="Tahoma"/>
      <w:sz w:val="16"/>
      <w:szCs w:val="16"/>
    </w:rPr>
  </w:style>
  <w:style w:type="character" w:customStyle="1" w:styleId="BalloonTextChar">
    <w:name w:val="Balloon Text Char"/>
    <w:basedOn w:val="DefaultParagraphFont"/>
    <w:link w:val="BalloonText"/>
    <w:rsid w:val="00860A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A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A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A43"/>
    <w:rPr>
      <w:b/>
      <w:color w:val="660033"/>
      <w:spacing w:val="0"/>
    </w:rPr>
  </w:style>
  <w:style w:type="paragraph" w:customStyle="1" w:styleId="Nameditemlist">
    <w:name w:val="Named item list"/>
    <w:basedOn w:val="BodyText"/>
    <w:qFormat/>
    <w:rsid w:val="00860A43"/>
    <w:pPr>
      <w:tabs>
        <w:tab w:val="left" w:pos="2835"/>
      </w:tabs>
      <w:ind w:left="2835" w:hanging="2835"/>
    </w:pPr>
  </w:style>
  <w:style w:type="paragraph" w:customStyle="1" w:styleId="BodyTextnopadding">
    <w:name w:val="Body Text no padding"/>
    <w:basedOn w:val="BodyText"/>
    <w:qFormat/>
    <w:rsid w:val="00860A43"/>
    <w:pPr>
      <w:spacing w:before="0" w:after="0"/>
    </w:pPr>
  </w:style>
  <w:style w:type="paragraph" w:customStyle="1" w:styleId="BodyTextBold">
    <w:name w:val="Body Text Bold"/>
    <w:basedOn w:val="BodyText"/>
    <w:qFormat/>
    <w:rsid w:val="00860A43"/>
    <w:rPr>
      <w:b/>
    </w:rPr>
  </w:style>
  <w:style w:type="character" w:styleId="Hyperlink">
    <w:name w:val="Hyperlink"/>
    <w:basedOn w:val="DefaultParagraphFont"/>
    <w:uiPriority w:val="99"/>
    <w:unhideWhenUsed/>
    <w:rsid w:val="00E557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5244</Characters>
  <Application>Microsoft Office Word</Application>
  <DocSecurity>0</DocSecurity>
  <Lines>174</Lines>
  <Paragraphs>115</Paragraphs>
  <ScaleCrop>false</ScaleCrop>
  <Company>Author-it Software Corporation Ltd.</Company>
  <LinksUpToDate>false</LinksUpToDate>
  <CharactersWithSpaces>5898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MSS015035 Report to Global Reporting Initiative Standards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2025-03-02T00:47:00Z</dcterms:created>
  <dcterms:modified xsi:type="dcterms:W3CDTF">2025-03-02T00:47:00Z</dcterms:modified>
</cp:coreProperties>
</file>