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23B" w:rsidP="007C22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MSS015026 Develop strategic sustainability plans</w:t>
      </w:r>
      <w:r>
        <w:fldChar w:fldCharType="end"/>
      </w:r>
    </w:p>
    <w:p w:rsidR="007C223B" w:rsidP="007C223B">
      <w:pPr>
        <w:pStyle w:val="Version"/>
        <w:sectPr w:rsidSect="00E076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68B" w:rsidP="00E0768B">
      <w:pPr>
        <w:pStyle w:val="SuperHeading"/>
      </w:pPr>
      <w:r w:rsidRPr="00E0768B">
        <w:t>MSS015026 Develop strategic sustainability plans</w:t>
      </w:r>
    </w:p>
    <w:p w:rsidR="00000000" w:rsidRPr="00E0768B" w:rsidP="00E0768B">
      <w:pPr>
        <w:pStyle w:val="Heading1"/>
      </w:pPr>
      <w:bookmarkStart w:id="1" w:name="O_989483"/>
      <w:bookmarkEnd w:id="1"/>
      <w:r w:rsidRPr="00E0768B">
        <w:t>Modification History</w:t>
      </w:r>
    </w:p>
    <w:p w:rsidR="00000000" w:rsidRPr="00E0768B" w:rsidP="007C223B">
      <w:pPr>
        <w:pStyle w:val="BodyText"/>
      </w:pPr>
      <w:r w:rsidRPr="00E0768B">
        <w:t>Release 1. Updated unit code. Changes to elements and performance criteria. Range of conditions removed. Assessment requirements amended. Equivalent outcome.</w:t>
      </w:r>
    </w:p>
    <w:p w:rsidR="00000000" w:rsidRPr="00E0768B" w:rsidP="00E0768B">
      <w:pPr>
        <w:pStyle w:val="Heading1"/>
      </w:pPr>
      <w:bookmarkStart w:id="2" w:name="O_989484"/>
      <w:bookmarkEnd w:id="2"/>
      <w:r w:rsidRPr="00E0768B">
        <w:t>Application</w:t>
      </w:r>
    </w:p>
    <w:p w:rsidR="00000000" w:rsidRPr="00E0768B" w:rsidP="007C223B">
      <w:pPr>
        <w:pStyle w:val="BodyText"/>
      </w:pPr>
      <w:r w:rsidRPr="00E0768B">
        <w:t>This unit describes the skills and knowl</w:t>
      </w:r>
      <w:r w:rsidRPr="00E0768B">
        <w:t>edge to develop strategic plans for sustainability related improvements. The sustainability related improvements often affect all or major parts of an organisation and its value chain and as a result detailed strategic planning is usually required to ensur</w:t>
      </w:r>
      <w:r w:rsidRPr="00E0768B">
        <w:t>e the support of all stakeholders to minimise disruption to the organisation’s business.</w:t>
      </w:r>
    </w:p>
    <w:p w:rsidR="00000000" w:rsidRPr="00E0768B" w:rsidP="007C223B">
      <w:pPr>
        <w:pStyle w:val="BodyText"/>
      </w:pPr>
      <w:r w:rsidRPr="00E0768B">
        <w:t>The need for a strategic approach to sustainability may be in response to regulatory, Board, employee, shareholder or community requests or pressure, International agr</w:t>
      </w:r>
      <w:r w:rsidRPr="00E0768B">
        <w:t>eements, reporting requirements, codes of practice, business efficiency, energy cost reduction, waste reduction goals and consumer demand and expectations.</w:t>
      </w:r>
    </w:p>
    <w:p w:rsidR="00000000" w:rsidRPr="00E0768B" w:rsidP="007C223B">
      <w:pPr>
        <w:pStyle w:val="BodyText"/>
      </w:pPr>
      <w:r w:rsidRPr="00E0768B">
        <w:t>This unit applies to a manager or technical specialist who has a major responsibility for sustainabi</w:t>
      </w:r>
      <w:r w:rsidRPr="00E0768B">
        <w:t>lity as part of a broader work role or sustainability may be their primary work responsibility. The manager or technical specialist may undertake this alone or as part of a team.</w:t>
      </w:r>
    </w:p>
    <w:p w:rsidR="00000000" w:rsidRPr="00E0768B" w:rsidP="007C223B">
      <w:pPr>
        <w:pStyle w:val="BodyText"/>
      </w:pPr>
      <w:r w:rsidRPr="00E0768B">
        <w:t xml:space="preserve">No licensing or certification requirements exist at the time of publication. </w:t>
      </w:r>
      <w:r w:rsidRPr="00E0768B">
        <w:t>Relevant legislation, industry standards and codes of practice within Australia must be applied.</w:t>
      </w:r>
    </w:p>
    <w:p w:rsidR="00000000" w:rsidRPr="00E0768B" w:rsidP="00E0768B">
      <w:pPr>
        <w:pStyle w:val="Heading1"/>
      </w:pPr>
      <w:bookmarkStart w:id="3" w:name="O_989485"/>
      <w:bookmarkEnd w:id="3"/>
      <w:r w:rsidRPr="00E0768B">
        <w:t>Pre-requisite Unit</w:t>
      </w:r>
    </w:p>
    <w:p w:rsidR="00000000" w:rsidRPr="00E0768B" w:rsidP="007C223B">
      <w:pPr>
        <w:pStyle w:val="BodyText"/>
      </w:pPr>
      <w:r w:rsidRPr="00E0768B">
        <w:t>Nil</w:t>
      </w:r>
    </w:p>
    <w:p w:rsidR="00000000" w:rsidRPr="00E0768B" w:rsidP="00E0768B">
      <w:pPr>
        <w:pStyle w:val="Heading1"/>
      </w:pPr>
      <w:bookmarkStart w:id="4" w:name="O_989486"/>
      <w:bookmarkEnd w:id="4"/>
      <w:r w:rsidRPr="00E0768B">
        <w:t>Competency Field</w:t>
      </w:r>
    </w:p>
    <w:p w:rsidR="00000000" w:rsidRPr="00E0768B" w:rsidP="007C223B">
      <w:pPr>
        <w:pStyle w:val="BodyText"/>
      </w:pPr>
      <w:r w:rsidRPr="00E0768B">
        <w:t>Sustainable operations</w:t>
      </w:r>
    </w:p>
    <w:p w:rsidR="00000000" w:rsidRPr="00E0768B" w:rsidP="00E0768B">
      <w:pPr>
        <w:pStyle w:val="Heading1"/>
      </w:pPr>
      <w:bookmarkStart w:id="5" w:name="O_989487"/>
      <w:bookmarkEnd w:id="5"/>
      <w:r w:rsidRPr="00E0768B">
        <w:t>Unit Sector</w:t>
      </w:r>
    </w:p>
    <w:p w:rsidR="00000000" w:rsidRPr="00E0768B" w:rsidP="007C223B">
      <w:pPr>
        <w:pStyle w:val="BodyText"/>
      </w:pPr>
      <w:r w:rsidRPr="00E0768B">
        <w:t>Not applicable</w:t>
      </w:r>
    </w:p>
    <w:p w:rsidR="00000000" w:rsidRPr="00E0768B" w:rsidP="00E0768B">
      <w:pPr>
        <w:pStyle w:val="Heading1"/>
      </w:pPr>
      <w:bookmarkStart w:id="6" w:name="O_989488"/>
      <w:bookmarkEnd w:id="6"/>
      <w:r w:rsidRPr="00E0768B">
        <w:t>E</w:t>
      </w:r>
      <w:r w:rsidRPr="00E0768B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1980"/>
        <w:gridCol w:w="810"/>
        <w:gridCol w:w="5580"/>
      </w:tblGrid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Elements describe the essential outcomes.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Performance criteria describe the performance needed to demonstrate achievement of the element.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68B" w:rsidP="00E0768B">
            <w:pPr>
              <w:pStyle w:val="BodyText"/>
            </w:pPr>
            <w:r w:rsidRPr="00E0768B"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rPr>
                <w:rStyle w:val="SpecialBold"/>
              </w:rPr>
              <w:t>Determine current sustainability status of the organisation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1.1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Determine main organisational motivations and drivers for improved sustainability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1.2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Determine current regulatory environment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1.3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Determine current availability of data required for sustainability indicators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1.4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 xml:space="preserve">Arrange for sustainability related audits 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68B" w:rsidP="00E0768B">
            <w:pPr>
              <w:pStyle w:val="BodyText"/>
            </w:pPr>
            <w:r w:rsidRPr="00E0768B"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rPr>
                <w:rStyle w:val="SpecialBold"/>
              </w:rPr>
              <w:t>Identify priority areas for improvement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2.1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Identify strategic goals of the organisation and how these are impacted by sustainability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2.2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Determine suggestions for major improvement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2.3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Rank suggestions by need, cost-benefit and strategic impact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2.4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Short-list improvements to be progressed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68B" w:rsidP="00E0768B">
            <w:pPr>
              <w:pStyle w:val="BodyText"/>
            </w:pPr>
            <w:r w:rsidRPr="00E0768B"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rPr>
                <w:rStyle w:val="SpecialBold"/>
              </w:rPr>
              <w:t>Establish project team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3.1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Arrange for a team leader to be allocated for each short-listed suggestion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3.2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Establish a project team for each suggestion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3.3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Define expected outcomes and performance indicators for each suggestion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3.4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Ensure project plans are developed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68B" w:rsidP="00E0768B">
            <w:pPr>
              <w:pStyle w:val="BodyText"/>
            </w:pPr>
            <w:r w:rsidRPr="00E0768B"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rPr>
                <w:rStyle w:val="SpecialBold"/>
              </w:rPr>
              <w:t>Design potential improvement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4.1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Arrange for project designs to be developed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4.2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Ensure evaluation is undertaken of each project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4.3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Select suggestions to be implemented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68B" w:rsidP="00E0768B">
            <w:pPr>
              <w:pStyle w:val="BodyText"/>
            </w:pPr>
            <w:r w:rsidRPr="00E0768B"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rPr>
                <w:rStyle w:val="SpecialBold"/>
              </w:rPr>
              <w:t>Develop strategic plan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5.1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Identify implications of strategic sustainability plan for the organisation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5.2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 xml:space="preserve">Write an action plan for the implementation of priorities including, costs, task allocations and timetable  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5.3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Identify strategic approvals for implementation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5.4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Identify required documentation</w:t>
            </w:r>
          </w:p>
        </w:tc>
      </w:tr>
      <w:tr w:rsidTr="007C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68B">
            <w:pPr>
              <w:pStyle w:val="BodyText"/>
              <w:rPr>
                <w:lang w:val="en-NZ"/>
              </w:rPr>
            </w:pPr>
            <w:r w:rsidRPr="00E0768B">
              <w:t>5.5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68B" w:rsidP="00E0768B">
            <w:pPr>
              <w:pStyle w:val="BodyText"/>
            </w:pPr>
            <w:r w:rsidRPr="00E0768B">
              <w:t>Write plan to guide proposal to sanction</w:t>
            </w:r>
          </w:p>
        </w:tc>
      </w:tr>
    </w:tbl>
    <w:p w:rsidR="00000000" w:rsidRPr="00E0768B" w:rsidP="00E0768B">
      <w:pPr>
        <w:pStyle w:val="BodyText"/>
      </w:pPr>
    </w:p>
    <w:p w:rsidR="00000000" w:rsidRPr="00E0768B" w:rsidP="00E0768B">
      <w:pPr>
        <w:pStyle w:val="AllowPageBreak"/>
      </w:pPr>
    </w:p>
    <w:p w:rsidR="00000000" w:rsidRPr="00E0768B" w:rsidP="00E0768B">
      <w:pPr>
        <w:pStyle w:val="Heading1"/>
      </w:pPr>
      <w:bookmarkStart w:id="7" w:name="O_989489"/>
      <w:bookmarkEnd w:id="7"/>
      <w:r w:rsidRPr="00E0768B">
        <w:t>Foundation Skills</w:t>
      </w:r>
    </w:p>
    <w:p w:rsidR="00000000" w:rsidRPr="00E0768B" w:rsidP="007C223B">
      <w:pPr>
        <w:pStyle w:val="BodyText"/>
      </w:pPr>
      <w:r w:rsidRPr="00E0768B">
        <w:t>This section describes those language, literacy, numeracy and employment skills that are essential to performance.</w:t>
      </w:r>
    </w:p>
    <w:p w:rsidR="00000000" w:rsidRPr="00E0768B" w:rsidP="007C223B">
      <w:pPr>
        <w:pStyle w:val="BodyText"/>
      </w:pPr>
      <w:r w:rsidRPr="00E0768B">
        <w:t>Foundation skills essential to performance are explicit in the performance criteria of this unit of compete</w:t>
      </w:r>
      <w:r w:rsidRPr="00E0768B">
        <w:t>ncy.</w:t>
      </w:r>
    </w:p>
    <w:p w:rsidR="00000000" w:rsidRPr="00E0768B" w:rsidP="00E0768B">
      <w:pPr>
        <w:pStyle w:val="Heading1"/>
      </w:pPr>
      <w:bookmarkStart w:id="8" w:name="O_989491"/>
      <w:bookmarkEnd w:id="8"/>
      <w:r w:rsidRPr="00E0768B">
        <w:t>Unit Mapping Information</w:t>
      </w:r>
    </w:p>
    <w:p w:rsidR="00000000" w:rsidRPr="00E0768B" w:rsidP="007C223B">
      <w:pPr>
        <w:pStyle w:val="BodyText"/>
      </w:pPr>
      <w:r w:rsidRPr="00E0768B">
        <w:t>Release 1. Supersedes and is equivalent to MSS015008 Develop strategic sustainability plans.</w:t>
      </w:r>
    </w:p>
    <w:p w:rsidR="00000000" w:rsidRPr="00E0768B" w:rsidP="00E0768B">
      <w:pPr>
        <w:pStyle w:val="Heading1"/>
      </w:pPr>
      <w:bookmarkStart w:id="9" w:name="O_989498"/>
      <w:bookmarkEnd w:id="9"/>
      <w:r w:rsidRPr="00E0768B">
        <w:t>Links</w:t>
      </w:r>
    </w:p>
    <w:p w:rsidR="00000000" w:rsidRPr="00E0768B" w:rsidP="007C223B">
      <w:pPr>
        <w:pStyle w:val="BodyText"/>
      </w:pPr>
      <w:r w:rsidRPr="00E0768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7238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0768B" w:rsidP="007C223B">
      <w:pPr>
        <w:pStyle w:val="BodyText"/>
        <w:sectPr w:rsidSect="00E076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768B" w:rsidP="00E0768B">
      <w:pPr>
        <w:pStyle w:val="SuperHeading"/>
      </w:pPr>
      <w:r w:rsidRPr="00E0768B">
        <w:t>Assessment Requirements for MSS015026 Develop strategic sustainability plans</w:t>
      </w:r>
    </w:p>
    <w:p w:rsidR="00000000" w:rsidRPr="00E0768B" w:rsidP="00E0768B">
      <w:pPr>
        <w:pStyle w:val="Heading1"/>
      </w:pPr>
      <w:bookmarkStart w:id="10" w:name="O_989493"/>
      <w:bookmarkEnd w:id="10"/>
      <w:r w:rsidRPr="00E0768B">
        <w:t>Modification History</w:t>
      </w:r>
    </w:p>
    <w:p w:rsidR="00000000" w:rsidRPr="00E0768B" w:rsidP="007C223B">
      <w:pPr>
        <w:pStyle w:val="BodyText"/>
      </w:pPr>
      <w:r w:rsidRPr="00E0768B">
        <w:t>Release 1. U</w:t>
      </w:r>
      <w:r w:rsidRPr="00E0768B">
        <w:t>pdated unit code. Changes to elements and performance criteria. Range of conditions removed. Assessment requirements amended. Equivalent outcome.</w:t>
      </w:r>
    </w:p>
    <w:p w:rsidR="00000000" w:rsidRPr="00E0768B" w:rsidP="00E0768B">
      <w:pPr>
        <w:pStyle w:val="Heading1"/>
      </w:pPr>
      <w:bookmarkStart w:id="11" w:name="O_989494"/>
      <w:bookmarkEnd w:id="11"/>
      <w:r w:rsidRPr="00E0768B">
        <w:t>Performance Evidence</w:t>
      </w:r>
    </w:p>
    <w:p w:rsidR="00000000" w:rsidRPr="00E0768B" w:rsidP="007C223B">
      <w:pPr>
        <w:pStyle w:val="BodyText"/>
      </w:pPr>
      <w:r w:rsidRPr="00E0768B">
        <w:t>There must be evidence the candidate has completed the tasks outlined in</w:t>
      </w:r>
      <w:r w:rsidRPr="00E0768B">
        <w:t xml:space="preserve"> the elements and performance criteria of this unit, and:</w:t>
      </w:r>
    </w:p>
    <w:p w:rsidR="00000000" w:rsidRPr="00E0768B" w:rsidP="00E0768B">
      <w:pPr>
        <w:pStyle w:val="ListBullet"/>
      </w:pPr>
      <w:r w:rsidRPr="00E0768B">
        <w:t>developed at least 1 strategic sustainability plan to improve one or more of the following:</w:t>
      </w:r>
    </w:p>
    <w:p w:rsidR="00000000" w:rsidRPr="00E0768B" w:rsidP="00E0768B">
      <w:pPr>
        <w:pStyle w:val="ListBullet2"/>
      </w:pPr>
      <w:r w:rsidRPr="00E0768B">
        <w:t>products</w:t>
      </w:r>
    </w:p>
    <w:p w:rsidR="00000000" w:rsidRPr="00E0768B" w:rsidP="00E0768B">
      <w:pPr>
        <w:pStyle w:val="ListBullet2"/>
      </w:pPr>
      <w:r w:rsidRPr="00E0768B">
        <w:t>processes</w:t>
      </w:r>
    </w:p>
    <w:p w:rsidR="00000000" w:rsidRPr="00E0768B" w:rsidP="00E0768B">
      <w:pPr>
        <w:pStyle w:val="ListBullet2"/>
      </w:pPr>
      <w:r w:rsidRPr="00E0768B">
        <w:t>employee, health, safety and environment (HSE) or amenity</w:t>
      </w:r>
    </w:p>
    <w:p w:rsidR="00000000" w:rsidRPr="00E0768B" w:rsidP="00E0768B">
      <w:pPr>
        <w:pStyle w:val="ListBullet2"/>
      </w:pPr>
      <w:r w:rsidRPr="00E0768B">
        <w:t>impact on the community</w:t>
      </w:r>
    </w:p>
    <w:p w:rsidR="00000000" w:rsidRPr="00E0768B" w:rsidP="00E0768B">
      <w:pPr>
        <w:pStyle w:val="ListBullet2"/>
      </w:pPr>
      <w:r w:rsidRPr="00E0768B">
        <w:t>impact on the environment</w:t>
      </w:r>
    </w:p>
    <w:p w:rsidR="00000000" w:rsidRPr="00E0768B" w:rsidP="00E0768B">
      <w:pPr>
        <w:pStyle w:val="ListBullet2"/>
      </w:pPr>
      <w:r w:rsidRPr="00E0768B">
        <w:t>energy use</w:t>
      </w:r>
    </w:p>
    <w:p w:rsidR="00000000" w:rsidRPr="00E0768B" w:rsidP="00E0768B">
      <w:pPr>
        <w:pStyle w:val="ListBullet2"/>
      </w:pPr>
      <w:r w:rsidRPr="00E0768B">
        <w:t>greenhouse gas reduction</w:t>
      </w:r>
    </w:p>
    <w:p w:rsidR="00000000" w:rsidRPr="00E0768B" w:rsidP="00E0768B">
      <w:pPr>
        <w:pStyle w:val="ListBullet2"/>
      </w:pPr>
      <w:r w:rsidRPr="00E0768B">
        <w:t>efficiency and profit</w:t>
      </w:r>
    </w:p>
    <w:p w:rsidR="00000000" w:rsidRPr="00E0768B" w:rsidP="00E0768B">
      <w:pPr>
        <w:pStyle w:val="ListBullet2"/>
      </w:pPr>
      <w:r w:rsidRPr="00E0768B">
        <w:t>waste management</w:t>
      </w:r>
    </w:p>
    <w:p w:rsidR="00000000" w:rsidRPr="00E0768B" w:rsidP="00E0768B">
      <w:pPr>
        <w:pStyle w:val="ListBullet2"/>
      </w:pPr>
      <w:r w:rsidRPr="00E0768B">
        <w:t xml:space="preserve">emergency and incident response </w:t>
      </w:r>
    </w:p>
    <w:p w:rsidR="00000000" w:rsidRPr="00E0768B" w:rsidP="00E0768B">
      <w:pPr>
        <w:pStyle w:val="ListBullet2"/>
      </w:pPr>
      <w:r w:rsidRPr="00E0768B">
        <w:t>facility or building design and management.</w:t>
      </w:r>
    </w:p>
    <w:p w:rsidR="00000000" w:rsidRPr="00E0768B" w:rsidP="00E0768B">
      <w:pPr>
        <w:pStyle w:val="AllowPageBreak"/>
      </w:pPr>
    </w:p>
    <w:p w:rsidR="00000000" w:rsidRPr="00E0768B" w:rsidP="00E0768B">
      <w:pPr>
        <w:pStyle w:val="Heading1"/>
      </w:pPr>
      <w:bookmarkStart w:id="12" w:name="O_989495"/>
      <w:bookmarkEnd w:id="12"/>
      <w:r w:rsidRPr="00E0768B">
        <w:t>Knowledge Evidence</w:t>
      </w:r>
    </w:p>
    <w:p w:rsidR="00000000" w:rsidRPr="00E0768B" w:rsidP="007C223B">
      <w:pPr>
        <w:pStyle w:val="BodyText"/>
      </w:pPr>
      <w:r w:rsidRPr="00E0768B">
        <w:t>There must be evidence the candidate has knowledge of:</w:t>
      </w:r>
    </w:p>
    <w:p w:rsidR="00000000" w:rsidRPr="00E0768B" w:rsidP="00E0768B">
      <w:pPr>
        <w:pStyle w:val="ListBullet"/>
      </w:pPr>
      <w:r w:rsidRPr="00E0768B">
        <w:t>strategic directions of the organisation</w:t>
      </w:r>
    </w:p>
    <w:p w:rsidR="00000000" w:rsidRPr="00E0768B" w:rsidP="00E0768B">
      <w:pPr>
        <w:pStyle w:val="ListBullet"/>
      </w:pPr>
      <w:r w:rsidRPr="00E0768B">
        <w:t>strategic planning tools, including strengths, weaknesses, opportunities, threats (SWOT) analysis</w:t>
      </w:r>
    </w:p>
    <w:p w:rsidR="00000000" w:rsidRPr="00E0768B" w:rsidP="00E0768B">
      <w:pPr>
        <w:pStyle w:val="ListBullet"/>
      </w:pPr>
      <w:r w:rsidRPr="00E0768B">
        <w:t>strategic approvals for implementation</w:t>
      </w:r>
    </w:p>
    <w:p w:rsidR="00000000" w:rsidRPr="00E0768B" w:rsidP="00E0768B">
      <w:pPr>
        <w:pStyle w:val="ListBullet"/>
      </w:pPr>
      <w:r w:rsidRPr="00E0768B">
        <w:t xml:space="preserve">sustainability status </w:t>
      </w:r>
      <w:r w:rsidRPr="00E0768B">
        <w:t>of organisation</w:t>
      </w:r>
    </w:p>
    <w:p w:rsidR="00000000" w:rsidRPr="00E0768B" w:rsidP="00E0768B">
      <w:pPr>
        <w:pStyle w:val="ListBullet"/>
      </w:pPr>
      <w:r w:rsidRPr="00E0768B">
        <w:t>sustainability indicators</w:t>
      </w:r>
    </w:p>
    <w:p w:rsidR="00000000" w:rsidRPr="00E0768B" w:rsidP="00E0768B">
      <w:pPr>
        <w:pStyle w:val="ListBullet"/>
      </w:pPr>
      <w:r w:rsidRPr="00E0768B">
        <w:t>methods of identifying sustainability improvements</w:t>
      </w:r>
    </w:p>
    <w:p w:rsidR="00000000" w:rsidRPr="00E0768B" w:rsidP="00E0768B">
      <w:pPr>
        <w:pStyle w:val="ListBullet"/>
      </w:pPr>
      <w:r w:rsidRPr="00E0768B">
        <w:t>risk analysis</w:t>
      </w:r>
    </w:p>
    <w:p w:rsidR="00000000" w:rsidRPr="00E0768B" w:rsidP="00E0768B">
      <w:pPr>
        <w:pStyle w:val="ListBullet"/>
      </w:pPr>
      <w:r w:rsidRPr="00E0768B">
        <w:t>cost-benefit analysis</w:t>
      </w:r>
    </w:p>
    <w:p w:rsidR="00000000" w:rsidRPr="00E0768B" w:rsidP="00E0768B">
      <w:pPr>
        <w:pStyle w:val="ListBullet"/>
      </w:pPr>
      <w:r w:rsidRPr="00E0768B">
        <w:t>planning principles</w:t>
      </w:r>
    </w:p>
    <w:p w:rsidR="00000000" w:rsidRPr="00E0768B" w:rsidP="00E0768B">
      <w:pPr>
        <w:pStyle w:val="ListBullet"/>
      </w:pPr>
      <w:r w:rsidRPr="00E0768B">
        <w:t>evaluation methods</w:t>
      </w:r>
    </w:p>
    <w:p w:rsidR="00000000" w:rsidRPr="00E0768B" w:rsidP="00E0768B">
      <w:pPr>
        <w:pStyle w:val="ListBullet"/>
      </w:pPr>
      <w:r w:rsidRPr="00E0768B">
        <w:t xml:space="preserve">AS/NZS ISO 14001 Environmental Management Systems or its authorised replacement </w:t>
      </w:r>
    </w:p>
    <w:p w:rsidR="00000000" w:rsidRPr="00E0768B" w:rsidP="00E0768B">
      <w:pPr>
        <w:pStyle w:val="ListBullet"/>
      </w:pPr>
      <w:r w:rsidRPr="00E0768B">
        <w:t>sustain</w:t>
      </w:r>
      <w:r w:rsidRPr="00E0768B">
        <w:t>ability codes, schemes, legislation and regulation.</w:t>
      </w:r>
    </w:p>
    <w:p w:rsidR="00000000" w:rsidRPr="00E0768B" w:rsidP="00E0768B">
      <w:pPr>
        <w:pStyle w:val="AllowPageBreak"/>
      </w:pPr>
    </w:p>
    <w:p w:rsidR="00000000" w:rsidRPr="00E0768B" w:rsidP="00E0768B">
      <w:pPr>
        <w:pStyle w:val="Heading1"/>
      </w:pPr>
      <w:bookmarkStart w:id="13" w:name="O_989496"/>
      <w:bookmarkEnd w:id="13"/>
      <w:r w:rsidRPr="00E0768B">
        <w:t>Assessment Conditions</w:t>
      </w:r>
    </w:p>
    <w:p w:rsidR="00000000" w:rsidRPr="00E0768B" w:rsidP="007C223B">
      <w:pPr>
        <w:pStyle w:val="BodyText"/>
      </w:pPr>
      <w:r w:rsidRPr="00E0768B">
        <w:t xml:space="preserve">Skills must have been demonstrated in the workplace or in a simulated environment that reflects workplace conditions, contingencies, facilities, equipment and resources. </w:t>
      </w:r>
    </w:p>
    <w:p w:rsidR="00000000" w:rsidRPr="00E0768B" w:rsidP="007C223B">
      <w:pPr>
        <w:pStyle w:val="BodyText"/>
      </w:pPr>
      <w:r w:rsidRPr="00E0768B">
        <w:t>Assessors must satisfy the NVR/AQTF mandatory competency requirements for assessors.</w:t>
      </w:r>
    </w:p>
    <w:p w:rsidR="00000000" w:rsidRPr="00E0768B" w:rsidP="00E0768B">
      <w:pPr>
        <w:pStyle w:val="Heading1"/>
      </w:pPr>
      <w:bookmarkStart w:id="14" w:name="O_989499"/>
      <w:bookmarkEnd w:id="14"/>
      <w:r w:rsidRPr="00E0768B">
        <w:t>Links</w:t>
      </w:r>
    </w:p>
    <w:p w:rsidR="00000000" w:rsidRPr="00E0768B" w:rsidP="007C223B">
      <w:pPr>
        <w:pStyle w:val="BodyText"/>
      </w:pPr>
      <w:r w:rsidRPr="00E0768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7238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0768B" w:rsidP="00E0768B"/>
    <w:sectPr w:rsidSect="00E076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6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68B" w:rsidRPr="007C223B" w:rsidP="007C22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6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3B" w:rsidP="00E076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223B" w:rsidP="00E076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C223B" w:rsidP="00E076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68B" w:rsidP="00E076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223B">
      <w:t>Approved</w:t>
    </w:r>
    <w:r w:rsidR="007C22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22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223B">
      <w:rPr>
        <w:noProof/>
      </w:rPr>
      <w:t>4</w:t>
    </w:r>
    <w:r>
      <w:rPr>
        <w:noProof/>
      </w:rPr>
      <w:fldChar w:fldCharType="end"/>
    </w:r>
  </w:p>
  <w:p w:rsidR="00E0768B" w:rsidP="00E076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22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223B">
      <w:t>Manufacturing Industry Skills Alliance</w:t>
    </w:r>
    <w:r w:rsidR="007C223B">
      <w:fldChar w:fldCharType="end"/>
    </w:r>
  </w:p>
  <w:p w:rsidR="00E0768B" w:rsidP="00E076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6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68B" w:rsidRPr="007C223B" w:rsidP="007C22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6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3B" w:rsidRPr="002D2AF8" w:rsidP="00E076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MSS015026 Develop strategic sustainability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223B" w:rsidP="00E076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68B" w:rsidRPr="002D2AF8" w:rsidP="00E076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223B">
      <w:t>MSS015026 Develop strategic sustainability plans</w:t>
    </w:r>
    <w:r w:rsidR="007C22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223B">
      <w:rPr>
        <w:noProof/>
      </w:rPr>
      <w:t>2 March 2025</w:t>
    </w:r>
    <w:r>
      <w:fldChar w:fldCharType="end"/>
    </w:r>
  </w:p>
  <w:p w:rsidR="00E0768B" w:rsidP="00E076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5AAB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4AE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3059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6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6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6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6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6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6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6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6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6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6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6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68B"/>
  </w:style>
  <w:style w:type="character" w:customStyle="1" w:styleId="Heading1Char">
    <w:name w:val="Heading 1 Char"/>
    <w:basedOn w:val="DefaultParagraphFont"/>
    <w:link w:val="Heading1"/>
    <w:rsid w:val="00E076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6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6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76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68B"/>
    <w:rPr>
      <w:b/>
      <w:spacing w:val="0"/>
    </w:rPr>
  </w:style>
  <w:style w:type="paragraph" w:styleId="ListBullet2">
    <w:name w:val="List Bullet 2"/>
    <w:basedOn w:val="List2"/>
    <w:rsid w:val="00E076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76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6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6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6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6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6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6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6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6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6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6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6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6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6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6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6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6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6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6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6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6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6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6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6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6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76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6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6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6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6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6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6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6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6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68B"/>
    <w:rPr>
      <w:i/>
    </w:rPr>
  </w:style>
  <w:style w:type="paragraph" w:styleId="Caption">
    <w:name w:val="caption"/>
    <w:basedOn w:val="BodyText"/>
    <w:next w:val="Normal"/>
    <w:qFormat/>
    <w:rsid w:val="00E076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6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6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68B"/>
  </w:style>
  <w:style w:type="paragraph" w:styleId="TableofFigures">
    <w:name w:val="table of figures"/>
    <w:basedOn w:val="Normal"/>
    <w:next w:val="Normal"/>
    <w:semiHidden/>
    <w:rsid w:val="00E076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6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768B"/>
    <w:rPr>
      <w:rFonts w:ascii="Wingdings" w:hAnsi="Wingdings"/>
    </w:rPr>
  </w:style>
  <w:style w:type="paragraph" w:customStyle="1" w:styleId="TableHeading">
    <w:name w:val="Table Heading"/>
    <w:basedOn w:val="HeadingBase"/>
    <w:rsid w:val="00E076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68B"/>
    <w:rPr>
      <w:color w:val="0033CC"/>
      <w:u w:val="none"/>
    </w:rPr>
  </w:style>
  <w:style w:type="paragraph" w:customStyle="1" w:styleId="BodyTextRight">
    <w:name w:val="Body Text Right"/>
    <w:basedOn w:val="BodyText"/>
    <w:rsid w:val="00E076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6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6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6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6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6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68B"/>
    <w:rPr>
      <w:sz w:val="32"/>
    </w:rPr>
  </w:style>
  <w:style w:type="paragraph" w:customStyle="1" w:styleId="HeadingProcedure">
    <w:name w:val="Heading Procedure"/>
    <w:basedOn w:val="HeadingBase"/>
    <w:next w:val="Normal"/>
    <w:rsid w:val="00E076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68B"/>
    <w:pPr>
      <w:spacing w:before="60" w:after="60"/>
    </w:pPr>
  </w:style>
  <w:style w:type="paragraph" w:styleId="ListContinue">
    <w:name w:val="List Continue"/>
    <w:basedOn w:val="List"/>
    <w:rsid w:val="00E0768B"/>
    <w:pPr>
      <w:ind w:firstLine="0"/>
    </w:pPr>
  </w:style>
  <w:style w:type="paragraph" w:customStyle="1" w:styleId="ListNote">
    <w:name w:val="List Note"/>
    <w:basedOn w:val="List"/>
    <w:rsid w:val="00E076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6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6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68B"/>
    <w:rPr>
      <w:rFonts w:ascii="Courier New" w:hAnsi="Courier New"/>
    </w:rPr>
  </w:style>
  <w:style w:type="paragraph" w:customStyle="1" w:styleId="NoteBullet">
    <w:name w:val="Note Bullet"/>
    <w:basedOn w:val="Note"/>
    <w:rsid w:val="00E076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6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6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6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6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76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6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68B"/>
    <w:rPr>
      <w:b/>
      <w:smallCaps/>
    </w:rPr>
  </w:style>
  <w:style w:type="paragraph" w:customStyle="1" w:styleId="TableListNumber">
    <w:name w:val="Table List Number"/>
    <w:basedOn w:val="ListNumber"/>
    <w:rsid w:val="00E076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6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68B"/>
    <w:pPr>
      <w:numPr>
        <w:numId w:val="9"/>
      </w:numPr>
    </w:pPr>
  </w:style>
  <w:style w:type="paragraph" w:customStyle="1" w:styleId="ListAlpha2">
    <w:name w:val="List Alpha 2"/>
    <w:basedOn w:val="List2"/>
    <w:rsid w:val="00E0768B"/>
    <w:pPr>
      <w:numPr>
        <w:numId w:val="8"/>
      </w:numPr>
    </w:pPr>
  </w:style>
  <w:style w:type="paragraph" w:styleId="List2">
    <w:name w:val="List 2"/>
    <w:basedOn w:val="BodyText"/>
    <w:rsid w:val="00E076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6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6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6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6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6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768B"/>
    <w:pPr>
      <w:numPr>
        <w:numId w:val="4"/>
      </w:numPr>
    </w:pPr>
  </w:style>
  <w:style w:type="paragraph" w:styleId="ListContinue2">
    <w:name w:val="List Continue 2"/>
    <w:basedOn w:val="List2"/>
    <w:rsid w:val="00E0768B"/>
    <w:pPr>
      <w:ind w:firstLine="0"/>
    </w:pPr>
  </w:style>
  <w:style w:type="paragraph" w:styleId="ListContinue3">
    <w:name w:val="List Continue 3"/>
    <w:basedOn w:val="List3"/>
    <w:rsid w:val="00E0768B"/>
    <w:pPr>
      <w:ind w:left="1021" w:firstLine="0"/>
    </w:pPr>
  </w:style>
  <w:style w:type="paragraph" w:styleId="ListContinue4">
    <w:name w:val="List Continue 4"/>
    <w:basedOn w:val="List4"/>
    <w:rsid w:val="00E0768B"/>
    <w:pPr>
      <w:ind w:firstLine="0"/>
    </w:pPr>
  </w:style>
  <w:style w:type="paragraph" w:styleId="ListContinue5">
    <w:name w:val="List Continue 5"/>
    <w:basedOn w:val="List5"/>
    <w:rsid w:val="00E0768B"/>
    <w:pPr>
      <w:ind w:firstLine="0"/>
    </w:pPr>
  </w:style>
  <w:style w:type="paragraph" w:styleId="ListNumber3">
    <w:name w:val="List Number 3"/>
    <w:basedOn w:val="List3"/>
    <w:rsid w:val="00E0768B"/>
    <w:pPr>
      <w:numPr>
        <w:numId w:val="5"/>
      </w:numPr>
    </w:pPr>
  </w:style>
  <w:style w:type="paragraph" w:styleId="ListNumber4">
    <w:name w:val="List Number 4"/>
    <w:basedOn w:val="List4"/>
    <w:rsid w:val="00E0768B"/>
    <w:pPr>
      <w:numPr>
        <w:numId w:val="6"/>
      </w:numPr>
    </w:pPr>
  </w:style>
  <w:style w:type="paragraph" w:styleId="ListNumber5">
    <w:name w:val="List Number 5"/>
    <w:basedOn w:val="List5"/>
    <w:rsid w:val="00E0768B"/>
    <w:pPr>
      <w:numPr>
        <w:numId w:val="7"/>
      </w:numPr>
    </w:pPr>
  </w:style>
  <w:style w:type="paragraph" w:styleId="BlockText">
    <w:name w:val="Block Text"/>
    <w:basedOn w:val="Normal"/>
    <w:rsid w:val="00E076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6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68B"/>
    <w:rPr>
      <w:sz w:val="16"/>
      <w:vertAlign w:val="superscript"/>
    </w:rPr>
  </w:style>
  <w:style w:type="character" w:customStyle="1" w:styleId="Symbols">
    <w:name w:val="Symbols"/>
    <w:basedOn w:val="DefaultParagraphFont"/>
    <w:rsid w:val="00E0768B"/>
    <w:rPr>
      <w:rFonts w:ascii="Symbol" w:hAnsi="Symbol"/>
    </w:rPr>
  </w:style>
  <w:style w:type="character" w:customStyle="1" w:styleId="MenuOptions">
    <w:name w:val="Menu Options"/>
    <w:basedOn w:val="DefaultParagraphFont"/>
    <w:rsid w:val="00E076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68B"/>
    <w:rPr>
      <w:b/>
    </w:rPr>
  </w:style>
  <w:style w:type="character" w:customStyle="1" w:styleId="Underlined">
    <w:name w:val="Underlined"/>
    <w:basedOn w:val="DefaultParagraphFont"/>
    <w:rsid w:val="00E0768B"/>
    <w:rPr>
      <w:u w:val="single"/>
    </w:rPr>
  </w:style>
  <w:style w:type="paragraph" w:customStyle="1" w:styleId="TableBodyTextRight">
    <w:name w:val="Table Body Text Right"/>
    <w:basedOn w:val="TableBodyText"/>
    <w:rsid w:val="00E076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68B"/>
    <w:rPr>
      <w:sz w:val="18"/>
    </w:rPr>
  </w:style>
  <w:style w:type="paragraph" w:customStyle="1" w:styleId="BodySmallRight">
    <w:name w:val="Body Small Right"/>
    <w:basedOn w:val="BodyTextRight"/>
    <w:rsid w:val="00E0768B"/>
    <w:rPr>
      <w:sz w:val="18"/>
      <w:szCs w:val="18"/>
    </w:rPr>
  </w:style>
  <w:style w:type="paragraph" w:customStyle="1" w:styleId="MarginEdition">
    <w:name w:val="Margin Edition"/>
    <w:basedOn w:val="MarginNote"/>
    <w:rsid w:val="00E076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68B"/>
    <w:rPr>
      <w:sz w:val="2"/>
      <w:szCs w:val="2"/>
    </w:rPr>
  </w:style>
  <w:style w:type="character" w:customStyle="1" w:styleId="Small">
    <w:name w:val="Small"/>
    <w:basedOn w:val="DefaultParagraphFont"/>
    <w:rsid w:val="00E0768B"/>
    <w:rPr>
      <w:sz w:val="16"/>
    </w:rPr>
  </w:style>
  <w:style w:type="paragraph" w:customStyle="1" w:styleId="WideTable">
    <w:name w:val="Wide Table"/>
    <w:basedOn w:val="Normal"/>
    <w:rsid w:val="00E076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68B"/>
  </w:style>
  <w:style w:type="paragraph" w:styleId="Quote">
    <w:name w:val="Quote"/>
    <w:basedOn w:val="Heading1"/>
    <w:link w:val="QuoteChar"/>
    <w:qFormat/>
    <w:rsid w:val="00E076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6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68B"/>
    <w:pPr>
      <w:pageBreakBefore/>
    </w:pPr>
  </w:style>
  <w:style w:type="paragraph" w:customStyle="1" w:styleId="Border">
    <w:name w:val="Border"/>
    <w:basedOn w:val="Normal"/>
    <w:qFormat/>
    <w:rsid w:val="00E076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6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6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6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6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6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6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6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6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68B"/>
    <w:rPr>
      <w:u w:val="single"/>
    </w:rPr>
  </w:style>
  <w:style w:type="character" w:customStyle="1" w:styleId="BoldandItalics">
    <w:name w:val="Bold and Italics"/>
    <w:qFormat/>
    <w:rsid w:val="00E0768B"/>
    <w:rPr>
      <w:b/>
      <w:i/>
      <w:u w:val="none"/>
    </w:rPr>
  </w:style>
  <w:style w:type="paragraph" w:styleId="BalloonText">
    <w:name w:val="Balloon Text"/>
    <w:basedOn w:val="Normal"/>
    <w:link w:val="BalloonTextChar"/>
    <w:rsid w:val="00E076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6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6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6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6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6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68B"/>
    <w:pPr>
      <w:spacing w:before="0" w:after="0"/>
    </w:pPr>
  </w:style>
  <w:style w:type="paragraph" w:customStyle="1" w:styleId="BodyTextBold">
    <w:name w:val="Body Text Bold"/>
    <w:basedOn w:val="BodyText"/>
    <w:qFormat/>
    <w:rsid w:val="00E0768B"/>
    <w:rPr>
      <w:b/>
    </w:rPr>
  </w:style>
  <w:style w:type="character" w:styleId="Hyperlink">
    <w:name w:val="Hyperlink"/>
    <w:basedOn w:val="DefaultParagraphFont"/>
    <w:uiPriority w:val="99"/>
    <w:unhideWhenUsed/>
    <w:rsid w:val="007C22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5089</Characters>
  <Application>Microsoft Office Word</Application>
  <DocSecurity>0</DocSecurity>
  <Lines>231</Lines>
  <Paragraphs>135</Paragraphs>
  <ScaleCrop>false</ScaleCrop>
  <Company>Author-it Software Corporation Ltd.</Company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MSS015026 Develop strategic sustainability plans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2025-03-01T19:00:00Z</dcterms:created>
  <dcterms:modified xsi:type="dcterms:W3CDTF">2025-03-01T19:00:00Z</dcterms:modified>
</cp:coreProperties>
</file>