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75A2" w:rsidP="009E75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MSS015020 Facilitate an energy audit</w:t>
      </w:r>
      <w:r>
        <w:fldChar w:fldCharType="end"/>
      </w:r>
    </w:p>
    <w:p w:rsidR="009E75A2" w:rsidP="009E75A2">
      <w:pPr>
        <w:pStyle w:val="Version"/>
        <w:sectPr w:rsidSect="008B2F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2F42" w:rsidP="008B2F42">
      <w:pPr>
        <w:pStyle w:val="SuperHeading"/>
      </w:pPr>
      <w:r w:rsidRPr="008B2F42">
        <w:t>MSS015020 Facilitate an energy audit</w:t>
      </w:r>
    </w:p>
    <w:p w:rsidR="00000000" w:rsidRPr="008B2F42" w:rsidP="008B2F42">
      <w:pPr>
        <w:pStyle w:val="Heading1"/>
      </w:pPr>
      <w:bookmarkStart w:id="1" w:name="O_989654"/>
      <w:bookmarkEnd w:id="1"/>
      <w:r w:rsidRPr="008B2F42">
        <w:t>Modification History</w:t>
      </w:r>
    </w:p>
    <w:p w:rsidR="00000000" w:rsidRPr="008B2F42" w:rsidP="009E75A2">
      <w:pPr>
        <w:pStyle w:val="BodyText"/>
      </w:pPr>
      <w:r w:rsidRPr="008B2F42">
        <w:t>Release 1. New unit.</w:t>
      </w:r>
    </w:p>
    <w:p w:rsidR="00000000" w:rsidRPr="008B2F42" w:rsidP="008B2F42">
      <w:pPr>
        <w:pStyle w:val="Heading1"/>
      </w:pPr>
      <w:bookmarkStart w:id="2" w:name="O_989655"/>
      <w:bookmarkEnd w:id="2"/>
      <w:r w:rsidRPr="008B2F42">
        <w:t>Application</w:t>
      </w:r>
    </w:p>
    <w:p w:rsidR="00000000" w:rsidRPr="008B2F42" w:rsidP="009E75A2">
      <w:pPr>
        <w:pStyle w:val="BodyText"/>
      </w:pPr>
      <w:r w:rsidRPr="008B2F42">
        <w:t>This unit describes the skills and knowledge required to project manage an energy audit within a business environment, to provide a quantitative overview of energy performance and deter</w:t>
      </w:r>
      <w:r w:rsidRPr="008B2F42">
        <w:t>mining opportunities for improvement.</w:t>
      </w:r>
    </w:p>
    <w:p w:rsidR="00000000" w:rsidRPr="008B2F42" w:rsidP="009E75A2">
      <w:pPr>
        <w:pStyle w:val="BodyText"/>
      </w:pPr>
      <w:r w:rsidRPr="008B2F42">
        <w:t>This unit applies to employees who apply knowledge of the industry being audited to procure a team with specialised theoretical and technical expertise. Employees will need well-developed skills to work autonomously wi</w:t>
      </w:r>
      <w:r w:rsidRPr="008B2F42">
        <w:t xml:space="preserve">th discretion and judgement. Sustainability may be the employee’s primary work responsibility or part of a broader role.  </w:t>
      </w:r>
    </w:p>
    <w:p w:rsidR="00000000" w:rsidRPr="008B2F42" w:rsidP="009E75A2">
      <w:pPr>
        <w:pStyle w:val="BodyText"/>
      </w:pPr>
      <w:r w:rsidRPr="008B2F42">
        <w:t>No licensing or certification requirements exist at the time of publication. Relevant legislation, industry standards and codes of pr</w:t>
      </w:r>
      <w:r w:rsidRPr="008B2F42">
        <w:t>actice within Australia must be applied.</w:t>
      </w:r>
    </w:p>
    <w:p w:rsidR="00000000" w:rsidRPr="008B2F42" w:rsidP="008B2F42">
      <w:pPr>
        <w:pStyle w:val="Heading1"/>
      </w:pPr>
      <w:bookmarkStart w:id="3" w:name="O_989656"/>
      <w:bookmarkEnd w:id="3"/>
      <w:r w:rsidRPr="008B2F42">
        <w:t>Pre-requisite Unit</w:t>
      </w:r>
    </w:p>
    <w:p w:rsidR="00000000" w:rsidRPr="008B2F42" w:rsidP="009E75A2">
      <w:pPr>
        <w:pStyle w:val="BodyText"/>
      </w:pPr>
      <w:r w:rsidRPr="008B2F42">
        <w:t>Nil</w:t>
      </w:r>
    </w:p>
    <w:p w:rsidR="00000000" w:rsidRPr="008B2F42" w:rsidP="008B2F42">
      <w:pPr>
        <w:pStyle w:val="Heading1"/>
      </w:pPr>
      <w:bookmarkStart w:id="4" w:name="O_989657"/>
      <w:bookmarkEnd w:id="4"/>
      <w:r w:rsidRPr="008B2F42">
        <w:t>Competency Field</w:t>
      </w:r>
    </w:p>
    <w:p w:rsidR="00000000" w:rsidRPr="008B2F42" w:rsidP="009E75A2">
      <w:pPr>
        <w:pStyle w:val="BodyText"/>
      </w:pPr>
      <w:r w:rsidRPr="008B2F42">
        <w:t>Sustainable operations</w:t>
      </w:r>
    </w:p>
    <w:p w:rsidR="00000000" w:rsidRPr="008B2F42" w:rsidP="008B2F42">
      <w:pPr>
        <w:pStyle w:val="Heading1"/>
      </w:pPr>
      <w:bookmarkStart w:id="5" w:name="O_989658"/>
      <w:bookmarkEnd w:id="5"/>
      <w:r w:rsidRPr="008B2F42">
        <w:t>Unit Sector</w:t>
      </w:r>
    </w:p>
    <w:p w:rsidR="00000000" w:rsidRPr="008B2F42" w:rsidP="009E75A2">
      <w:pPr>
        <w:pStyle w:val="BodyText"/>
      </w:pPr>
      <w:r w:rsidRPr="008B2F42">
        <w:t>Not applicable</w:t>
      </w:r>
    </w:p>
    <w:p w:rsidR="00000000" w:rsidRPr="008B2F42" w:rsidP="008B2F42">
      <w:pPr>
        <w:pStyle w:val="Heading1"/>
      </w:pPr>
      <w:bookmarkStart w:id="6" w:name="O_989659"/>
      <w:bookmarkEnd w:id="6"/>
      <w:r w:rsidRPr="008B2F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Elements describe the e</w:t>
            </w:r>
            <w:r w:rsidRPr="008B2F42">
              <w:t>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Performance criteria describe the performance needed to demonstrate achievement of the element.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42" w:rsidP="008B2F42">
            <w:pPr>
              <w:pStyle w:val="BodyText"/>
            </w:pPr>
            <w:r w:rsidRPr="008B2F4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rPr>
                <w:rStyle w:val="SpecialBold"/>
              </w:rPr>
              <w:t>Prepare for energy audit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Determine the relevant standards and requirements for the facility type and audit type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Define the purpose, scope and boundaries of the energy audit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Estimate appropriate investment requirement based on annual energy costs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 xml:space="preserve">Seek management commitment, funding and resources 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Determine objectives, timeframes and schedules for audit process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Conduct start up meeting with stakeholders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42" w:rsidP="008B2F42">
            <w:pPr>
              <w:pStyle w:val="BodyText"/>
            </w:pPr>
            <w:r w:rsidRPr="008B2F4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rPr>
                <w:rStyle w:val="SpecialBold"/>
              </w:rPr>
              <w:t>Form the energy audit team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Identify knowledge or skills gaps in audit team and specialist requirements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Identify potential suppliers of procurement requirements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Establish selection process and selection criteria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Write project brief and forward to suppliers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Read and assess supplier proposals against selection criteria and make selection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Negotiate and finalise contract with supplier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Develop and agree on data collection plan and checklists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42" w:rsidP="008B2F42">
            <w:pPr>
              <w:pStyle w:val="BodyText"/>
            </w:pPr>
            <w:r w:rsidRPr="008B2F4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rPr>
                <w:rStyle w:val="SpecialBold"/>
              </w:rPr>
              <w:t xml:space="preserve">Facilitate site access and the collection and handover of data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Facilitate the collection and handover of data in accordance with data collection plan and checklists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 xml:space="preserve">Arrange site access, inductions and security and provide notification of workplace disruptions 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 xml:space="preserve">Arrange for meetings </w:t>
            </w:r>
            <w:r w:rsidRPr="008B2F42">
              <w:t>with key personnel as required by auditor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Facilitate the collection of energy use data for site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Facilitate the collection of data on operations, infrastructure, equipment and systems to be audited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Facilitate the collection of information on recent or proposed energy efficiency audits, studies, reports, projects or upgrades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42" w:rsidP="008B2F42">
            <w:pPr>
              <w:pStyle w:val="BodyText"/>
            </w:pPr>
            <w:r w:rsidRPr="008B2F42"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rPr>
                <w:rStyle w:val="SpecialBold"/>
              </w:rPr>
              <w:t>Facilitate post audit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Collate project team findings and read and interpret audit report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Present re</w:t>
            </w:r>
            <w:r w:rsidRPr="008B2F42">
              <w:t>sults and recommendations to stakeholders and answer audit related questions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Generate questions and discussions to progress implementation decisions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Finalise and document decisions made on implementation using participative techniques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 xml:space="preserve">Collaborate with stakeholders to identify items requiring follow up or further analysis </w:t>
            </w:r>
          </w:p>
        </w:tc>
      </w:tr>
      <w:tr w:rsidTr="008B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42">
            <w:pPr>
              <w:pStyle w:val="BodyText"/>
              <w:rPr>
                <w:lang w:val="en-NZ"/>
              </w:rPr>
            </w:pPr>
            <w:r w:rsidRPr="008B2F42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42" w:rsidP="008B2F42">
            <w:pPr>
              <w:pStyle w:val="BodyText"/>
            </w:pPr>
            <w:r w:rsidRPr="008B2F42">
              <w:t>Communicate audit outcomes to internal and external stakeholders</w:t>
            </w:r>
          </w:p>
        </w:tc>
      </w:tr>
    </w:tbl>
    <w:p w:rsidR="00000000" w:rsidRPr="008B2F42" w:rsidP="008B2F42">
      <w:pPr>
        <w:pStyle w:val="BodyText"/>
      </w:pPr>
    </w:p>
    <w:p w:rsidR="00000000" w:rsidRPr="008B2F42" w:rsidP="008B2F42">
      <w:pPr>
        <w:pStyle w:val="AllowPageBreak"/>
      </w:pPr>
    </w:p>
    <w:p w:rsidR="00000000" w:rsidRPr="008B2F42" w:rsidP="008B2F42">
      <w:pPr>
        <w:pStyle w:val="Heading1"/>
      </w:pPr>
      <w:bookmarkStart w:id="7" w:name="O_989660"/>
      <w:bookmarkEnd w:id="7"/>
      <w:r w:rsidRPr="008B2F42">
        <w:t>Foundation Skills</w:t>
      </w:r>
    </w:p>
    <w:p w:rsidR="00000000" w:rsidRPr="008B2F42" w:rsidP="009E75A2">
      <w:pPr>
        <w:pStyle w:val="BodyText"/>
      </w:pPr>
      <w:r w:rsidRPr="008B2F42">
        <w:t xml:space="preserve">This section describes those language, literacy, numeracy </w:t>
      </w:r>
      <w:r w:rsidRPr="008B2F42">
        <w:t>and employment skills that are essential to performance.</w:t>
      </w:r>
    </w:p>
    <w:p w:rsidR="00000000" w:rsidRPr="008B2F42" w:rsidP="009E75A2">
      <w:pPr>
        <w:pStyle w:val="BodyText"/>
      </w:pPr>
      <w:r w:rsidRPr="008B2F42">
        <w:t xml:space="preserve">Numeracy skills to analyse energy use data and to quantify savings, costs and benefits of opportunities for energy use improvements.   </w:t>
      </w:r>
    </w:p>
    <w:p w:rsidR="00000000" w:rsidRPr="008B2F42" w:rsidP="009E75A2">
      <w:pPr>
        <w:pStyle w:val="BodyText"/>
      </w:pPr>
      <w:r w:rsidRPr="008B2F42">
        <w:t>Other foundation skills essential to performance are explicit in the performance criteria of this unit of competency.</w:t>
      </w:r>
    </w:p>
    <w:p w:rsidR="00000000" w:rsidRPr="008B2F42" w:rsidP="008B2F42">
      <w:pPr>
        <w:pStyle w:val="Heading1"/>
      </w:pPr>
      <w:bookmarkStart w:id="8" w:name="O_989662"/>
      <w:bookmarkEnd w:id="8"/>
      <w:r w:rsidRPr="008B2F42">
        <w:t>Unit Mapping Information</w:t>
      </w:r>
    </w:p>
    <w:p w:rsidR="00000000" w:rsidRPr="008B2F42" w:rsidP="009E75A2">
      <w:pPr>
        <w:pStyle w:val="BodyText"/>
      </w:pPr>
      <w:r w:rsidRPr="008B2F42">
        <w:t>No equivalent unit.</w:t>
      </w:r>
    </w:p>
    <w:p w:rsidR="00000000" w:rsidRPr="008B2F42" w:rsidP="008B2F42">
      <w:pPr>
        <w:pStyle w:val="Heading1"/>
      </w:pPr>
      <w:bookmarkStart w:id="9" w:name="O_989669"/>
      <w:bookmarkEnd w:id="9"/>
      <w:r w:rsidRPr="008B2F42">
        <w:t>Links</w:t>
      </w:r>
    </w:p>
    <w:p w:rsidR="00000000" w:rsidRPr="008B2F42" w:rsidP="009E75A2">
      <w:pPr>
        <w:pStyle w:val="BodyText"/>
      </w:pPr>
      <w:r w:rsidRPr="008B2F42">
        <w:t>The MSS Sustainability Companion Volume implementatio</w:t>
      </w:r>
      <w:r w:rsidRPr="008B2F42">
        <w:t xml:space="preserve">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2629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B2F42" w:rsidP="008B2F42"/>
    <w:sectPr w:rsidSect="008B2F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42" w:rsidRPr="009E75A2" w:rsidP="009E75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5A2" w:rsidP="008B2F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75A2" w:rsidP="008B2F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E75A2" w:rsidP="008B2F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5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F42" w:rsidRPr="009E75A2" w:rsidP="009E75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5A2" w:rsidRPr="002D2AF8" w:rsidP="008B2F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MSS015020 Facilitate an energy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9E75A2" w:rsidP="008B2F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F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F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F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F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F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F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F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F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F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F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F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F42"/>
  </w:style>
  <w:style w:type="character" w:customStyle="1" w:styleId="Heading1Char">
    <w:name w:val="Heading 1 Char"/>
    <w:basedOn w:val="DefaultParagraphFont"/>
    <w:link w:val="Heading1"/>
    <w:rsid w:val="008B2F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F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F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B2F42"/>
    <w:rPr>
      <w:b/>
      <w:spacing w:val="0"/>
    </w:rPr>
  </w:style>
  <w:style w:type="paragraph" w:customStyle="1" w:styleId="SuperHeading">
    <w:name w:val="SuperHeading"/>
    <w:basedOn w:val="Normal"/>
    <w:rsid w:val="008B2F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F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2F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F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F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F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F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F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F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F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F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F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F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F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F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F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2F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2F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2F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2F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F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F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2F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2F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F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F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F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F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F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F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F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F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2F42"/>
    <w:rPr>
      <w:i/>
    </w:rPr>
  </w:style>
  <w:style w:type="paragraph" w:styleId="Caption">
    <w:name w:val="caption"/>
    <w:basedOn w:val="BodyText"/>
    <w:next w:val="Normal"/>
    <w:qFormat/>
    <w:rsid w:val="008B2F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F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F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F42"/>
  </w:style>
  <w:style w:type="paragraph" w:styleId="TableofFigures">
    <w:name w:val="table of figures"/>
    <w:basedOn w:val="Normal"/>
    <w:next w:val="Normal"/>
    <w:semiHidden/>
    <w:rsid w:val="008B2F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F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2F42"/>
    <w:rPr>
      <w:rFonts w:ascii="Wingdings" w:hAnsi="Wingdings"/>
    </w:rPr>
  </w:style>
  <w:style w:type="paragraph" w:customStyle="1" w:styleId="TableHeading">
    <w:name w:val="Table Heading"/>
    <w:basedOn w:val="HeadingBase"/>
    <w:rsid w:val="008B2F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F42"/>
    <w:rPr>
      <w:color w:val="0033CC"/>
      <w:u w:val="none"/>
    </w:rPr>
  </w:style>
  <w:style w:type="paragraph" w:customStyle="1" w:styleId="BodyTextRight">
    <w:name w:val="Body Text Right"/>
    <w:basedOn w:val="BodyText"/>
    <w:rsid w:val="008B2F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F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F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F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F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F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F42"/>
    <w:rPr>
      <w:sz w:val="32"/>
    </w:rPr>
  </w:style>
  <w:style w:type="paragraph" w:customStyle="1" w:styleId="HeadingProcedure">
    <w:name w:val="Heading Procedure"/>
    <w:basedOn w:val="HeadingBase"/>
    <w:next w:val="Normal"/>
    <w:rsid w:val="008B2F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F42"/>
    <w:pPr>
      <w:spacing w:before="60" w:after="60"/>
    </w:pPr>
  </w:style>
  <w:style w:type="paragraph" w:styleId="ListContinue">
    <w:name w:val="List Continue"/>
    <w:basedOn w:val="List"/>
    <w:rsid w:val="008B2F42"/>
    <w:pPr>
      <w:ind w:firstLine="0"/>
    </w:pPr>
  </w:style>
  <w:style w:type="paragraph" w:customStyle="1" w:styleId="ListNote">
    <w:name w:val="List Note"/>
    <w:basedOn w:val="List"/>
    <w:rsid w:val="008B2F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F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F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F42"/>
    <w:rPr>
      <w:rFonts w:ascii="Courier New" w:hAnsi="Courier New"/>
    </w:rPr>
  </w:style>
  <w:style w:type="paragraph" w:customStyle="1" w:styleId="NoteBullet">
    <w:name w:val="Note Bullet"/>
    <w:basedOn w:val="Note"/>
    <w:rsid w:val="008B2F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F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F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F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F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2F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F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F42"/>
    <w:rPr>
      <w:b/>
      <w:smallCaps/>
    </w:rPr>
  </w:style>
  <w:style w:type="paragraph" w:customStyle="1" w:styleId="TableListNumber">
    <w:name w:val="Table List Number"/>
    <w:basedOn w:val="ListNumber"/>
    <w:rsid w:val="008B2F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F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F42"/>
    <w:pPr>
      <w:numPr>
        <w:numId w:val="7"/>
      </w:numPr>
    </w:pPr>
  </w:style>
  <w:style w:type="paragraph" w:customStyle="1" w:styleId="ListAlpha2">
    <w:name w:val="List Alpha 2"/>
    <w:basedOn w:val="List2"/>
    <w:rsid w:val="008B2F42"/>
    <w:pPr>
      <w:numPr>
        <w:numId w:val="6"/>
      </w:numPr>
    </w:pPr>
  </w:style>
  <w:style w:type="paragraph" w:styleId="List2">
    <w:name w:val="List 2"/>
    <w:basedOn w:val="BodyText"/>
    <w:rsid w:val="008B2F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F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F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F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F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F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2F42"/>
    <w:pPr>
      <w:numPr>
        <w:numId w:val="2"/>
      </w:numPr>
    </w:pPr>
  </w:style>
  <w:style w:type="paragraph" w:styleId="ListContinue2">
    <w:name w:val="List Continue 2"/>
    <w:basedOn w:val="List2"/>
    <w:rsid w:val="008B2F42"/>
    <w:pPr>
      <w:ind w:firstLine="0"/>
    </w:pPr>
  </w:style>
  <w:style w:type="paragraph" w:styleId="ListContinue3">
    <w:name w:val="List Continue 3"/>
    <w:basedOn w:val="List3"/>
    <w:rsid w:val="008B2F42"/>
    <w:pPr>
      <w:ind w:left="1021" w:firstLine="0"/>
    </w:pPr>
  </w:style>
  <w:style w:type="paragraph" w:styleId="ListContinue4">
    <w:name w:val="List Continue 4"/>
    <w:basedOn w:val="List4"/>
    <w:rsid w:val="008B2F42"/>
    <w:pPr>
      <w:ind w:firstLine="0"/>
    </w:pPr>
  </w:style>
  <w:style w:type="paragraph" w:styleId="ListContinue5">
    <w:name w:val="List Continue 5"/>
    <w:basedOn w:val="List5"/>
    <w:rsid w:val="008B2F42"/>
    <w:pPr>
      <w:ind w:firstLine="0"/>
    </w:pPr>
  </w:style>
  <w:style w:type="paragraph" w:styleId="ListNumber3">
    <w:name w:val="List Number 3"/>
    <w:basedOn w:val="List3"/>
    <w:rsid w:val="008B2F42"/>
    <w:pPr>
      <w:numPr>
        <w:numId w:val="3"/>
      </w:numPr>
    </w:pPr>
  </w:style>
  <w:style w:type="paragraph" w:styleId="ListNumber4">
    <w:name w:val="List Number 4"/>
    <w:basedOn w:val="List4"/>
    <w:rsid w:val="008B2F42"/>
    <w:pPr>
      <w:numPr>
        <w:numId w:val="4"/>
      </w:numPr>
    </w:pPr>
  </w:style>
  <w:style w:type="paragraph" w:styleId="ListNumber5">
    <w:name w:val="List Number 5"/>
    <w:basedOn w:val="List5"/>
    <w:rsid w:val="008B2F42"/>
    <w:pPr>
      <w:numPr>
        <w:numId w:val="5"/>
      </w:numPr>
    </w:pPr>
  </w:style>
  <w:style w:type="paragraph" w:styleId="BlockText">
    <w:name w:val="Block Text"/>
    <w:basedOn w:val="Normal"/>
    <w:rsid w:val="008B2F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F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F42"/>
    <w:rPr>
      <w:sz w:val="16"/>
      <w:vertAlign w:val="superscript"/>
    </w:rPr>
  </w:style>
  <w:style w:type="character" w:customStyle="1" w:styleId="Symbols">
    <w:name w:val="Symbols"/>
    <w:basedOn w:val="DefaultParagraphFont"/>
    <w:rsid w:val="008B2F42"/>
    <w:rPr>
      <w:rFonts w:ascii="Symbol" w:hAnsi="Symbol"/>
    </w:rPr>
  </w:style>
  <w:style w:type="character" w:customStyle="1" w:styleId="MenuOptions">
    <w:name w:val="Menu Options"/>
    <w:basedOn w:val="DefaultParagraphFont"/>
    <w:rsid w:val="008B2F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F42"/>
    <w:rPr>
      <w:b/>
    </w:rPr>
  </w:style>
  <w:style w:type="character" w:customStyle="1" w:styleId="Underlined">
    <w:name w:val="Underlined"/>
    <w:basedOn w:val="DefaultParagraphFont"/>
    <w:rsid w:val="008B2F42"/>
    <w:rPr>
      <w:u w:val="single"/>
    </w:rPr>
  </w:style>
  <w:style w:type="paragraph" w:customStyle="1" w:styleId="TableBodyTextRight">
    <w:name w:val="Table Body Text Right"/>
    <w:basedOn w:val="TableBodyText"/>
    <w:rsid w:val="008B2F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F42"/>
    <w:rPr>
      <w:sz w:val="18"/>
    </w:rPr>
  </w:style>
  <w:style w:type="paragraph" w:customStyle="1" w:styleId="BodySmallRight">
    <w:name w:val="Body Small Right"/>
    <w:basedOn w:val="BodyTextRight"/>
    <w:rsid w:val="008B2F42"/>
    <w:rPr>
      <w:sz w:val="18"/>
      <w:szCs w:val="18"/>
    </w:rPr>
  </w:style>
  <w:style w:type="paragraph" w:customStyle="1" w:styleId="MarginEdition">
    <w:name w:val="Margin Edition"/>
    <w:basedOn w:val="MarginNote"/>
    <w:rsid w:val="008B2F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F42"/>
    <w:rPr>
      <w:sz w:val="2"/>
      <w:szCs w:val="2"/>
    </w:rPr>
  </w:style>
  <w:style w:type="character" w:customStyle="1" w:styleId="Small">
    <w:name w:val="Small"/>
    <w:basedOn w:val="DefaultParagraphFont"/>
    <w:rsid w:val="008B2F42"/>
    <w:rPr>
      <w:sz w:val="16"/>
    </w:rPr>
  </w:style>
  <w:style w:type="paragraph" w:customStyle="1" w:styleId="WideTable">
    <w:name w:val="Wide Table"/>
    <w:basedOn w:val="Normal"/>
    <w:rsid w:val="008B2F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F42"/>
  </w:style>
  <w:style w:type="paragraph" w:styleId="Quote">
    <w:name w:val="Quote"/>
    <w:basedOn w:val="Heading1"/>
    <w:link w:val="QuoteChar"/>
    <w:qFormat/>
    <w:rsid w:val="008B2F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F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F42"/>
    <w:pPr>
      <w:pageBreakBefore/>
    </w:pPr>
  </w:style>
  <w:style w:type="paragraph" w:customStyle="1" w:styleId="Border">
    <w:name w:val="Border"/>
    <w:basedOn w:val="Normal"/>
    <w:qFormat/>
    <w:rsid w:val="008B2F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F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F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F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F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F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F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F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F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F42"/>
    <w:rPr>
      <w:u w:val="single"/>
    </w:rPr>
  </w:style>
  <w:style w:type="character" w:customStyle="1" w:styleId="BoldandItalics">
    <w:name w:val="Bold and Italics"/>
    <w:qFormat/>
    <w:rsid w:val="008B2F42"/>
    <w:rPr>
      <w:b/>
      <w:i/>
      <w:u w:val="none"/>
    </w:rPr>
  </w:style>
  <w:style w:type="paragraph" w:styleId="BalloonText">
    <w:name w:val="Balloon Text"/>
    <w:basedOn w:val="Normal"/>
    <w:link w:val="BalloonTextChar"/>
    <w:rsid w:val="008B2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F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F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F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F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F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F42"/>
    <w:pPr>
      <w:spacing w:before="0" w:after="0"/>
    </w:pPr>
  </w:style>
  <w:style w:type="paragraph" w:customStyle="1" w:styleId="BodyTextBold">
    <w:name w:val="Body Text Bold"/>
    <w:basedOn w:val="BodyText"/>
    <w:qFormat/>
    <w:rsid w:val="008B2F42"/>
    <w:rPr>
      <w:b/>
    </w:rPr>
  </w:style>
  <w:style w:type="character" w:styleId="Hyperlink">
    <w:name w:val="Hyperlink"/>
    <w:basedOn w:val="DefaultParagraphFont"/>
    <w:uiPriority w:val="99"/>
    <w:unhideWhenUsed/>
    <w:rsid w:val="009E75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3507</Characters>
  <Application>Microsoft Office Word</Application>
  <DocSecurity>0</DocSecurity>
  <Lines>206</Lines>
  <Paragraphs>101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MSS015020 Facilitate an energy audit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2022-04-05T04:51:00Z</dcterms:created>
  <dcterms:modified xsi:type="dcterms:W3CDTF">2022-04-05T04:51:00Z</dcterms:modified>
</cp:coreProperties>
</file>