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DAE" w:rsidP="00FF4DAE">
      <w:pPr>
        <w:pStyle w:val="Title"/>
      </w:pPr>
      <w:r>
        <w:fldChar w:fldCharType="begin"/>
      </w:r>
      <w:r>
        <w:instrText xml:space="preserve"> TITLE   \* MERGEFORMAT </w:instrText>
      </w:r>
      <w:r>
        <w:fldChar w:fldCharType="separate"/>
      </w:r>
      <w:r>
        <w:t>MSS015019 Establish/review metrics for social sustainability</w:t>
      </w:r>
      <w:r>
        <w:fldChar w:fldCharType="end"/>
      </w:r>
    </w:p>
    <w:p w:rsidR="00FF4DAE" w:rsidP="00FF4DAE">
      <w:pPr>
        <w:pStyle w:val="Version"/>
        <w:sectPr w:rsidSect="001170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7024" w:rsidP="00117024">
      <w:pPr>
        <w:pStyle w:val="SuperHeading"/>
      </w:pPr>
      <w:r w:rsidRPr="00117024">
        <w:t>MSS015019 Establish/review metrics for social sustainability</w:t>
      </w:r>
    </w:p>
    <w:p w:rsidR="00000000" w:rsidRPr="00117024" w:rsidP="00117024">
      <w:pPr>
        <w:pStyle w:val="Heading1"/>
      </w:pPr>
      <w:bookmarkStart w:id="1" w:name="O_923267"/>
      <w:bookmarkEnd w:id="1"/>
      <w:r w:rsidRPr="00117024">
        <w:t>Modification History</w:t>
      </w:r>
    </w:p>
    <w:p w:rsidR="00000000" w:rsidRPr="00117024" w:rsidP="00117024">
      <w:pPr>
        <w:pStyle w:val="BodyText"/>
      </w:pPr>
      <w:r w:rsidRPr="00117024">
        <w:t xml:space="preserve">Release 1. Supersedes and is equivalent to MSS015019A Establish metrics for social sustainability. </w:t>
      </w:r>
    </w:p>
    <w:p w:rsidR="00000000" w:rsidRPr="00117024" w:rsidP="00117024">
      <w:pPr>
        <w:pStyle w:val="AllowPageBreak"/>
      </w:pPr>
    </w:p>
    <w:p w:rsidR="00000000" w:rsidRPr="00117024" w:rsidP="00117024">
      <w:pPr>
        <w:pStyle w:val="Heading1"/>
      </w:pPr>
      <w:bookmarkStart w:id="2" w:name="O_923275"/>
      <w:bookmarkEnd w:id="2"/>
      <w:r w:rsidRPr="00117024">
        <w:t>Application</w:t>
      </w:r>
    </w:p>
    <w:p w:rsidR="00000000" w:rsidRPr="00117024" w:rsidP="00117024">
      <w:pPr>
        <w:pStyle w:val="BodyText"/>
      </w:pPr>
      <w:r w:rsidRPr="00117024">
        <w:t>This unit of competency covers determining what aspects of social sustainability are to be</w:t>
      </w:r>
      <w:r w:rsidRPr="00117024">
        <w:t xml:space="preserve"> measured and how to quantify them; then implementing/updating and improving the metrics system. This unit covers quantifying the social aspects of sustainability which are typically hard to measure by converting them to numerical data using indicators and</w:t>
      </w:r>
      <w:r w:rsidRPr="00117024">
        <w:t xml:space="preserve"> estimations in order to monitor changes.</w:t>
      </w:r>
    </w:p>
    <w:p w:rsidR="00000000" w:rsidRPr="00117024" w:rsidP="00117024">
      <w:pPr>
        <w:pStyle w:val="BodyText"/>
      </w:pPr>
    </w:p>
    <w:p w:rsidR="00000000" w:rsidRPr="00117024" w:rsidP="00117024">
      <w:pPr>
        <w:pStyle w:val="BodyText"/>
      </w:pPr>
      <w:r w:rsidRPr="00117024">
        <w:t>This unit applies to team leaders/supervisors/managers that are developing systems to support the organisation’s social sustainability, including the development and implementation of policy.</w:t>
      </w:r>
    </w:p>
    <w:p w:rsidR="00000000" w:rsidRPr="00117024" w:rsidP="00117024">
      <w:pPr>
        <w:pStyle w:val="BodyText"/>
      </w:pPr>
    </w:p>
    <w:p w:rsidR="00000000" w:rsidRPr="00117024" w:rsidP="00117024">
      <w:pPr>
        <w:pStyle w:val="BodyText"/>
      </w:pPr>
      <w:r w:rsidRPr="00117024">
        <w:t>This unit applies wh</w:t>
      </w:r>
      <w:r w:rsidRPr="00117024">
        <w:t>ere qualitative data is to be collected and converted into quantitative data in order to monitor the effectiveness of social sustainability activities. Qualitative data is converted to quantitative data using simple proxies, indicators or estimations.</w:t>
      </w:r>
    </w:p>
    <w:p w:rsidR="00000000" w:rsidRPr="00117024" w:rsidP="00117024">
      <w:pPr>
        <w:pStyle w:val="BodyText"/>
      </w:pPr>
    </w:p>
    <w:p w:rsidR="00000000" w:rsidRPr="00117024" w:rsidP="00117024">
      <w:pPr>
        <w:pStyle w:val="BodyText"/>
      </w:pPr>
      <w:r w:rsidRPr="00117024">
        <w:t>The</w:t>
      </w:r>
      <w:r w:rsidRPr="00117024">
        <w:t xml:space="preserve"> person establishing the system is not required to undertake complex calculations or statistical analysis. However, where these form part of the metrics system they will be allocated to appropriate personnel and/or suitable software solutions used as part </w:t>
      </w:r>
      <w:r w:rsidRPr="00117024">
        <w:t>of implementing the system.</w:t>
      </w:r>
    </w:p>
    <w:p w:rsidR="00000000" w:rsidRPr="00117024" w:rsidP="00117024">
      <w:pPr>
        <w:pStyle w:val="BodyText"/>
      </w:pPr>
    </w:p>
    <w:p w:rsidR="00000000" w:rsidRPr="00117024" w:rsidP="00117024">
      <w:pPr>
        <w:pStyle w:val="BodyText"/>
      </w:pPr>
      <w:r w:rsidRPr="00117024">
        <w:t>This unit assumes that a range of social sustainability interactions have already been identified within the organisation and their identification does not form part of this unit.</w:t>
      </w:r>
    </w:p>
    <w:p w:rsidR="00000000" w:rsidRPr="00117024" w:rsidP="00117024">
      <w:pPr>
        <w:pStyle w:val="BodyText"/>
      </w:pPr>
    </w:p>
    <w:p w:rsidR="00000000" w:rsidRPr="00117024" w:rsidP="00117024">
      <w:pPr>
        <w:pStyle w:val="BodyText"/>
      </w:pPr>
      <w:r w:rsidRPr="00117024">
        <w:t>This unit applies to organisations in all sect</w:t>
      </w:r>
      <w:r w:rsidRPr="00117024">
        <w:t>ors of the manufacturing industry and the associated value chains. It may also be applied to all sections of an organisation including, for example, the office, warehouse, transport, logistics and factory.</w:t>
      </w:r>
    </w:p>
    <w:p w:rsidR="00000000" w:rsidRPr="00117024" w:rsidP="00117024">
      <w:pPr>
        <w:pStyle w:val="BodyText"/>
      </w:pPr>
    </w:p>
    <w:p w:rsidR="00000000" w:rsidRPr="00117024" w:rsidP="00117024">
      <w:pPr>
        <w:pStyle w:val="BodyText"/>
      </w:pPr>
      <w:r w:rsidRPr="00117024">
        <w:t>No licensing, legislative or certification requir</w:t>
      </w:r>
      <w:r w:rsidRPr="00117024">
        <w:t>ements apply to this unit at the time of publication.</w:t>
      </w:r>
    </w:p>
    <w:p w:rsidR="00000000" w:rsidRPr="00117024" w:rsidP="00117024">
      <w:pPr>
        <w:pStyle w:val="AllowPageBreak"/>
      </w:pPr>
    </w:p>
    <w:p w:rsidR="00000000" w:rsidRPr="00117024" w:rsidP="00117024">
      <w:pPr>
        <w:pStyle w:val="Heading1"/>
      </w:pPr>
      <w:bookmarkStart w:id="3" w:name="O_923274"/>
      <w:bookmarkEnd w:id="3"/>
      <w:r w:rsidRPr="00117024">
        <w:t>Pre-requisite Unit</w:t>
      </w:r>
    </w:p>
    <w:p w:rsidR="00000000" w:rsidRPr="00117024" w:rsidP="00117024">
      <w:pPr>
        <w:pStyle w:val="BodyText"/>
      </w:pPr>
      <w:r w:rsidRPr="00117024">
        <w:t>Nil</w:t>
      </w:r>
    </w:p>
    <w:p w:rsidR="00000000" w:rsidRPr="00117024" w:rsidP="00117024">
      <w:pPr>
        <w:pStyle w:val="AllowPageBreak"/>
      </w:pPr>
    </w:p>
    <w:p w:rsidR="00000000" w:rsidRPr="00117024" w:rsidP="00117024">
      <w:pPr>
        <w:pStyle w:val="Heading1"/>
      </w:pPr>
      <w:bookmarkStart w:id="4" w:name="O_923273"/>
      <w:bookmarkEnd w:id="4"/>
      <w:r w:rsidRPr="00117024">
        <w:t>Competency Field</w:t>
      </w:r>
    </w:p>
    <w:p w:rsidR="00000000" w:rsidRPr="00117024" w:rsidP="00117024">
      <w:pPr>
        <w:pStyle w:val="BodyText"/>
      </w:pPr>
      <w:r w:rsidRPr="00117024">
        <w:t>Sustainable operations</w:t>
      </w:r>
    </w:p>
    <w:p w:rsidR="00000000" w:rsidRPr="00117024" w:rsidP="00117024">
      <w:pPr>
        <w:pStyle w:val="AllowPageBreak"/>
      </w:pPr>
    </w:p>
    <w:p w:rsidR="00000000" w:rsidRPr="00117024" w:rsidP="00117024">
      <w:pPr>
        <w:pStyle w:val="Heading1"/>
      </w:pPr>
      <w:bookmarkStart w:id="5" w:name="O_923272"/>
      <w:bookmarkEnd w:id="5"/>
      <w:r w:rsidRPr="00117024">
        <w:t>Unit Sector</w:t>
      </w:r>
    </w:p>
    <w:p w:rsidR="00000000" w:rsidRPr="00117024" w:rsidP="00117024">
      <w:pPr>
        <w:pStyle w:val="BodyText"/>
      </w:pPr>
      <w:r w:rsidRPr="00117024">
        <w:t>Not applicable</w:t>
      </w:r>
    </w:p>
    <w:p w:rsidR="00000000" w:rsidRPr="00117024" w:rsidP="00117024">
      <w:pPr>
        <w:pStyle w:val="AllowPageBreak"/>
      </w:pPr>
    </w:p>
    <w:p w:rsidR="00000000" w:rsidRPr="00117024" w:rsidP="00117024">
      <w:pPr>
        <w:pStyle w:val="Heading1"/>
      </w:pPr>
      <w:bookmarkStart w:id="6" w:name="O_923271"/>
      <w:bookmarkEnd w:id="6"/>
      <w:r w:rsidRPr="0011702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1702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Performance criteria describe the performance needed to demonstrate achievement of the element.</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7024" w:rsidP="00117024">
            <w:pPr>
              <w:pStyle w:val="BodyText"/>
            </w:pPr>
            <w:r w:rsidRPr="00117024">
              <w:t>1</w:t>
            </w:r>
          </w:p>
        </w:tc>
        <w:tc>
          <w:tcPr>
            <w:tcW w:w="1962" w:type="dxa"/>
            <w:vMerge w:val="restart"/>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rPr>
                <w:rStyle w:val="SpecialBold"/>
              </w:rPr>
              <w:t>Define/review the scope of metrics for social sustainability</w:t>
            </w: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1.1</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Identify the organisation’s values, strategies a</w:t>
            </w:r>
            <w:r w:rsidRPr="00117024">
              <w:t>nd goals in social sustainability to define the purpose of monitoring social sustainability issues.</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1.2</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Consult with stakeholders to identify the social sustainability issues, impacts or sensitivities to be monitored.</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1.3</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Consult with stakeholders to identify the social sustainability goals to be quantified.</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1.4</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Identify relevant legislative/regulatory requirements.</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1.5</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Determine reporting requirements.</w:t>
            </w:r>
          </w:p>
        </w:tc>
      </w:tr>
      <w:tr w:rsidTr="001170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7024" w:rsidP="00117024">
            <w:pPr>
              <w:pStyle w:val="BodyText"/>
            </w:pPr>
            <w:r w:rsidRPr="00117024">
              <w:t>2</w:t>
            </w:r>
          </w:p>
        </w:tc>
        <w:tc>
          <w:tcPr>
            <w:tcW w:w="1962" w:type="dxa"/>
            <w:vMerge w:val="restart"/>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rPr>
                <w:rStyle w:val="SpecialBold"/>
              </w:rPr>
              <w:t>Identify and evaluate options for quantifying the priority aspects of social sustainability</w:t>
            </w: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2.1</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Source statistical assistance/advice if required.</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2.2</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Identify how existing approaches to quantifying social sustainability can be applied/adapted to be rele</w:t>
            </w:r>
            <w:r w:rsidRPr="00117024">
              <w:t>vant to the goals.</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2.3</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Determine options for quantitative proxies and/or indicators relevant to the goals.</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2.4</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Evaluate options against the purpose and goals and select appropriate metrics.</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2.5</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Identify the benefits and limitations of the selected proxies and/or indicators for the goals and purpose.</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2.6</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Ensure adequate resources are available to implement the system.</w:t>
            </w:r>
          </w:p>
        </w:tc>
      </w:tr>
      <w:tr w:rsidTr="001170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7024" w:rsidP="00117024">
            <w:pPr>
              <w:pStyle w:val="BodyText"/>
            </w:pPr>
            <w:r w:rsidRPr="00117024">
              <w:t>3</w:t>
            </w:r>
          </w:p>
        </w:tc>
        <w:tc>
          <w:tcPr>
            <w:tcW w:w="1962" w:type="dxa"/>
            <w:vMerge w:val="restart"/>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rPr>
                <w:rStyle w:val="SpecialBold"/>
              </w:rPr>
              <w:t>Implement/review the metrics system</w:t>
            </w: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3.1</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Establish/review methods for data collection and analysis to fit the selected metrics.</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3.2</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Set parameters for implementing the selected metrics.</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3.3</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Provide tools and procedures for data collection and documentation.</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3.4</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Allocate tasks and responsibilities for data collection and analysis.</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3.5</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Identify the need for competency development to implement the system and take action.</w:t>
            </w:r>
          </w:p>
        </w:tc>
      </w:tr>
      <w:tr w:rsidTr="001170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7024" w:rsidP="00117024">
            <w:pPr>
              <w:pStyle w:val="BodyText"/>
            </w:pPr>
            <w:r w:rsidRPr="00117024">
              <w:t>4</w:t>
            </w:r>
          </w:p>
        </w:tc>
        <w:tc>
          <w:tcPr>
            <w:tcW w:w="1962" w:type="dxa"/>
            <w:vMerge w:val="restart"/>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rPr>
                <w:rStyle w:val="SpecialBold"/>
              </w:rPr>
              <w:t>Review social sustainability data</w:t>
            </w: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4.1</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Collate baseline and follow up data.</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4.2</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Review the data against the purpose and goals.</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4.3</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Identify the implications for social sustainability activities taking into account the limitations of the metrics used.</w:t>
            </w:r>
          </w:p>
        </w:tc>
      </w:tr>
      <w:tr w:rsidTr="001170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7024" w:rsidP="00117024">
            <w:pPr>
              <w:pStyle w:val="BodyText"/>
            </w:pPr>
            <w:r w:rsidRPr="00117024">
              <w:t>5</w:t>
            </w:r>
          </w:p>
        </w:tc>
        <w:tc>
          <w:tcPr>
            <w:tcW w:w="1962" w:type="dxa"/>
            <w:vMerge w:val="restart"/>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rPr>
                <w:rStyle w:val="SpecialBold"/>
              </w:rPr>
              <w:t>Apply continuous improvement to the metrics system</w:t>
            </w: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5.1</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Review the effectiveness of the metrics system in relation to the purpose and goals.</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5.2</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Identify current industry practices in metrics for social sustainability.</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5.3</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Engage stakeholders in providing feedback on the metrics system and identifying improvements.</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5.4</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Evaluate opportunities for improving the metrics system and recommend improvements.</w:t>
            </w:r>
          </w:p>
        </w:tc>
      </w:tr>
      <w:tr w:rsidTr="0011702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7024" w:rsidP="00117024">
            <w:pPr>
              <w:pStyle w:val="BodyText"/>
            </w:pPr>
            <w:r w:rsidRPr="00117024">
              <w:t>6</w:t>
            </w:r>
          </w:p>
        </w:tc>
        <w:tc>
          <w:tcPr>
            <w:tcW w:w="1962" w:type="dxa"/>
            <w:vMerge w:val="restart"/>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rPr>
                <w:rStyle w:val="SpecialBold"/>
              </w:rPr>
              <w:t>Communicate to support the metrics system</w:t>
            </w: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6.1</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Identify stakeholders and their information needs.</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6.2</w:t>
            </w:r>
          </w:p>
        </w:tc>
        <w:tc>
          <w:tcPr>
            <w:tcW w:w="561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Provide information targeted to stakeholder needs to support the development and implementation of the metrics system.</w:t>
            </w:r>
          </w:p>
        </w:tc>
      </w:tr>
      <w:tr w:rsidTr="001170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6.3</w:t>
            </w:r>
          </w:p>
        </w:tc>
        <w:tc>
          <w:tcPr>
            <w:tcW w:w="5610" w:type="dxa"/>
            <w:tcBorders>
              <w:top w:val="nil"/>
              <w:left w:val="nil"/>
              <w:bottom w:val="nil"/>
              <w:right w:val="nil"/>
            </w:tcBorders>
            <w:tcMar>
              <w:top w:w="0" w:type="dxa"/>
              <w:left w:w="62" w:type="dxa"/>
              <w:bottom w:w="0" w:type="dxa"/>
              <w:right w:w="62" w:type="dxa"/>
            </w:tcMar>
          </w:tcPr>
          <w:p w:rsidR="00000000" w:rsidRPr="00117024" w:rsidP="00117024">
            <w:pPr>
              <w:pStyle w:val="BodyText"/>
            </w:pPr>
            <w:r w:rsidRPr="00117024">
              <w:t>Record and report on the implications for social sustainability and the limitations of the metrics used.</w:t>
            </w:r>
          </w:p>
        </w:tc>
      </w:tr>
    </w:tbl>
    <w:p w:rsidR="00000000" w:rsidRPr="00117024" w:rsidP="00117024">
      <w:pPr>
        <w:pStyle w:val="BodyText"/>
      </w:pPr>
    </w:p>
    <w:p w:rsidR="00000000" w:rsidRPr="00117024" w:rsidP="00117024">
      <w:pPr>
        <w:pStyle w:val="AllowPageBreak"/>
      </w:pPr>
    </w:p>
    <w:p w:rsidR="00000000" w:rsidRPr="00117024" w:rsidP="00117024">
      <w:pPr>
        <w:pStyle w:val="Heading1"/>
      </w:pPr>
      <w:bookmarkStart w:id="7" w:name="O_923270"/>
      <w:bookmarkEnd w:id="7"/>
      <w:r w:rsidRPr="00117024">
        <w:t>Foundation Skills</w:t>
      </w:r>
    </w:p>
    <w:p w:rsidR="00000000" w:rsidRPr="00117024" w:rsidP="00117024">
      <w:pPr>
        <w:pStyle w:val="BodyText"/>
      </w:pPr>
      <w:r w:rsidRPr="00117024">
        <w:t>This section describes those required skills (language, literacy and numeracy) that are essential to performance.</w:t>
      </w:r>
    </w:p>
    <w:p w:rsidR="00000000" w:rsidRPr="00117024" w:rsidP="00117024">
      <w:pPr>
        <w:pStyle w:val="BodyText"/>
      </w:pPr>
    </w:p>
    <w:p w:rsidR="00000000" w:rsidRPr="00117024" w:rsidP="00117024">
      <w:pPr>
        <w:pStyle w:val="BodyText"/>
      </w:pPr>
      <w:r w:rsidRPr="00117024">
        <w:t>Foundation skills essential to performance are explicit in the performance criteria of this unit of competency.</w:t>
      </w:r>
    </w:p>
    <w:p w:rsidR="00000000" w:rsidRPr="00117024" w:rsidP="00117024">
      <w:pPr>
        <w:pStyle w:val="AllowPageBreak"/>
      </w:pPr>
    </w:p>
    <w:p w:rsidR="00000000" w:rsidRPr="00117024" w:rsidP="00117024">
      <w:pPr>
        <w:pStyle w:val="Heading1"/>
      </w:pPr>
      <w:bookmarkStart w:id="8" w:name="O_923269"/>
      <w:bookmarkEnd w:id="8"/>
      <w:r w:rsidRPr="00117024">
        <w:t>Range of Conditions</w:t>
      </w:r>
    </w:p>
    <w:tbl>
      <w:tblPr>
        <w:tblW w:w="0" w:type="auto"/>
        <w:tblLayout w:type="fixed"/>
        <w:tblCellMar>
          <w:left w:w="62" w:type="dxa"/>
          <w:right w:w="62" w:type="dxa"/>
        </w:tblCellMar>
        <w:tblLook w:val="0000"/>
      </w:tblPr>
      <w:tblGrid>
        <w:gridCol w:w="2230"/>
        <w:gridCol w:w="6842"/>
      </w:tblGrid>
      <w:tr w:rsidTr="001170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t>This field allows for different work environments and conditions that may affect performance. Essential op</w:t>
            </w:r>
            <w:r w:rsidRPr="00117024">
              <w:t>erating conditions that may be present (depending on the work situation, needs of the candidate, accessibility of the item, and local industry and regional contexts) are included.</w:t>
            </w:r>
          </w:p>
        </w:tc>
      </w:tr>
      <w:tr w:rsidTr="00117024">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rPr>
                <w:rStyle w:val="SpecialBold"/>
              </w:rPr>
              <w:t>Purpose for monitoring social sustainability includes one or more of</w:t>
            </w:r>
          </w:p>
        </w:tc>
        <w:tc>
          <w:tcPr>
            <w:tcW w:w="6842" w:type="dxa"/>
            <w:tcBorders>
              <w:top w:val="nil"/>
              <w:left w:val="nil"/>
              <w:bottom w:val="nil"/>
              <w:right w:val="nil"/>
            </w:tcBorders>
            <w:tcMar>
              <w:top w:w="0" w:type="dxa"/>
              <w:left w:w="62" w:type="dxa"/>
              <w:bottom w:w="0" w:type="dxa"/>
              <w:right w:w="62" w:type="dxa"/>
            </w:tcMar>
          </w:tcPr>
          <w:p w:rsidR="00000000" w:rsidRPr="00117024" w:rsidP="00117024">
            <w:pPr>
              <w:pStyle w:val="ListBullet"/>
            </w:pPr>
            <w:r w:rsidRPr="00117024">
              <w:t xml:space="preserve">supporting core values </w:t>
            </w:r>
          </w:p>
          <w:p w:rsidR="00000000" w:rsidRPr="00117024" w:rsidP="00117024">
            <w:pPr>
              <w:pStyle w:val="ListBullet"/>
            </w:pPr>
            <w:r w:rsidRPr="00117024">
              <w:t>enacting the organisation’s social purpose</w:t>
            </w:r>
          </w:p>
          <w:p w:rsidR="00000000" w:rsidRPr="00117024" w:rsidP="00117024">
            <w:pPr>
              <w:pStyle w:val="ListBullet"/>
            </w:pPr>
            <w:r w:rsidRPr="00117024">
              <w:t>implementing social sustainability strategy</w:t>
            </w:r>
          </w:p>
          <w:p w:rsidR="00000000" w:rsidRPr="00117024" w:rsidP="00117024">
            <w:pPr>
              <w:pStyle w:val="ListBullet"/>
            </w:pPr>
            <w:r w:rsidRPr="00117024">
              <w:t>being a good corporate citizen</w:t>
            </w:r>
          </w:p>
          <w:p w:rsidR="00000000" w:rsidRPr="00117024" w:rsidP="00117024">
            <w:pPr>
              <w:pStyle w:val="ListBullet"/>
            </w:pPr>
            <w:r w:rsidRPr="00117024">
              <w:t>supporting policies, such as corporate social responsibility (CSR) or environmental, social and corporate governan</w:t>
            </w:r>
            <w:r w:rsidRPr="00117024">
              <w:t xml:space="preserve">ce (ESG) </w:t>
            </w:r>
          </w:p>
          <w:p w:rsidR="00000000" w:rsidRPr="00117024" w:rsidP="00117024">
            <w:pPr>
              <w:pStyle w:val="ListBullet"/>
            </w:pPr>
            <w:r w:rsidRPr="00117024">
              <w:t xml:space="preserve">improving the organisation’s reputation, handling of complaints and worker retention </w:t>
            </w:r>
          </w:p>
          <w:p w:rsidR="00000000" w:rsidRPr="00117024" w:rsidP="00117024">
            <w:pPr>
              <w:pStyle w:val="ListBullet"/>
            </w:pPr>
            <w:r w:rsidRPr="00117024">
              <w:t>supply chain or tender requirements</w:t>
            </w:r>
          </w:p>
          <w:p w:rsidR="00000000" w:rsidRPr="00117024" w:rsidP="00117024">
            <w:pPr>
              <w:pStyle w:val="ListBullet"/>
            </w:pPr>
            <w:r w:rsidRPr="00117024">
              <w:t>applying voluntary standards or codes, e.g. Global Reporting Initiative (GRI) reporting and ISO 26000:2010 Guidance on socia</w:t>
            </w:r>
            <w:r w:rsidRPr="00117024">
              <w:t>l responsibility.</w:t>
            </w:r>
          </w:p>
          <w:p w:rsidR="00000000" w:rsidP="00117024">
            <w:pPr>
              <w:pStyle w:val="BodyText"/>
              <w:rPr>
                <w:lang w:val="en-NZ"/>
              </w:rPr>
            </w:pPr>
          </w:p>
        </w:tc>
      </w:tr>
      <w:tr w:rsidTr="00117024">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rPr>
                <w:rStyle w:val="SpecialBold"/>
              </w:rPr>
              <w:t>Resources include one or more of</w:t>
            </w:r>
          </w:p>
        </w:tc>
        <w:tc>
          <w:tcPr>
            <w:tcW w:w="6842" w:type="dxa"/>
            <w:tcBorders>
              <w:top w:val="nil"/>
              <w:left w:val="nil"/>
              <w:bottom w:val="nil"/>
              <w:right w:val="nil"/>
            </w:tcBorders>
            <w:tcMar>
              <w:top w:w="0" w:type="dxa"/>
              <w:left w:w="62" w:type="dxa"/>
              <w:bottom w:w="0" w:type="dxa"/>
              <w:right w:w="62" w:type="dxa"/>
            </w:tcMar>
          </w:tcPr>
          <w:p w:rsidR="00000000" w:rsidRPr="00117024" w:rsidP="00117024">
            <w:pPr>
              <w:pStyle w:val="ListBullet"/>
            </w:pPr>
            <w:r w:rsidRPr="00117024">
              <w:t xml:space="preserve">organisational and individual capacity </w:t>
            </w:r>
          </w:p>
          <w:p w:rsidR="00000000" w:rsidRPr="00117024" w:rsidP="00117024">
            <w:pPr>
              <w:pStyle w:val="ListBullet"/>
            </w:pPr>
            <w:r w:rsidRPr="00117024">
              <w:t xml:space="preserve">individual skills </w:t>
            </w:r>
          </w:p>
          <w:p w:rsidR="00000000" w:rsidRPr="00117024" w:rsidP="00117024">
            <w:pPr>
              <w:pStyle w:val="ListBullet"/>
            </w:pPr>
            <w:r w:rsidRPr="00117024">
              <w:t>budget</w:t>
            </w:r>
          </w:p>
          <w:p w:rsidR="00000000" w:rsidRPr="00117024" w:rsidP="00117024">
            <w:pPr>
              <w:pStyle w:val="ListBullet"/>
            </w:pPr>
            <w:r w:rsidRPr="00117024">
              <w:t>access to people and information.</w:t>
            </w:r>
          </w:p>
          <w:p w:rsidR="00000000" w:rsidP="00117024">
            <w:pPr>
              <w:pStyle w:val="BodyText"/>
              <w:rPr>
                <w:lang w:val="en-NZ"/>
              </w:rPr>
            </w:pPr>
          </w:p>
        </w:tc>
      </w:tr>
      <w:tr w:rsidTr="00117024">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117024">
            <w:pPr>
              <w:pStyle w:val="BodyText"/>
              <w:rPr>
                <w:lang w:val="en-NZ"/>
              </w:rPr>
            </w:pPr>
            <w:r w:rsidRPr="00117024">
              <w:rPr>
                <w:rStyle w:val="SpecialBold"/>
              </w:rPr>
              <w:t>Parameters include one or more of</w:t>
            </w:r>
          </w:p>
        </w:tc>
        <w:tc>
          <w:tcPr>
            <w:tcW w:w="6842" w:type="dxa"/>
            <w:tcBorders>
              <w:top w:val="nil"/>
              <w:left w:val="nil"/>
              <w:bottom w:val="nil"/>
              <w:right w:val="nil"/>
            </w:tcBorders>
            <w:tcMar>
              <w:top w:w="0" w:type="dxa"/>
              <w:left w:w="62" w:type="dxa"/>
              <w:bottom w:w="0" w:type="dxa"/>
              <w:right w:w="62" w:type="dxa"/>
            </w:tcMar>
          </w:tcPr>
          <w:p w:rsidR="00000000" w:rsidRPr="00117024" w:rsidP="00117024">
            <w:pPr>
              <w:pStyle w:val="ListBullet"/>
            </w:pPr>
            <w:r w:rsidRPr="00117024">
              <w:t xml:space="preserve">frequency of data collection and reports </w:t>
            </w:r>
          </w:p>
          <w:p w:rsidR="00000000" w:rsidRPr="00117024" w:rsidP="00117024">
            <w:pPr>
              <w:pStyle w:val="ListBullet"/>
            </w:pPr>
            <w:r w:rsidRPr="00117024">
              <w:t xml:space="preserve">locations </w:t>
            </w:r>
          </w:p>
          <w:p w:rsidR="00000000" w:rsidRPr="00117024" w:rsidP="00117024">
            <w:pPr>
              <w:pStyle w:val="ListBullet"/>
            </w:pPr>
            <w:r w:rsidRPr="00117024">
              <w:t>volume of data to be collected</w:t>
            </w:r>
          </w:p>
          <w:p w:rsidR="00000000" w:rsidRPr="00117024" w:rsidP="00117024">
            <w:pPr>
              <w:pStyle w:val="ListBullet"/>
            </w:pPr>
            <w:r w:rsidRPr="00117024">
              <w:t>sampling methods</w:t>
            </w:r>
          </w:p>
          <w:p w:rsidR="00000000" w:rsidRPr="00117024" w:rsidP="00117024">
            <w:pPr>
              <w:pStyle w:val="ListBullet"/>
            </w:pPr>
            <w:r w:rsidRPr="00117024">
              <w:t>tools and documentation to be used.</w:t>
            </w:r>
          </w:p>
          <w:p w:rsidR="00000000" w:rsidRPr="00117024" w:rsidP="00117024">
            <w:pPr>
              <w:pStyle w:val="BodyText"/>
            </w:pPr>
          </w:p>
        </w:tc>
      </w:tr>
    </w:tbl>
    <w:p w:rsidR="00000000" w:rsidRPr="00117024" w:rsidP="00117024">
      <w:pPr>
        <w:pStyle w:val="BodyText"/>
      </w:pPr>
    </w:p>
    <w:p w:rsidR="00000000" w:rsidRPr="00117024" w:rsidP="00117024">
      <w:pPr>
        <w:pStyle w:val="AllowPageBreak"/>
      </w:pPr>
    </w:p>
    <w:p w:rsidR="00000000" w:rsidRPr="00117024" w:rsidP="00117024">
      <w:pPr>
        <w:pStyle w:val="Heading1"/>
      </w:pPr>
      <w:bookmarkStart w:id="9" w:name="O_923268"/>
      <w:bookmarkEnd w:id="9"/>
      <w:r w:rsidRPr="00117024">
        <w:t>Unit Mapping Information</w:t>
      </w:r>
    </w:p>
    <w:p w:rsidR="00000000" w:rsidRPr="00117024" w:rsidP="00117024">
      <w:pPr>
        <w:pStyle w:val="BodyText"/>
      </w:pPr>
      <w:r w:rsidRPr="00117024">
        <w:t xml:space="preserve">Release 1. Supersedes and is equivalent to MSS015019A Establish metrics for social sustainability. </w:t>
      </w:r>
    </w:p>
    <w:p w:rsidR="00000000" w:rsidRPr="00117024" w:rsidP="00117024">
      <w:pPr>
        <w:pStyle w:val="AllowPageBreak"/>
      </w:pPr>
    </w:p>
    <w:p w:rsidR="00000000" w:rsidRPr="00117024" w:rsidP="00117024">
      <w:pPr>
        <w:pStyle w:val="Heading1"/>
      </w:pPr>
      <w:bookmarkStart w:id="10" w:name="O_923261"/>
      <w:bookmarkEnd w:id="10"/>
      <w:r w:rsidRPr="00117024">
        <w:t>Links</w:t>
      </w:r>
    </w:p>
    <w:p w:rsidR="00000000" w:rsidRPr="00117024" w:rsidP="00117024">
      <w:pPr>
        <w:pStyle w:val="BodyText"/>
      </w:pPr>
      <w:r w:rsidRPr="00117024">
        <w:t>Companion Volume implementation guides are found in VETNet - https://vetnet.education.gov.au/Pages/TrainingDocs.aspx?q=5b04f318-804f-4dc0-9463-c3fb9a3fe998</w:t>
      </w:r>
    </w:p>
    <w:p w:rsidR="00000000" w:rsidRPr="00117024" w:rsidP="00117024"/>
    <w:sectPr w:rsidSect="001170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24" w:rsidRPr="00FF4DAE" w:rsidP="00FF4D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DAE" w:rsidP="001170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F4DAE" w:rsidP="0011702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4DAE" w:rsidP="001170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D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7024" w:rsidRPr="00FF4DAE" w:rsidP="00FF4D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DAE" w:rsidRPr="002D2AF8" w:rsidP="00117024">
    <w:pPr>
      <w:pStyle w:val="Header"/>
      <w:framePr w:wrap="around"/>
    </w:pPr>
    <w:r>
      <w:fldChar w:fldCharType="begin"/>
    </w:r>
    <w:r>
      <w:instrText xml:space="preserve"> TITLE   \* MERGEFORMAT </w:instrText>
    </w:r>
    <w:r>
      <w:fldChar w:fldCharType="separate"/>
    </w:r>
    <w:r>
      <w:t>MSS015019 Establish/review metrics for social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FF4DAE" w:rsidP="001170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9A10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CA77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0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7024"/>
    <w:pPr>
      <w:spacing w:before="360" w:after="60"/>
      <w:outlineLvl w:val="0"/>
    </w:pPr>
    <w:rPr>
      <w:sz w:val="32"/>
    </w:rPr>
  </w:style>
  <w:style w:type="paragraph" w:styleId="Heading2">
    <w:name w:val="heading 2"/>
    <w:basedOn w:val="HeadingBase"/>
    <w:next w:val="BodyText"/>
    <w:link w:val="Heading2Char"/>
    <w:qFormat/>
    <w:rsid w:val="00117024"/>
    <w:pPr>
      <w:keepLines/>
      <w:spacing w:before="240" w:after="120"/>
      <w:outlineLvl w:val="1"/>
    </w:pPr>
    <w:rPr>
      <w:sz w:val="28"/>
      <w:szCs w:val="40"/>
    </w:rPr>
  </w:style>
  <w:style w:type="paragraph" w:styleId="Heading3">
    <w:name w:val="heading 3"/>
    <w:basedOn w:val="HeadingBase"/>
    <w:next w:val="BodyText"/>
    <w:link w:val="Heading3Char"/>
    <w:qFormat/>
    <w:rsid w:val="00117024"/>
    <w:pPr>
      <w:spacing w:before="180" w:after="120"/>
      <w:outlineLvl w:val="2"/>
    </w:pPr>
    <w:rPr>
      <w:spacing w:val="-10"/>
      <w:kern w:val="32"/>
    </w:rPr>
  </w:style>
  <w:style w:type="paragraph" w:styleId="Heading4">
    <w:name w:val="heading 4"/>
    <w:basedOn w:val="HeadingBase"/>
    <w:next w:val="BodyText"/>
    <w:link w:val="Heading4Char"/>
    <w:qFormat/>
    <w:rsid w:val="00117024"/>
    <w:pPr>
      <w:spacing w:before="160" w:after="120"/>
      <w:outlineLvl w:val="3"/>
    </w:pPr>
    <w:rPr>
      <w:sz w:val="22"/>
    </w:rPr>
  </w:style>
  <w:style w:type="paragraph" w:styleId="Heading5">
    <w:name w:val="heading 5"/>
    <w:basedOn w:val="HeadingBase"/>
    <w:next w:val="Normal"/>
    <w:link w:val="Heading5Char"/>
    <w:qFormat/>
    <w:rsid w:val="00117024"/>
    <w:pPr>
      <w:spacing w:before="80"/>
      <w:outlineLvl w:val="4"/>
    </w:pPr>
    <w:rPr>
      <w:color w:val="918585"/>
      <w:sz w:val="20"/>
    </w:rPr>
  </w:style>
  <w:style w:type="paragraph" w:styleId="Heading6">
    <w:name w:val="heading 6"/>
    <w:basedOn w:val="HeadingBase"/>
    <w:next w:val="Normal"/>
    <w:link w:val="Heading6Char"/>
    <w:qFormat/>
    <w:rsid w:val="00117024"/>
    <w:pPr>
      <w:spacing w:before="60"/>
      <w:outlineLvl w:val="5"/>
    </w:pPr>
    <w:rPr>
      <w:color w:val="918585"/>
      <w:sz w:val="20"/>
    </w:rPr>
  </w:style>
  <w:style w:type="paragraph" w:styleId="Heading7">
    <w:name w:val="heading 7"/>
    <w:basedOn w:val="Normal"/>
    <w:next w:val="Normal"/>
    <w:link w:val="Heading7Char"/>
    <w:qFormat/>
    <w:rsid w:val="00117024"/>
    <w:pPr>
      <w:ind w:left="720"/>
      <w:outlineLvl w:val="6"/>
    </w:pPr>
    <w:rPr>
      <w:i/>
    </w:rPr>
  </w:style>
  <w:style w:type="paragraph" w:styleId="Heading8">
    <w:name w:val="heading 8"/>
    <w:basedOn w:val="Normal"/>
    <w:next w:val="Normal"/>
    <w:link w:val="Heading8Char"/>
    <w:qFormat/>
    <w:rsid w:val="00117024"/>
    <w:pPr>
      <w:ind w:left="720"/>
      <w:outlineLvl w:val="7"/>
    </w:pPr>
    <w:rPr>
      <w:i/>
    </w:rPr>
  </w:style>
  <w:style w:type="paragraph" w:styleId="Heading9">
    <w:name w:val="heading 9"/>
    <w:basedOn w:val="Normal"/>
    <w:next w:val="Normal"/>
    <w:link w:val="Heading9Char"/>
    <w:qFormat/>
    <w:rsid w:val="00117024"/>
    <w:pPr>
      <w:ind w:left="720"/>
      <w:outlineLvl w:val="8"/>
    </w:pPr>
    <w:rPr>
      <w:i/>
    </w:rPr>
  </w:style>
  <w:style w:type="character" w:default="1" w:styleId="DefaultParagraphFont">
    <w:name w:val="Default Paragraph Font"/>
    <w:uiPriority w:val="1"/>
    <w:unhideWhenUsed/>
    <w:rsid w:val="001170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024"/>
  </w:style>
  <w:style w:type="character" w:customStyle="1" w:styleId="Heading1Char">
    <w:name w:val="Heading 1 Char"/>
    <w:basedOn w:val="DefaultParagraphFont"/>
    <w:link w:val="Heading1"/>
    <w:rsid w:val="00117024"/>
    <w:rPr>
      <w:rFonts w:ascii="Times New Roman" w:eastAsia="Times New Roman" w:hAnsi="Times New Roman" w:cs="Times New Roman"/>
      <w:b/>
      <w:sz w:val="32"/>
      <w:szCs w:val="20"/>
      <w:lang w:eastAsia="en-US"/>
    </w:rPr>
  </w:style>
  <w:style w:type="paragraph" w:styleId="BodyText">
    <w:name w:val="Body Text"/>
    <w:basedOn w:val="Normal"/>
    <w:link w:val="BodyTextChar"/>
    <w:rsid w:val="001170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7024"/>
    <w:rPr>
      <w:rFonts w:ascii="Times New Roman" w:eastAsia="Times New Roman" w:hAnsi="Times New Roman" w:cs="Times New Roman"/>
      <w:sz w:val="24"/>
      <w:lang w:eastAsia="en-US"/>
    </w:rPr>
  </w:style>
  <w:style w:type="paragraph" w:styleId="ListBullet">
    <w:name w:val="List Bullet"/>
    <w:basedOn w:val="List"/>
    <w:rsid w:val="00117024"/>
    <w:pPr>
      <w:numPr>
        <w:numId w:val="12"/>
      </w:numPr>
      <w:tabs>
        <w:tab w:val="clear" w:pos="340"/>
      </w:tabs>
      <w:spacing w:before="40" w:after="40"/>
    </w:pPr>
  </w:style>
  <w:style w:type="character" w:customStyle="1" w:styleId="SpecialBold">
    <w:name w:val="Special Bold"/>
    <w:basedOn w:val="DefaultParagraphFont"/>
    <w:rsid w:val="00117024"/>
    <w:rPr>
      <w:b/>
      <w:spacing w:val="0"/>
    </w:rPr>
  </w:style>
  <w:style w:type="paragraph" w:customStyle="1" w:styleId="SuperHeading">
    <w:name w:val="SuperHeading"/>
    <w:basedOn w:val="Normal"/>
    <w:rsid w:val="00117024"/>
    <w:pPr>
      <w:spacing w:before="240" w:after="120"/>
      <w:outlineLvl w:val="0"/>
    </w:pPr>
    <w:rPr>
      <w:rFonts w:ascii="Times New Roman" w:hAnsi="Times New Roman"/>
      <w:b/>
      <w:sz w:val="32"/>
    </w:rPr>
  </w:style>
  <w:style w:type="paragraph" w:customStyle="1" w:styleId="AllowPageBreak">
    <w:name w:val="AllowPageBreak"/>
    <w:rsid w:val="001170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70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70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70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70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70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0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70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7024"/>
    <w:rPr>
      <w:rFonts w:ascii="Courier New" w:eastAsia="Times New Roman" w:hAnsi="Courier New" w:cs="Times New Roman"/>
      <w:i/>
      <w:szCs w:val="20"/>
      <w:lang w:eastAsia="en-US"/>
    </w:rPr>
  </w:style>
  <w:style w:type="paragraph" w:customStyle="1" w:styleId="HeadingBase">
    <w:name w:val="Heading Base"/>
    <w:rsid w:val="001170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024"/>
    <w:pPr>
      <w:tabs>
        <w:tab w:val="right" w:leader="dot" w:pos="9072"/>
      </w:tabs>
      <w:ind w:left="567"/>
    </w:pPr>
    <w:rPr>
      <w:szCs w:val="22"/>
    </w:rPr>
  </w:style>
  <w:style w:type="paragraph" w:customStyle="1" w:styleId="TOCBase">
    <w:name w:val="TOC Base"/>
    <w:rsid w:val="001170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024"/>
    <w:pPr>
      <w:tabs>
        <w:tab w:val="right" w:leader="dot" w:pos="9072"/>
      </w:tabs>
      <w:spacing w:before="40" w:after="40"/>
      <w:ind w:left="284"/>
    </w:pPr>
    <w:rPr>
      <w:rFonts w:ascii="Times New Roman" w:hAnsi="Times New Roman"/>
    </w:rPr>
  </w:style>
  <w:style w:type="paragraph" w:styleId="TOC1">
    <w:name w:val="toc 1"/>
    <w:basedOn w:val="TOCBase"/>
    <w:next w:val="Normal"/>
    <w:rsid w:val="001170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70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7024"/>
    <w:rPr>
      <w:rFonts w:ascii="Times New Roman" w:eastAsia="Times New Roman" w:hAnsi="Times New Roman" w:cs="Times New Roman"/>
      <w:sz w:val="16"/>
      <w:lang w:eastAsia="en-US"/>
    </w:rPr>
  </w:style>
  <w:style w:type="paragraph" w:styleId="Title">
    <w:name w:val="Title"/>
    <w:basedOn w:val="HeadingBase"/>
    <w:link w:val="TitleChar"/>
    <w:qFormat/>
    <w:rsid w:val="00117024"/>
    <w:pPr>
      <w:spacing w:before="5040"/>
      <w:jc w:val="center"/>
    </w:pPr>
    <w:rPr>
      <w:sz w:val="48"/>
      <w:szCs w:val="72"/>
      <w:lang w:val="en-US"/>
    </w:rPr>
  </w:style>
  <w:style w:type="character" w:customStyle="1" w:styleId="TitleChar">
    <w:name w:val="Title Char"/>
    <w:basedOn w:val="DefaultParagraphFont"/>
    <w:link w:val="Title"/>
    <w:rsid w:val="001170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024"/>
    <w:pPr>
      <w:tabs>
        <w:tab w:val="left" w:pos="3600"/>
        <w:tab w:val="left" w:pos="3958"/>
      </w:tabs>
    </w:pPr>
  </w:style>
  <w:style w:type="paragraph" w:styleId="List">
    <w:name w:val="List"/>
    <w:basedOn w:val="BodyText"/>
    <w:next w:val="BodyText"/>
    <w:rsid w:val="00117024"/>
    <w:pPr>
      <w:tabs>
        <w:tab w:val="left" w:pos="340"/>
      </w:tabs>
      <w:spacing w:before="60" w:after="60"/>
      <w:ind w:left="340" w:hanging="340"/>
    </w:pPr>
  </w:style>
  <w:style w:type="paragraph" w:customStyle="1" w:styleId="Note">
    <w:name w:val="Note"/>
    <w:basedOn w:val="BodyText"/>
    <w:rsid w:val="001170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024"/>
    <w:pPr>
      <w:framePr w:wrap="auto" w:hAnchor="text" w:y="6049"/>
    </w:pPr>
    <w:rPr>
      <w:color w:val="000000"/>
      <w:sz w:val="40"/>
    </w:rPr>
  </w:style>
  <w:style w:type="paragraph" w:customStyle="1" w:styleId="TOCTitle">
    <w:name w:val="TOCTitle"/>
    <w:basedOn w:val="Heading1"/>
    <w:rsid w:val="00117024"/>
    <w:pPr>
      <w:spacing w:after="240"/>
      <w:jc w:val="center"/>
      <w:outlineLvl w:val="9"/>
    </w:pPr>
    <w:rPr>
      <w:caps/>
    </w:rPr>
  </w:style>
  <w:style w:type="paragraph" w:customStyle="1" w:styleId="Version">
    <w:name w:val="Version"/>
    <w:rsid w:val="001170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7024"/>
    <w:pPr>
      <w:numPr>
        <w:numId w:val="13"/>
      </w:numPr>
      <w:tabs>
        <w:tab w:val="clear" w:pos="680"/>
      </w:tabs>
    </w:pPr>
  </w:style>
  <w:style w:type="paragraph" w:styleId="Index1">
    <w:name w:val="index 1"/>
    <w:basedOn w:val="Normal"/>
    <w:next w:val="Normal"/>
    <w:semiHidden/>
    <w:rsid w:val="00117024"/>
    <w:pPr>
      <w:keepNext w:val="0"/>
      <w:tabs>
        <w:tab w:val="right" w:pos="4176"/>
      </w:tabs>
      <w:ind w:left="198" w:hanging="198"/>
    </w:pPr>
    <w:rPr>
      <w:rFonts w:ascii="Garamond" w:hAnsi="Garamond"/>
    </w:rPr>
  </w:style>
  <w:style w:type="paragraph" w:styleId="IndexHeading">
    <w:name w:val="index heading"/>
    <w:basedOn w:val="Normal"/>
    <w:next w:val="Index1"/>
    <w:semiHidden/>
    <w:rsid w:val="00117024"/>
    <w:pPr>
      <w:spacing w:before="120" w:after="120"/>
    </w:pPr>
    <w:rPr>
      <w:rFonts w:ascii="Arial" w:hAnsi="Arial"/>
      <w:b/>
      <w:color w:val="918585"/>
      <w:sz w:val="24"/>
    </w:rPr>
  </w:style>
  <w:style w:type="paragraph" w:styleId="Header">
    <w:name w:val="header"/>
    <w:basedOn w:val="Normal"/>
    <w:link w:val="HeaderChar"/>
    <w:rsid w:val="001170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7024"/>
    <w:rPr>
      <w:rFonts w:ascii="Times New Roman" w:eastAsia="Times New Roman" w:hAnsi="Times New Roman" w:cs="Times New Roman"/>
      <w:sz w:val="16"/>
      <w:szCs w:val="20"/>
      <w:lang w:val="en-GB" w:eastAsia="en-US"/>
    </w:rPr>
  </w:style>
  <w:style w:type="paragraph" w:customStyle="1" w:styleId="Chapter">
    <w:name w:val="Chapter"/>
    <w:basedOn w:val="Normal"/>
    <w:rsid w:val="00117024"/>
    <w:pPr>
      <w:spacing w:before="240"/>
    </w:pPr>
    <w:rPr>
      <w:rFonts w:ascii="Times New Roman" w:hAnsi="Times New Roman"/>
      <w:smallCaps/>
      <w:spacing w:val="80"/>
      <w:sz w:val="28"/>
    </w:rPr>
  </w:style>
  <w:style w:type="paragraph" w:customStyle="1" w:styleId="InChapter">
    <w:name w:val="InChapter"/>
    <w:basedOn w:val="Heading3"/>
    <w:rsid w:val="00117024"/>
    <w:pPr>
      <w:spacing w:after="240"/>
      <w:outlineLvl w:val="9"/>
    </w:pPr>
    <w:rPr>
      <w:noProof/>
    </w:rPr>
  </w:style>
  <w:style w:type="paragraph" w:styleId="Index2">
    <w:name w:val="index 2"/>
    <w:basedOn w:val="Normal"/>
    <w:next w:val="Normal"/>
    <w:semiHidden/>
    <w:rsid w:val="00117024"/>
    <w:pPr>
      <w:tabs>
        <w:tab w:val="right" w:pos="4176"/>
      </w:tabs>
      <w:ind w:left="568" w:hanging="284"/>
    </w:pPr>
    <w:rPr>
      <w:rFonts w:ascii="Garamond" w:hAnsi="Garamond"/>
    </w:rPr>
  </w:style>
  <w:style w:type="paragraph" w:customStyle="1" w:styleId="Byline">
    <w:name w:val="Byline"/>
    <w:rsid w:val="001170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024"/>
    <w:pPr>
      <w:tabs>
        <w:tab w:val="clear" w:pos="3600"/>
        <w:tab w:val="clear" w:pos="3958"/>
      </w:tabs>
      <w:jc w:val="right"/>
    </w:pPr>
  </w:style>
  <w:style w:type="character" w:styleId="Emphasis">
    <w:name w:val="Emphasis"/>
    <w:basedOn w:val="DefaultParagraphFont"/>
    <w:qFormat/>
    <w:rsid w:val="00117024"/>
    <w:rPr>
      <w:i/>
    </w:rPr>
  </w:style>
  <w:style w:type="paragraph" w:styleId="Caption">
    <w:name w:val="caption"/>
    <w:basedOn w:val="BodyText"/>
    <w:next w:val="Normal"/>
    <w:qFormat/>
    <w:rsid w:val="00117024"/>
    <w:pPr>
      <w:framePr w:w="2268" w:hSpace="181" w:vSpace="181" w:wrap="around" w:vAnchor="text" w:hAnchor="page" w:x="1135" w:y="285" w:anchorLock="1"/>
    </w:pPr>
    <w:rPr>
      <w:i/>
    </w:rPr>
  </w:style>
  <w:style w:type="paragraph" w:customStyle="1" w:styleId="MiniTOCTitle">
    <w:name w:val="MiniTOCTitle"/>
    <w:basedOn w:val="Heading4"/>
    <w:rsid w:val="00117024"/>
    <w:pPr>
      <w:spacing w:before="240"/>
      <w:outlineLvl w:val="9"/>
    </w:pPr>
    <w:rPr>
      <w:noProof/>
      <w:sz w:val="24"/>
    </w:rPr>
  </w:style>
  <w:style w:type="paragraph" w:customStyle="1" w:styleId="MiniTOCItem">
    <w:name w:val="MiniTOCItem"/>
    <w:basedOn w:val="ListBullet"/>
    <w:rsid w:val="00117024"/>
    <w:pPr>
      <w:numPr>
        <w:numId w:val="0"/>
      </w:numPr>
      <w:tabs>
        <w:tab w:val="right" w:leader="dot" w:pos="6521"/>
      </w:tabs>
      <w:spacing w:before="0" w:after="0"/>
    </w:pPr>
  </w:style>
  <w:style w:type="paragraph" w:customStyle="1" w:styleId="TOFTitle">
    <w:name w:val="TOFTitle"/>
    <w:basedOn w:val="TOCTitle"/>
    <w:rsid w:val="00117024"/>
  </w:style>
  <w:style w:type="paragraph" w:styleId="TableofFigures">
    <w:name w:val="table of figures"/>
    <w:basedOn w:val="Normal"/>
    <w:next w:val="Normal"/>
    <w:semiHidden/>
    <w:rsid w:val="00117024"/>
    <w:pPr>
      <w:tabs>
        <w:tab w:val="right" w:leader="dot" w:pos="9072"/>
      </w:tabs>
      <w:ind w:left="970" w:hanging="403"/>
    </w:pPr>
    <w:rPr>
      <w:rFonts w:ascii="Times New Roman" w:hAnsi="Times New Roman"/>
      <w:b/>
    </w:rPr>
  </w:style>
  <w:style w:type="paragraph" w:styleId="ListNumber">
    <w:name w:val="List Number"/>
    <w:basedOn w:val="List"/>
    <w:rsid w:val="00117024"/>
    <w:pPr>
      <w:numPr>
        <w:numId w:val="10"/>
      </w:numPr>
    </w:pPr>
  </w:style>
  <w:style w:type="character" w:customStyle="1" w:styleId="WingdingSymbols">
    <w:name w:val="Wingding Symbols"/>
    <w:rsid w:val="00117024"/>
    <w:rPr>
      <w:rFonts w:ascii="Wingdings" w:hAnsi="Wingdings"/>
    </w:rPr>
  </w:style>
  <w:style w:type="paragraph" w:customStyle="1" w:styleId="TableHeading">
    <w:name w:val="Table Heading"/>
    <w:basedOn w:val="HeadingBase"/>
    <w:rsid w:val="00117024"/>
    <w:pPr>
      <w:keepLines/>
      <w:pBdr>
        <w:bottom w:val="single" w:sz="6" w:space="1" w:color="918585"/>
      </w:pBdr>
      <w:spacing w:before="240"/>
    </w:pPr>
  </w:style>
  <w:style w:type="character" w:customStyle="1" w:styleId="HotSpot">
    <w:name w:val="HotSpot"/>
    <w:rsid w:val="00117024"/>
    <w:rPr>
      <w:color w:val="0033CC"/>
      <w:u w:val="none"/>
    </w:rPr>
  </w:style>
  <w:style w:type="paragraph" w:customStyle="1" w:styleId="BodyTextRight">
    <w:name w:val="Body Text Right"/>
    <w:basedOn w:val="BodyText"/>
    <w:rsid w:val="00117024"/>
    <w:pPr>
      <w:spacing w:before="0" w:after="0"/>
      <w:jc w:val="right"/>
    </w:pPr>
  </w:style>
  <w:style w:type="paragraph" w:styleId="Index3">
    <w:name w:val="index 3"/>
    <w:basedOn w:val="ListNumber2"/>
    <w:next w:val="Normal"/>
    <w:semiHidden/>
    <w:rsid w:val="00117024"/>
    <w:pPr>
      <w:numPr>
        <w:numId w:val="0"/>
      </w:numPr>
      <w:tabs>
        <w:tab w:val="right" w:leader="dot" w:pos="4176"/>
      </w:tabs>
    </w:pPr>
  </w:style>
  <w:style w:type="paragraph" w:styleId="ListNumber2">
    <w:name w:val="List Number 2"/>
    <w:basedOn w:val="List2"/>
    <w:rsid w:val="00117024"/>
    <w:pPr>
      <w:numPr>
        <w:numId w:val="9"/>
      </w:numPr>
      <w:tabs>
        <w:tab w:val="clear" w:pos="1060"/>
      </w:tabs>
    </w:pPr>
  </w:style>
  <w:style w:type="paragraph" w:customStyle="1" w:styleId="MarginNote">
    <w:name w:val="Margin Note"/>
    <w:basedOn w:val="BodyText"/>
    <w:rsid w:val="001170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0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70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7024"/>
    <w:rPr>
      <w:sz w:val="32"/>
    </w:rPr>
  </w:style>
  <w:style w:type="paragraph" w:customStyle="1" w:styleId="HeadingProcedure">
    <w:name w:val="Heading Procedure"/>
    <w:basedOn w:val="HeadingBase"/>
    <w:next w:val="Normal"/>
    <w:rsid w:val="00117024"/>
    <w:pPr>
      <w:tabs>
        <w:tab w:val="left" w:pos="0"/>
      </w:tabs>
      <w:spacing w:before="120" w:after="60"/>
    </w:pPr>
    <w:rPr>
      <w:i/>
      <w:color w:val="918585"/>
      <w:sz w:val="22"/>
    </w:rPr>
  </w:style>
  <w:style w:type="paragraph" w:customStyle="1" w:styleId="TableBodyText">
    <w:name w:val="Table Body Text"/>
    <w:basedOn w:val="BodyText"/>
    <w:rsid w:val="00117024"/>
    <w:pPr>
      <w:spacing w:before="60" w:after="60"/>
    </w:pPr>
  </w:style>
  <w:style w:type="paragraph" w:styleId="ListContinue">
    <w:name w:val="List Continue"/>
    <w:basedOn w:val="List"/>
    <w:rsid w:val="00117024"/>
    <w:pPr>
      <w:ind w:firstLine="0"/>
    </w:pPr>
  </w:style>
  <w:style w:type="paragraph" w:customStyle="1" w:styleId="ListNote">
    <w:name w:val="List Note"/>
    <w:basedOn w:val="List"/>
    <w:rsid w:val="00117024"/>
    <w:pPr>
      <w:pBdr>
        <w:top w:val="single" w:sz="6" w:space="2" w:color="918585"/>
        <w:bottom w:val="single" w:sz="6" w:space="2" w:color="918585"/>
      </w:pBdr>
      <w:tabs>
        <w:tab w:val="left" w:pos="1021"/>
      </w:tabs>
      <w:ind w:firstLine="0"/>
    </w:pPr>
  </w:style>
  <w:style w:type="paragraph" w:customStyle="1" w:styleId="Warning">
    <w:name w:val="Warning"/>
    <w:basedOn w:val="BodyText"/>
    <w:rsid w:val="00117024"/>
    <w:pPr>
      <w:shd w:val="clear" w:color="auto" w:fill="D9D9D9"/>
      <w:tabs>
        <w:tab w:val="left" w:pos="992"/>
      </w:tabs>
      <w:ind w:left="119" w:right="119"/>
    </w:pPr>
    <w:rPr>
      <w:sz w:val="20"/>
    </w:rPr>
  </w:style>
  <w:style w:type="paragraph" w:customStyle="1" w:styleId="MarginIcons">
    <w:name w:val="Margin Icons"/>
    <w:basedOn w:val="BodyText"/>
    <w:rsid w:val="001170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7024"/>
    <w:rPr>
      <w:rFonts w:ascii="Courier New" w:hAnsi="Courier New"/>
    </w:rPr>
  </w:style>
  <w:style w:type="paragraph" w:customStyle="1" w:styleId="NoteBullet">
    <w:name w:val="Note Bullet"/>
    <w:basedOn w:val="Note"/>
    <w:rsid w:val="00117024"/>
    <w:pPr>
      <w:tabs>
        <w:tab w:val="clear" w:pos="680"/>
      </w:tabs>
      <w:spacing w:before="60" w:after="60"/>
    </w:pPr>
  </w:style>
  <w:style w:type="paragraph" w:customStyle="1" w:styleId="SubHeading2">
    <w:name w:val="SubHeading2"/>
    <w:basedOn w:val="HeadingBase"/>
    <w:rsid w:val="00117024"/>
    <w:pPr>
      <w:spacing w:before="240" w:after="60"/>
    </w:pPr>
    <w:rPr>
      <w:sz w:val="20"/>
    </w:rPr>
  </w:style>
  <w:style w:type="paragraph" w:customStyle="1" w:styleId="SubHeading1">
    <w:name w:val="SubHeading1"/>
    <w:basedOn w:val="HeadingBase"/>
    <w:rsid w:val="00117024"/>
    <w:pPr>
      <w:spacing w:before="240" w:after="60"/>
    </w:pPr>
    <w:rPr>
      <w:color w:val="918585"/>
      <w:sz w:val="22"/>
    </w:rPr>
  </w:style>
  <w:style w:type="paragraph" w:customStyle="1" w:styleId="SideHeading">
    <w:name w:val="Side Heading"/>
    <w:basedOn w:val="HeadingBase"/>
    <w:rsid w:val="001170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024"/>
    <w:pPr>
      <w:tabs>
        <w:tab w:val="num" w:pos="360"/>
      </w:tabs>
    </w:pPr>
  </w:style>
  <w:style w:type="paragraph" w:styleId="PlainText">
    <w:name w:val="Plain Text"/>
    <w:basedOn w:val="Normal"/>
    <w:link w:val="PlainTextChar"/>
    <w:rsid w:val="00117024"/>
    <w:rPr>
      <w:sz w:val="20"/>
    </w:rPr>
  </w:style>
  <w:style w:type="character" w:customStyle="1" w:styleId="PlainTextChar">
    <w:name w:val="Plain Text Char"/>
    <w:basedOn w:val="DefaultParagraphFont"/>
    <w:link w:val="PlainText"/>
    <w:rsid w:val="00117024"/>
    <w:rPr>
      <w:rFonts w:ascii="Courier New" w:eastAsia="Times New Roman" w:hAnsi="Courier New" w:cs="Times New Roman"/>
      <w:sz w:val="20"/>
      <w:szCs w:val="20"/>
      <w:lang w:eastAsia="en-US"/>
    </w:rPr>
  </w:style>
  <w:style w:type="character" w:customStyle="1" w:styleId="MenuOption">
    <w:name w:val="Menu Option"/>
    <w:basedOn w:val="DefaultParagraphFont"/>
    <w:rsid w:val="00117024"/>
    <w:rPr>
      <w:b/>
      <w:smallCaps/>
    </w:rPr>
  </w:style>
  <w:style w:type="paragraph" w:customStyle="1" w:styleId="TableListNumber">
    <w:name w:val="Table List Number"/>
    <w:basedOn w:val="ListNumber"/>
    <w:rsid w:val="00117024"/>
    <w:pPr>
      <w:numPr>
        <w:numId w:val="0"/>
      </w:numPr>
    </w:pPr>
  </w:style>
  <w:style w:type="paragraph" w:styleId="TOC4">
    <w:name w:val="toc 4"/>
    <w:basedOn w:val="TOCBase"/>
    <w:next w:val="Normal"/>
    <w:semiHidden/>
    <w:rsid w:val="00117024"/>
    <w:pPr>
      <w:tabs>
        <w:tab w:val="right" w:leader="dot" w:pos="9071"/>
      </w:tabs>
      <w:ind w:left="1701"/>
    </w:pPr>
  </w:style>
  <w:style w:type="paragraph" w:customStyle="1" w:styleId="ListAlpha">
    <w:name w:val="List Alpha"/>
    <w:basedOn w:val="List"/>
    <w:rsid w:val="00117024"/>
    <w:pPr>
      <w:numPr>
        <w:numId w:val="8"/>
      </w:numPr>
    </w:pPr>
  </w:style>
  <w:style w:type="paragraph" w:customStyle="1" w:styleId="ListAlpha2">
    <w:name w:val="List Alpha 2"/>
    <w:basedOn w:val="List2"/>
    <w:rsid w:val="00117024"/>
    <w:pPr>
      <w:numPr>
        <w:numId w:val="7"/>
      </w:numPr>
    </w:pPr>
  </w:style>
  <w:style w:type="paragraph" w:styleId="List2">
    <w:name w:val="List 2"/>
    <w:basedOn w:val="BodyText"/>
    <w:rsid w:val="00117024"/>
    <w:pPr>
      <w:tabs>
        <w:tab w:val="left" w:pos="680"/>
      </w:tabs>
      <w:spacing w:before="60" w:after="60"/>
      <w:ind w:left="680" w:hanging="340"/>
    </w:pPr>
  </w:style>
  <w:style w:type="paragraph" w:styleId="List3">
    <w:name w:val="List 3"/>
    <w:basedOn w:val="BodyText"/>
    <w:rsid w:val="00117024"/>
    <w:pPr>
      <w:tabs>
        <w:tab w:val="left" w:pos="1021"/>
      </w:tabs>
      <w:spacing w:before="60" w:after="60"/>
      <w:ind w:left="1020" w:hanging="340"/>
    </w:pPr>
  </w:style>
  <w:style w:type="paragraph" w:styleId="List4">
    <w:name w:val="List 4"/>
    <w:basedOn w:val="BodyText"/>
    <w:rsid w:val="00117024"/>
    <w:pPr>
      <w:tabs>
        <w:tab w:val="left" w:pos="1361"/>
      </w:tabs>
      <w:spacing w:before="60" w:after="60"/>
      <w:ind w:left="1361" w:hanging="340"/>
    </w:pPr>
  </w:style>
  <w:style w:type="paragraph" w:styleId="List5">
    <w:name w:val="List 5"/>
    <w:basedOn w:val="BodyText"/>
    <w:rsid w:val="00117024"/>
    <w:pPr>
      <w:tabs>
        <w:tab w:val="left" w:pos="1701"/>
      </w:tabs>
      <w:spacing w:before="60" w:after="60"/>
      <w:ind w:left="1701" w:hanging="340"/>
    </w:pPr>
  </w:style>
  <w:style w:type="paragraph" w:styleId="ListBullet3">
    <w:name w:val="List Bullet 3"/>
    <w:basedOn w:val="List3"/>
    <w:rsid w:val="00117024"/>
    <w:pPr>
      <w:numPr>
        <w:numId w:val="14"/>
      </w:numPr>
      <w:tabs>
        <w:tab w:val="clear" w:pos="1021"/>
      </w:tabs>
      <w:ind w:left="1037" w:hanging="357"/>
    </w:pPr>
  </w:style>
  <w:style w:type="paragraph" w:styleId="ListBullet4">
    <w:name w:val="List Bullet 4"/>
    <w:basedOn w:val="List4"/>
    <w:rsid w:val="00117024"/>
    <w:pPr>
      <w:numPr>
        <w:numId w:val="2"/>
      </w:numPr>
      <w:tabs>
        <w:tab w:val="clear" w:pos="1361"/>
      </w:tabs>
    </w:pPr>
  </w:style>
  <w:style w:type="paragraph" w:styleId="ListBullet5">
    <w:name w:val="List Bullet 5"/>
    <w:basedOn w:val="List5"/>
    <w:rsid w:val="00117024"/>
    <w:pPr>
      <w:numPr>
        <w:numId w:val="3"/>
      </w:numPr>
    </w:pPr>
  </w:style>
  <w:style w:type="paragraph" w:styleId="ListContinue2">
    <w:name w:val="List Continue 2"/>
    <w:basedOn w:val="List2"/>
    <w:rsid w:val="00117024"/>
    <w:pPr>
      <w:ind w:firstLine="0"/>
    </w:pPr>
  </w:style>
  <w:style w:type="paragraph" w:styleId="ListContinue3">
    <w:name w:val="List Continue 3"/>
    <w:basedOn w:val="List3"/>
    <w:rsid w:val="00117024"/>
    <w:pPr>
      <w:ind w:left="1021" w:firstLine="0"/>
    </w:pPr>
  </w:style>
  <w:style w:type="paragraph" w:styleId="ListContinue4">
    <w:name w:val="List Continue 4"/>
    <w:basedOn w:val="List4"/>
    <w:rsid w:val="00117024"/>
    <w:pPr>
      <w:ind w:firstLine="0"/>
    </w:pPr>
  </w:style>
  <w:style w:type="paragraph" w:styleId="ListContinue5">
    <w:name w:val="List Continue 5"/>
    <w:basedOn w:val="List5"/>
    <w:rsid w:val="00117024"/>
    <w:pPr>
      <w:ind w:firstLine="0"/>
    </w:pPr>
  </w:style>
  <w:style w:type="paragraph" w:styleId="ListNumber3">
    <w:name w:val="List Number 3"/>
    <w:basedOn w:val="List3"/>
    <w:rsid w:val="00117024"/>
    <w:pPr>
      <w:numPr>
        <w:numId w:val="4"/>
      </w:numPr>
    </w:pPr>
  </w:style>
  <w:style w:type="paragraph" w:styleId="ListNumber4">
    <w:name w:val="List Number 4"/>
    <w:basedOn w:val="List4"/>
    <w:rsid w:val="00117024"/>
    <w:pPr>
      <w:numPr>
        <w:numId w:val="5"/>
      </w:numPr>
    </w:pPr>
  </w:style>
  <w:style w:type="paragraph" w:styleId="ListNumber5">
    <w:name w:val="List Number 5"/>
    <w:basedOn w:val="List5"/>
    <w:rsid w:val="00117024"/>
    <w:pPr>
      <w:numPr>
        <w:numId w:val="6"/>
      </w:numPr>
    </w:pPr>
  </w:style>
  <w:style w:type="paragraph" w:styleId="BlockText">
    <w:name w:val="Block Text"/>
    <w:basedOn w:val="Normal"/>
    <w:rsid w:val="00117024"/>
    <w:pPr>
      <w:spacing w:after="120"/>
      <w:ind w:left="1440" w:right="1440"/>
    </w:pPr>
  </w:style>
  <w:style w:type="character" w:customStyle="1" w:styleId="Subscript">
    <w:name w:val="Subscript"/>
    <w:basedOn w:val="DefaultParagraphFont"/>
    <w:rsid w:val="00117024"/>
    <w:rPr>
      <w:sz w:val="16"/>
      <w:vertAlign w:val="subscript"/>
    </w:rPr>
  </w:style>
  <w:style w:type="character" w:customStyle="1" w:styleId="Superscript">
    <w:name w:val="Superscript"/>
    <w:basedOn w:val="DefaultParagraphFont"/>
    <w:rsid w:val="00117024"/>
    <w:rPr>
      <w:sz w:val="16"/>
      <w:vertAlign w:val="superscript"/>
    </w:rPr>
  </w:style>
  <w:style w:type="character" w:customStyle="1" w:styleId="Symbols">
    <w:name w:val="Symbols"/>
    <w:basedOn w:val="DefaultParagraphFont"/>
    <w:rsid w:val="00117024"/>
    <w:rPr>
      <w:rFonts w:ascii="Symbol" w:hAnsi="Symbol"/>
    </w:rPr>
  </w:style>
  <w:style w:type="character" w:customStyle="1" w:styleId="MenuOptions">
    <w:name w:val="Menu Options"/>
    <w:basedOn w:val="DefaultParagraphFont"/>
    <w:rsid w:val="00117024"/>
    <w:rPr>
      <w:rFonts w:ascii="Arial Narrow" w:hAnsi="Arial Narrow"/>
      <w:smallCaps/>
    </w:rPr>
  </w:style>
  <w:style w:type="character" w:customStyle="1" w:styleId="Buttons">
    <w:name w:val="Buttons"/>
    <w:basedOn w:val="DefaultParagraphFont"/>
    <w:rsid w:val="00117024"/>
    <w:rPr>
      <w:b/>
    </w:rPr>
  </w:style>
  <w:style w:type="character" w:customStyle="1" w:styleId="Underlined">
    <w:name w:val="Underlined"/>
    <w:basedOn w:val="DefaultParagraphFont"/>
    <w:rsid w:val="00117024"/>
    <w:rPr>
      <w:u w:val="single"/>
    </w:rPr>
  </w:style>
  <w:style w:type="paragraph" w:customStyle="1" w:styleId="TableBodyTextRight">
    <w:name w:val="Table Body Text Right"/>
    <w:basedOn w:val="TableBodyText"/>
    <w:rsid w:val="00117024"/>
    <w:pPr>
      <w:widowControl w:val="0"/>
      <w:autoSpaceDE w:val="0"/>
      <w:autoSpaceDN w:val="0"/>
      <w:adjustRightInd w:val="0"/>
      <w:jc w:val="right"/>
    </w:pPr>
    <w:rPr>
      <w:rFonts w:cs="Arial"/>
      <w:szCs w:val="18"/>
    </w:rPr>
  </w:style>
  <w:style w:type="paragraph" w:customStyle="1" w:styleId="CopyrightText">
    <w:name w:val="Copyright Text"/>
    <w:basedOn w:val="BodyText"/>
    <w:rsid w:val="00117024"/>
    <w:rPr>
      <w:sz w:val="18"/>
    </w:rPr>
  </w:style>
  <w:style w:type="paragraph" w:customStyle="1" w:styleId="BodySmallRight">
    <w:name w:val="Body Small Right"/>
    <w:basedOn w:val="BodyTextRight"/>
    <w:rsid w:val="00117024"/>
    <w:rPr>
      <w:sz w:val="18"/>
      <w:szCs w:val="18"/>
    </w:rPr>
  </w:style>
  <w:style w:type="paragraph" w:customStyle="1" w:styleId="MarginEdition">
    <w:name w:val="Margin Edition"/>
    <w:basedOn w:val="MarginNote"/>
    <w:rsid w:val="00117024"/>
    <w:pPr>
      <w:spacing w:before="0" w:after="0"/>
    </w:pPr>
    <w:rPr>
      <w:rFonts w:ascii="Times New Roman" w:hAnsi="Times New Roman"/>
      <w:color w:val="999999"/>
    </w:rPr>
  </w:style>
  <w:style w:type="paragraph" w:customStyle="1" w:styleId="Spacer">
    <w:name w:val="Spacer"/>
    <w:basedOn w:val="Normal"/>
    <w:rsid w:val="00117024"/>
    <w:rPr>
      <w:sz w:val="2"/>
      <w:szCs w:val="2"/>
    </w:rPr>
  </w:style>
  <w:style w:type="character" w:customStyle="1" w:styleId="Small">
    <w:name w:val="Small"/>
    <w:basedOn w:val="DefaultParagraphFont"/>
    <w:rsid w:val="00117024"/>
    <w:rPr>
      <w:sz w:val="16"/>
    </w:rPr>
  </w:style>
  <w:style w:type="paragraph" w:customStyle="1" w:styleId="WideTable">
    <w:name w:val="Wide Table"/>
    <w:basedOn w:val="Normal"/>
    <w:rsid w:val="00117024"/>
    <w:pPr>
      <w:ind w:left="-1418"/>
    </w:pPr>
    <w:rPr>
      <w:sz w:val="2"/>
      <w:szCs w:val="2"/>
    </w:rPr>
  </w:style>
  <w:style w:type="character" w:styleId="PageNumber">
    <w:name w:val="page number"/>
    <w:basedOn w:val="DefaultParagraphFont"/>
    <w:rsid w:val="00117024"/>
  </w:style>
  <w:style w:type="paragraph" w:styleId="Quote">
    <w:name w:val="Quote"/>
    <w:basedOn w:val="Heading1"/>
    <w:link w:val="QuoteChar"/>
    <w:qFormat/>
    <w:rsid w:val="00117024"/>
    <w:rPr>
      <w:b w:val="0"/>
      <w:sz w:val="72"/>
      <w:szCs w:val="72"/>
      <w:lang w:val="en-NZ"/>
    </w:rPr>
  </w:style>
  <w:style w:type="character" w:customStyle="1" w:styleId="QuoteChar">
    <w:name w:val="Quote Char"/>
    <w:basedOn w:val="DefaultParagraphFont"/>
    <w:link w:val="Quote"/>
    <w:rsid w:val="001170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024"/>
    <w:pPr>
      <w:pageBreakBefore/>
    </w:pPr>
  </w:style>
  <w:style w:type="paragraph" w:customStyle="1" w:styleId="Border">
    <w:name w:val="Border"/>
    <w:basedOn w:val="Normal"/>
    <w:qFormat/>
    <w:rsid w:val="001170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7024"/>
    <w:rPr>
      <w:b/>
      <w:bCs/>
      <w:i/>
      <w:iCs/>
      <w:color w:val="auto"/>
    </w:rPr>
  </w:style>
  <w:style w:type="paragraph" w:styleId="IntenseQuote">
    <w:name w:val="Intense Quote"/>
    <w:basedOn w:val="Normal"/>
    <w:next w:val="Normal"/>
    <w:link w:val="IntenseQuoteChar"/>
    <w:uiPriority w:val="30"/>
    <w:qFormat/>
    <w:rsid w:val="001170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70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7024"/>
    <w:rPr>
      <w:smallCaps/>
      <w:color w:val="auto"/>
      <w:u w:val="single"/>
    </w:rPr>
  </w:style>
  <w:style w:type="character" w:styleId="IntenseReference">
    <w:name w:val="Intense Reference"/>
    <w:basedOn w:val="DefaultParagraphFont"/>
    <w:uiPriority w:val="32"/>
    <w:qFormat/>
    <w:rsid w:val="00117024"/>
    <w:rPr>
      <w:b/>
      <w:bCs/>
      <w:smallCaps/>
      <w:color w:val="auto"/>
      <w:spacing w:val="5"/>
      <w:u w:val="single"/>
    </w:rPr>
  </w:style>
  <w:style w:type="paragraph" w:customStyle="1" w:styleId="2ColumnHeading">
    <w:name w:val="2Column Heading"/>
    <w:basedOn w:val="BodyText"/>
    <w:qFormat/>
    <w:rsid w:val="00117024"/>
    <w:pPr>
      <w:spacing w:after="60"/>
      <w:ind w:left="-2268"/>
    </w:pPr>
    <w:rPr>
      <w:b/>
    </w:rPr>
  </w:style>
  <w:style w:type="paragraph" w:customStyle="1" w:styleId="Heading1TOC">
    <w:name w:val="Heading1 TOC"/>
    <w:basedOn w:val="Normal"/>
    <w:qFormat/>
    <w:rsid w:val="00117024"/>
    <w:pPr>
      <w:spacing w:before="240" w:after="120"/>
    </w:pPr>
    <w:rPr>
      <w:rFonts w:ascii="Times New Roman" w:hAnsi="Times New Roman"/>
      <w:b/>
      <w:sz w:val="32"/>
    </w:rPr>
  </w:style>
  <w:style w:type="paragraph" w:customStyle="1" w:styleId="Heading2TOC">
    <w:name w:val="Heading2 TOC"/>
    <w:basedOn w:val="Normal"/>
    <w:qFormat/>
    <w:rsid w:val="00117024"/>
    <w:pPr>
      <w:spacing w:before="240" w:after="60"/>
    </w:pPr>
    <w:rPr>
      <w:rFonts w:ascii="Times New Roman" w:hAnsi="Times New Roman"/>
      <w:b/>
      <w:sz w:val="28"/>
    </w:rPr>
  </w:style>
  <w:style w:type="character" w:customStyle="1" w:styleId="Underline">
    <w:name w:val="Underline"/>
    <w:basedOn w:val="DefaultParagraphFont"/>
    <w:qFormat/>
    <w:rsid w:val="00117024"/>
    <w:rPr>
      <w:u w:val="single"/>
    </w:rPr>
  </w:style>
  <w:style w:type="character" w:customStyle="1" w:styleId="BoldandItalics">
    <w:name w:val="Bold and Italics"/>
    <w:qFormat/>
    <w:rsid w:val="00117024"/>
    <w:rPr>
      <w:b/>
      <w:i/>
      <w:u w:val="none"/>
    </w:rPr>
  </w:style>
  <w:style w:type="paragraph" w:styleId="BalloonText">
    <w:name w:val="Balloon Text"/>
    <w:basedOn w:val="Normal"/>
    <w:link w:val="BalloonTextChar"/>
    <w:rsid w:val="00117024"/>
    <w:rPr>
      <w:rFonts w:ascii="Tahoma" w:hAnsi="Tahoma" w:cs="Tahoma"/>
      <w:sz w:val="16"/>
      <w:szCs w:val="16"/>
    </w:rPr>
  </w:style>
  <w:style w:type="character" w:customStyle="1" w:styleId="BalloonTextChar">
    <w:name w:val="Balloon Text Char"/>
    <w:basedOn w:val="DefaultParagraphFont"/>
    <w:link w:val="BalloonText"/>
    <w:rsid w:val="001170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70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70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7024"/>
    <w:rPr>
      <w:b/>
      <w:color w:val="660033"/>
      <w:spacing w:val="0"/>
    </w:rPr>
  </w:style>
  <w:style w:type="paragraph" w:customStyle="1" w:styleId="Nameditemlist">
    <w:name w:val="Named item list"/>
    <w:basedOn w:val="BodyText"/>
    <w:qFormat/>
    <w:rsid w:val="00117024"/>
    <w:pPr>
      <w:tabs>
        <w:tab w:val="left" w:pos="2835"/>
      </w:tabs>
      <w:ind w:left="2835" w:hanging="2835"/>
    </w:pPr>
  </w:style>
  <w:style w:type="paragraph" w:customStyle="1" w:styleId="BodyTextnopadding">
    <w:name w:val="Body Text no padding"/>
    <w:basedOn w:val="BodyText"/>
    <w:qFormat/>
    <w:rsid w:val="0011702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884</Words>
  <Characters>5625</Characters>
  <Application>Microsoft Office Word</Application>
  <DocSecurity>0</DocSecurity>
  <Lines>260</Lines>
  <Paragraphs>115</Paragraphs>
  <ScaleCrop>false</ScaleCrop>
  <Company>Author-it Software Corporation Ltd.</Company>
  <LinksUpToDate>false</LinksUpToDate>
  <CharactersWithSpaces>6419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MSS015019 Establish/review metrics for social sustainability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2018-10-22T06:42:00Z</dcterms:created>
  <dcterms:modified xsi:type="dcterms:W3CDTF">2018-10-22T06:42:00Z</dcterms:modified>
</cp:coreProperties>
</file>