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EFC" w:rsidP="005F7EFC">
      <w:pPr>
        <w:pStyle w:val="Title"/>
      </w:pPr>
      <w:r>
        <w:fldChar w:fldCharType="begin"/>
      </w:r>
      <w:r>
        <w:instrText xml:space="preserve"> TITLE   \* MERGEFORMAT </w:instrText>
      </w:r>
      <w:r>
        <w:fldChar w:fldCharType="separate"/>
      </w:r>
      <w:r>
        <w:t>MSS015019 Establish/review metrics for social sustainability</w:t>
      </w:r>
      <w:r>
        <w:fldChar w:fldCharType="end"/>
      </w:r>
    </w:p>
    <w:p w:rsidR="005F7EFC" w:rsidP="005F7EFC">
      <w:pPr>
        <w:pStyle w:val="Version"/>
        <w:sectPr w:rsidSect="00882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59A" w:rsidP="0088259A">
      <w:pPr>
        <w:pStyle w:val="SuperHeading"/>
      </w:pPr>
      <w:r w:rsidRPr="0088259A">
        <w:t>MSS015019 Establish/review metrics for social sustainability</w:t>
      </w:r>
    </w:p>
    <w:p w:rsidR="00000000" w:rsidRPr="0088259A" w:rsidP="0088259A">
      <w:pPr>
        <w:pStyle w:val="Heading1"/>
      </w:pPr>
      <w:bookmarkStart w:id="1" w:name="O_923267"/>
      <w:bookmarkEnd w:id="1"/>
      <w:r w:rsidRPr="0088259A">
        <w:t>Modification History</w:t>
      </w:r>
    </w:p>
    <w:p w:rsidR="00000000" w:rsidRPr="0088259A" w:rsidP="005F7EFC">
      <w:pPr>
        <w:pStyle w:val="BodyText"/>
      </w:pPr>
      <w:r w:rsidRPr="0088259A">
        <w:t xml:space="preserve">Release 1. Supersedes and is equivalent to MSS015019A Establish metrics for social sustainability. </w:t>
      </w:r>
    </w:p>
    <w:p w:rsidR="00000000" w:rsidRPr="0088259A" w:rsidP="0088259A">
      <w:pPr>
        <w:pStyle w:val="Heading1"/>
      </w:pPr>
      <w:bookmarkStart w:id="2" w:name="O_923275"/>
      <w:bookmarkEnd w:id="2"/>
      <w:r w:rsidRPr="0088259A">
        <w:t>Application</w:t>
      </w:r>
    </w:p>
    <w:p w:rsidR="00000000" w:rsidRPr="0088259A" w:rsidP="005F7EFC">
      <w:pPr>
        <w:pStyle w:val="BodyText"/>
      </w:pPr>
      <w:r w:rsidRPr="0088259A">
        <w:t>This unit of competency covers determining what aspects of social sustainability are to be</w:t>
      </w:r>
      <w:r w:rsidRPr="0088259A">
        <w:t xml:space="preserve"> measured and how to quantify them; then implementing/updating and improving the metrics system. This unit covers quantifying the social aspects of sustainability which are typically hard to measure by converting them to numerical data using indicators and</w:t>
      </w:r>
      <w:r w:rsidRPr="0088259A">
        <w:t xml:space="preserve"> estimations in order to monitor changes.</w:t>
      </w:r>
    </w:p>
    <w:p w:rsidR="00000000" w:rsidRPr="0088259A" w:rsidP="005F7EFC">
      <w:pPr>
        <w:pStyle w:val="BodyText"/>
      </w:pPr>
      <w:r w:rsidRPr="0088259A">
        <w:t>This unit applies to team leaders/supervisors/managers that are developing systems to support the organisation’s social sustainability, including the development and implementation of policy.</w:t>
      </w:r>
    </w:p>
    <w:p w:rsidR="00000000" w:rsidRPr="0088259A" w:rsidP="005F7EFC">
      <w:pPr>
        <w:pStyle w:val="BodyText"/>
      </w:pPr>
      <w:r w:rsidRPr="0088259A">
        <w:t>This unit applies wh</w:t>
      </w:r>
      <w:r w:rsidRPr="0088259A">
        <w:t>ere qualitative data is to be collected and converted into quantitative data in order to monitor the effectiveness of social sustainability activities. Qualitative data is converted to quantitative data using simple proxies, indicators or estimations.</w:t>
      </w:r>
    </w:p>
    <w:p w:rsidR="00000000" w:rsidRPr="0088259A" w:rsidP="005F7EFC">
      <w:pPr>
        <w:pStyle w:val="BodyText"/>
      </w:pPr>
      <w:r w:rsidRPr="0088259A">
        <w:t>The</w:t>
      </w:r>
      <w:r w:rsidRPr="0088259A">
        <w:t xml:space="preserve"> person establishing the system is not required to undertake complex calculations or statistical analysis. However, where these form part of the metrics system they will be allocated to appropriate personnel and/or suitable software solutions used as part </w:t>
      </w:r>
      <w:r w:rsidRPr="0088259A">
        <w:t>of implementing the system.</w:t>
      </w:r>
    </w:p>
    <w:p w:rsidR="00000000" w:rsidRPr="0088259A" w:rsidP="005F7EFC">
      <w:pPr>
        <w:pStyle w:val="BodyText"/>
      </w:pPr>
      <w:r w:rsidRPr="0088259A">
        <w:t>This unit assumes that a range of social sustainability interactions have already been identified within the organisation and their identification does not form part of this unit.</w:t>
      </w:r>
    </w:p>
    <w:p w:rsidR="00000000" w:rsidRPr="0088259A" w:rsidP="005F7EFC">
      <w:pPr>
        <w:pStyle w:val="BodyText"/>
      </w:pPr>
      <w:r w:rsidRPr="0088259A">
        <w:t>This unit applies to organisations in all sect</w:t>
      </w:r>
      <w:r w:rsidRPr="0088259A">
        <w:t>ors of the manufacturing industry and the associated value chains. It may also be applied to all sections of an organisation including, for example, the office, warehouse, transport, logistics and factory.</w:t>
      </w:r>
    </w:p>
    <w:p w:rsidR="00000000" w:rsidRPr="0088259A" w:rsidP="005F7EFC">
      <w:pPr>
        <w:pStyle w:val="BodyText"/>
      </w:pPr>
      <w:r w:rsidRPr="0088259A">
        <w:t>No licensing, legislative or certification requir</w:t>
      </w:r>
      <w:r w:rsidRPr="0088259A">
        <w:t>ements apply to this unit at the time of publication.</w:t>
      </w:r>
    </w:p>
    <w:p w:rsidR="00000000" w:rsidRPr="0088259A" w:rsidP="0088259A">
      <w:pPr>
        <w:pStyle w:val="Heading1"/>
      </w:pPr>
      <w:bookmarkStart w:id="3" w:name="O_923274"/>
      <w:bookmarkEnd w:id="3"/>
      <w:r w:rsidRPr="0088259A">
        <w:t>Pre-requisite Unit</w:t>
      </w:r>
    </w:p>
    <w:p w:rsidR="00000000" w:rsidRPr="0088259A" w:rsidP="005F7EFC">
      <w:pPr>
        <w:pStyle w:val="BodyText"/>
      </w:pPr>
      <w:r w:rsidRPr="0088259A">
        <w:t>Nil</w:t>
      </w:r>
    </w:p>
    <w:p w:rsidR="00000000" w:rsidRPr="0088259A" w:rsidP="0088259A">
      <w:pPr>
        <w:pStyle w:val="Heading1"/>
      </w:pPr>
      <w:bookmarkStart w:id="4" w:name="O_923273"/>
      <w:bookmarkEnd w:id="4"/>
      <w:r w:rsidRPr="0088259A">
        <w:t>Competency Field</w:t>
      </w:r>
    </w:p>
    <w:p w:rsidR="00000000" w:rsidRPr="0088259A" w:rsidP="005F7EFC">
      <w:pPr>
        <w:pStyle w:val="BodyText"/>
      </w:pPr>
      <w:r w:rsidRPr="0088259A">
        <w:t>Sustainable operations</w:t>
      </w:r>
    </w:p>
    <w:p w:rsidR="00000000" w:rsidRPr="0088259A" w:rsidP="0088259A">
      <w:pPr>
        <w:pStyle w:val="Heading1"/>
      </w:pPr>
      <w:bookmarkStart w:id="5" w:name="O_923272"/>
      <w:bookmarkEnd w:id="5"/>
      <w:r w:rsidRPr="0088259A">
        <w:t>Unit Sector</w:t>
      </w:r>
    </w:p>
    <w:p w:rsidR="00000000" w:rsidRPr="0088259A" w:rsidP="005F7EFC">
      <w:pPr>
        <w:pStyle w:val="BodyText"/>
      </w:pPr>
      <w:r w:rsidRPr="0088259A">
        <w:t>Not applicable</w:t>
      </w:r>
    </w:p>
    <w:p w:rsidR="00000000" w:rsidRPr="0088259A" w:rsidP="0088259A">
      <w:pPr>
        <w:pStyle w:val="Heading1"/>
      </w:pPr>
      <w:bookmarkStart w:id="6" w:name="O_923271"/>
      <w:bookmarkEnd w:id="6"/>
      <w:r w:rsidRPr="008825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25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Performance criteria describe the performance needed to demonstrate achievement of the element.</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1</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Define/review the scope of metrics for social sustainability</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1.1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the organisation’s values, strategies a</w:t>
            </w:r>
            <w:r w:rsidRPr="0088259A">
              <w:t>nd goals in social sustainability to define the purpose of monitoring social sustainability issues.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1.2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Consult with stakeholders to identify the social sustainability issues, impacts or sensitivities to be monitored.</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1.3</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Consult with stakeholders to</w:t>
            </w:r>
            <w:r w:rsidRPr="0088259A">
              <w:t xml:space="preserve"> identify the social sustainability goals to be quantified.</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1.4</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relevant legislative/regulatory requirements.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1.5</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Determine reporting requirements.</w:t>
            </w:r>
          </w:p>
        </w:tc>
      </w:tr>
      <w:tr w:rsidTr="008825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2</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Identify and evaluate options for quantifying the priority aspects of social sustainability</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Source statistical assistance/advice if required.</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how existing approaches to quantifying social sustainability can be applied/adapted to be rele</w:t>
            </w:r>
            <w:r w:rsidRPr="0088259A">
              <w:t>vant to the goals.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2.3</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Determine options for quantitative proxies and/or indicators relevant to the goals.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2.4</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Evaluate options against the purpose and goals and select appropriate metrics.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2.5</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 xml:space="preserve">Identify the benefits and limitations of the selected </w:t>
            </w:r>
            <w:r w:rsidRPr="0088259A">
              <w:t>proxies and/or indicators for the goals and purpose.</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2.6</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Ensure adequate resources are available to implement the system.</w:t>
            </w:r>
          </w:p>
        </w:tc>
      </w:tr>
      <w:tr w:rsidTr="008825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3</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Implement/review the metrics system</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3.1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Establish/review methods for data collection and analysis to fit the selected metrics.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3.2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Set parameters for implementing the selected metrics.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3.3</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Provide tools and procedures for data collection and documentation.</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3.4</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Allocate tasks and responsibilities for data collection and analysis.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3.5</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the need for competency development to implement the system and take action.</w:t>
            </w:r>
          </w:p>
        </w:tc>
      </w:tr>
      <w:tr w:rsidTr="008825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4</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Review social sustainability data</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4.1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Collate baseline and follow up data.</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4.2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Review the data against the purpose and goals.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4.3</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the implications for social sustainability activities taking into account the limitations of the metrics used.</w:t>
            </w:r>
          </w:p>
        </w:tc>
      </w:tr>
      <w:tr w:rsidTr="008825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5</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Apply continuous improvement to the metrics system</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5.1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Review the effectiveness of the metrics system in relation to the purpose and goals.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5.2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current industry practices in metrics for social sustainability.</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5.3</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Engage stakeholders in providing feedback on the metrics system and identifying improvements.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5.4</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Evaluate opportunities for improving the metrics system and recommend improvements.</w:t>
            </w:r>
          </w:p>
        </w:tc>
      </w:tr>
      <w:tr w:rsidTr="008825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6</w:t>
            </w:r>
          </w:p>
        </w:tc>
        <w:tc>
          <w:tcPr>
            <w:tcW w:w="1962" w:type="dxa"/>
            <w:vMerge w:val="restart"/>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Communicate to support the metrics system</w:t>
            </w: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6.1</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Identify stakeholders and their information needs.</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6.2</w:t>
            </w:r>
          </w:p>
        </w:tc>
        <w:tc>
          <w:tcPr>
            <w:tcW w:w="561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Provide information targeted to stakeholder needs to support the development and implementation of the metrics system.</w:t>
            </w:r>
          </w:p>
        </w:tc>
      </w:tr>
      <w:tr w:rsidTr="008825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6.3</w:t>
            </w:r>
          </w:p>
        </w:tc>
        <w:tc>
          <w:tcPr>
            <w:tcW w:w="5610" w:type="dxa"/>
            <w:tcBorders>
              <w:top w:val="nil"/>
              <w:left w:val="nil"/>
              <w:bottom w:val="nil"/>
              <w:right w:val="nil"/>
            </w:tcBorders>
            <w:tcMar>
              <w:top w:w="0" w:type="dxa"/>
              <w:left w:w="62" w:type="dxa"/>
              <w:bottom w:w="0" w:type="dxa"/>
              <w:right w:w="62" w:type="dxa"/>
            </w:tcMar>
          </w:tcPr>
          <w:p w:rsidR="00000000" w:rsidRPr="0088259A" w:rsidP="0088259A">
            <w:pPr>
              <w:pStyle w:val="BodyText"/>
            </w:pPr>
            <w:r w:rsidRPr="0088259A">
              <w:t>Record and report on the implications for social sustainability and the limitations of the metrics used.</w:t>
            </w:r>
          </w:p>
        </w:tc>
      </w:tr>
    </w:tbl>
    <w:p w:rsidR="00000000" w:rsidRPr="0088259A" w:rsidP="0088259A">
      <w:pPr>
        <w:pStyle w:val="BodyText"/>
      </w:pPr>
    </w:p>
    <w:p w:rsidR="00000000" w:rsidRPr="0088259A" w:rsidP="0088259A">
      <w:pPr>
        <w:pStyle w:val="AllowPageBreak"/>
      </w:pPr>
    </w:p>
    <w:p w:rsidR="00000000" w:rsidRPr="0088259A" w:rsidP="0088259A">
      <w:pPr>
        <w:pStyle w:val="Heading1"/>
      </w:pPr>
      <w:bookmarkStart w:id="7" w:name="O_923270"/>
      <w:bookmarkEnd w:id="7"/>
      <w:r w:rsidRPr="0088259A">
        <w:t>Foundation Skills</w:t>
      </w:r>
    </w:p>
    <w:p w:rsidR="00000000" w:rsidRPr="0088259A" w:rsidP="005F7EFC">
      <w:pPr>
        <w:pStyle w:val="BodyText"/>
      </w:pPr>
      <w:r w:rsidRPr="0088259A">
        <w:t>This section describes those required skills (language, literacy and numeracy) that are essential to performance.</w:t>
      </w:r>
    </w:p>
    <w:p w:rsidR="00000000" w:rsidRPr="0088259A" w:rsidP="005F7EFC">
      <w:pPr>
        <w:pStyle w:val="BodyText"/>
      </w:pPr>
      <w:r w:rsidRPr="0088259A">
        <w:t>Foundation skills essential to performance are explicit in the performance criteria of this unit of competency.</w:t>
      </w:r>
    </w:p>
    <w:p w:rsidR="00000000" w:rsidRPr="0088259A" w:rsidP="0088259A">
      <w:pPr>
        <w:pStyle w:val="Heading1"/>
      </w:pPr>
      <w:bookmarkStart w:id="8" w:name="O_923269"/>
      <w:bookmarkEnd w:id="8"/>
      <w:r w:rsidRPr="0088259A">
        <w:t>Range of Conditions</w:t>
      </w:r>
    </w:p>
    <w:tbl>
      <w:tblPr>
        <w:tblW w:w="0" w:type="auto"/>
        <w:tblLayout w:type="fixed"/>
        <w:tblCellMar>
          <w:left w:w="62" w:type="dxa"/>
          <w:right w:w="62" w:type="dxa"/>
        </w:tblCellMar>
        <w:tblLook w:val="0000"/>
      </w:tblPr>
      <w:tblGrid>
        <w:gridCol w:w="2230"/>
        <w:gridCol w:w="6842"/>
      </w:tblGrid>
      <w:tr w:rsidTr="008825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t>This field allows for different work environments and conditions that may affect performance. Essential op</w:t>
            </w:r>
            <w:r w:rsidRPr="0088259A">
              <w:t>erating conditions that may be present (depending on the work situation, needs of the candidate, accessibility of the item, and local industry and regional contexts) are included.</w:t>
            </w:r>
          </w:p>
        </w:tc>
      </w:tr>
      <w:tr w:rsidTr="0088259A">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Purpose for monitoring social sustainability includes one or more of</w:t>
            </w:r>
          </w:p>
        </w:tc>
        <w:tc>
          <w:tcPr>
            <w:tcW w:w="6842" w:type="dxa"/>
            <w:tcBorders>
              <w:top w:val="nil"/>
              <w:left w:val="nil"/>
              <w:bottom w:val="nil"/>
              <w:right w:val="nil"/>
            </w:tcBorders>
            <w:tcMar>
              <w:top w:w="0" w:type="dxa"/>
              <w:left w:w="62" w:type="dxa"/>
              <w:bottom w:w="0" w:type="dxa"/>
              <w:right w:w="62" w:type="dxa"/>
            </w:tcMar>
          </w:tcPr>
          <w:p w:rsidR="00000000" w:rsidRPr="0088259A" w:rsidP="0088259A">
            <w:pPr>
              <w:pStyle w:val="ListBullet"/>
            </w:pPr>
            <w:r w:rsidRPr="0088259A">
              <w:t>supp</w:t>
            </w:r>
            <w:r w:rsidRPr="0088259A">
              <w:t xml:space="preserve">orting core values </w:t>
            </w:r>
          </w:p>
          <w:p w:rsidR="00000000" w:rsidRPr="0088259A" w:rsidP="0088259A">
            <w:pPr>
              <w:pStyle w:val="ListBullet"/>
            </w:pPr>
            <w:r w:rsidRPr="0088259A">
              <w:t>enacting the organisation’s social purpose</w:t>
            </w:r>
          </w:p>
          <w:p w:rsidR="00000000" w:rsidRPr="0088259A" w:rsidP="0088259A">
            <w:pPr>
              <w:pStyle w:val="ListBullet"/>
            </w:pPr>
            <w:r w:rsidRPr="0088259A">
              <w:t>implementing social sustainability strategy</w:t>
            </w:r>
          </w:p>
          <w:p w:rsidR="00000000" w:rsidRPr="0088259A" w:rsidP="0088259A">
            <w:pPr>
              <w:pStyle w:val="ListBullet"/>
            </w:pPr>
            <w:r w:rsidRPr="0088259A">
              <w:t>being a good corporate citizen</w:t>
            </w:r>
          </w:p>
          <w:p w:rsidR="00000000" w:rsidRPr="0088259A" w:rsidP="0088259A">
            <w:pPr>
              <w:pStyle w:val="ListBullet"/>
            </w:pPr>
            <w:r w:rsidRPr="0088259A">
              <w:t xml:space="preserve">supporting policies, such as corporate social responsibility (CSR) or environmental, social and corporate governance (ESG) </w:t>
            </w:r>
          </w:p>
          <w:p w:rsidR="00000000" w:rsidRPr="0088259A" w:rsidP="0088259A">
            <w:pPr>
              <w:pStyle w:val="ListBullet"/>
            </w:pPr>
            <w:r w:rsidRPr="0088259A">
              <w:t xml:space="preserve">improving the organisation’s reputation, handling of complaints and worker retention </w:t>
            </w:r>
          </w:p>
          <w:p w:rsidR="00000000" w:rsidRPr="0088259A" w:rsidP="0088259A">
            <w:pPr>
              <w:pStyle w:val="ListBullet"/>
            </w:pPr>
            <w:r w:rsidRPr="0088259A">
              <w:t>supply chain or tender requirements</w:t>
            </w:r>
          </w:p>
          <w:p w:rsidR="00000000" w:rsidRPr="0088259A" w:rsidP="0088259A">
            <w:pPr>
              <w:pStyle w:val="ListBullet"/>
            </w:pPr>
            <w:r w:rsidRPr="0088259A">
              <w:t>applying v</w:t>
            </w:r>
            <w:r w:rsidRPr="0088259A">
              <w:t>oluntary standards or codes, e.g. Global Reporting Initiative (GRI) reporting and ISO 26000:2010 Guidance on social responsibility.</w:t>
            </w:r>
          </w:p>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Resources include one or more of</w:t>
            </w:r>
          </w:p>
        </w:tc>
        <w:tc>
          <w:tcPr>
            <w:tcW w:w="6842" w:type="dxa"/>
            <w:tcBorders>
              <w:top w:val="nil"/>
              <w:left w:val="nil"/>
              <w:bottom w:val="nil"/>
              <w:right w:val="nil"/>
            </w:tcBorders>
            <w:tcMar>
              <w:top w:w="0" w:type="dxa"/>
              <w:left w:w="62" w:type="dxa"/>
              <w:bottom w:w="0" w:type="dxa"/>
              <w:right w:w="62" w:type="dxa"/>
            </w:tcMar>
          </w:tcPr>
          <w:p w:rsidR="00000000" w:rsidRPr="0088259A" w:rsidP="0088259A">
            <w:pPr>
              <w:pStyle w:val="ListBullet"/>
            </w:pPr>
            <w:r w:rsidRPr="0088259A">
              <w:t xml:space="preserve">organisational and individual capacity </w:t>
            </w:r>
          </w:p>
          <w:p w:rsidR="00000000" w:rsidRPr="0088259A" w:rsidP="0088259A">
            <w:pPr>
              <w:pStyle w:val="ListBullet"/>
            </w:pPr>
            <w:r w:rsidRPr="0088259A">
              <w:t xml:space="preserve">individual skills </w:t>
            </w:r>
          </w:p>
          <w:p w:rsidR="00000000" w:rsidRPr="0088259A" w:rsidP="0088259A">
            <w:pPr>
              <w:pStyle w:val="ListBullet"/>
            </w:pPr>
            <w:r w:rsidRPr="0088259A">
              <w:t>budget</w:t>
            </w:r>
          </w:p>
          <w:p w:rsidR="00000000" w:rsidRPr="0088259A" w:rsidP="0088259A">
            <w:pPr>
              <w:pStyle w:val="ListBullet"/>
            </w:pPr>
            <w:r w:rsidRPr="0088259A">
              <w:t>access to people and i</w:t>
            </w:r>
            <w:r w:rsidRPr="0088259A">
              <w:t>nformation.</w:t>
            </w:r>
          </w:p>
          <w:p w:rsidR="00000000" w:rsidP="0088259A">
            <w:pPr>
              <w:pStyle w:val="BodyText"/>
              <w:rPr>
                <w:lang w:val="en-NZ"/>
              </w:rPr>
            </w:pPr>
          </w:p>
        </w:tc>
      </w:tr>
      <w:tr w:rsidTr="0088259A">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88259A">
            <w:pPr>
              <w:pStyle w:val="BodyText"/>
              <w:rPr>
                <w:lang w:val="en-NZ"/>
              </w:rPr>
            </w:pPr>
            <w:r w:rsidRPr="0088259A">
              <w:rPr>
                <w:rStyle w:val="SpecialBold"/>
              </w:rPr>
              <w:t>Parameters include one or more of</w:t>
            </w:r>
          </w:p>
        </w:tc>
        <w:tc>
          <w:tcPr>
            <w:tcW w:w="6842" w:type="dxa"/>
            <w:tcBorders>
              <w:top w:val="nil"/>
              <w:left w:val="nil"/>
              <w:bottom w:val="nil"/>
              <w:right w:val="nil"/>
            </w:tcBorders>
            <w:tcMar>
              <w:top w:w="0" w:type="dxa"/>
              <w:left w:w="62" w:type="dxa"/>
              <w:bottom w:w="0" w:type="dxa"/>
              <w:right w:w="62" w:type="dxa"/>
            </w:tcMar>
          </w:tcPr>
          <w:p w:rsidR="00000000" w:rsidRPr="0088259A" w:rsidP="0088259A">
            <w:pPr>
              <w:pStyle w:val="ListBullet"/>
            </w:pPr>
            <w:r w:rsidRPr="0088259A">
              <w:t xml:space="preserve">frequency of data collection and reports </w:t>
            </w:r>
          </w:p>
          <w:p w:rsidR="00000000" w:rsidRPr="0088259A" w:rsidP="0088259A">
            <w:pPr>
              <w:pStyle w:val="ListBullet"/>
            </w:pPr>
            <w:r w:rsidRPr="0088259A">
              <w:t xml:space="preserve">locations </w:t>
            </w:r>
          </w:p>
          <w:p w:rsidR="00000000" w:rsidRPr="0088259A" w:rsidP="0088259A">
            <w:pPr>
              <w:pStyle w:val="ListBullet"/>
            </w:pPr>
            <w:r w:rsidRPr="0088259A">
              <w:t>volume of data to be collected</w:t>
            </w:r>
          </w:p>
          <w:p w:rsidR="00000000" w:rsidRPr="0088259A" w:rsidP="0088259A">
            <w:pPr>
              <w:pStyle w:val="ListBullet"/>
            </w:pPr>
            <w:r w:rsidRPr="0088259A">
              <w:t>sampling methods</w:t>
            </w:r>
          </w:p>
          <w:p w:rsidR="00000000" w:rsidRPr="0088259A" w:rsidP="0088259A">
            <w:pPr>
              <w:pStyle w:val="ListBullet"/>
            </w:pPr>
            <w:r w:rsidRPr="0088259A">
              <w:t>tools and documentation to be used.</w:t>
            </w:r>
          </w:p>
          <w:p w:rsidR="00000000" w:rsidRPr="0088259A" w:rsidP="0088259A">
            <w:pPr>
              <w:pStyle w:val="BodyText"/>
            </w:pPr>
          </w:p>
        </w:tc>
      </w:tr>
    </w:tbl>
    <w:p w:rsidR="00000000" w:rsidRPr="0088259A" w:rsidP="0088259A">
      <w:pPr>
        <w:pStyle w:val="BodyText"/>
      </w:pPr>
    </w:p>
    <w:p w:rsidR="00000000" w:rsidRPr="0088259A" w:rsidP="0088259A">
      <w:pPr>
        <w:pStyle w:val="AllowPageBreak"/>
      </w:pPr>
    </w:p>
    <w:p w:rsidR="00000000" w:rsidRPr="0088259A" w:rsidP="0088259A">
      <w:pPr>
        <w:pStyle w:val="Heading1"/>
      </w:pPr>
      <w:bookmarkStart w:id="9" w:name="O_923268"/>
      <w:bookmarkEnd w:id="9"/>
      <w:r w:rsidRPr="0088259A">
        <w:t>Unit Mapping Information</w:t>
      </w:r>
    </w:p>
    <w:p w:rsidR="00000000" w:rsidRPr="0088259A" w:rsidP="005F7EFC">
      <w:pPr>
        <w:pStyle w:val="BodyText"/>
      </w:pPr>
      <w:r w:rsidRPr="0088259A">
        <w:t xml:space="preserve">Release 1. Supersedes and is equivalent to MSS015019A Establish metrics for social sustainability. </w:t>
      </w:r>
    </w:p>
    <w:p w:rsidR="00000000" w:rsidRPr="0088259A" w:rsidP="0088259A">
      <w:pPr>
        <w:pStyle w:val="Heading1"/>
      </w:pPr>
      <w:bookmarkStart w:id="10" w:name="O_923261"/>
      <w:bookmarkEnd w:id="10"/>
      <w:r w:rsidRPr="0088259A">
        <w:t>Links</w:t>
      </w:r>
    </w:p>
    <w:p w:rsidR="00000000" w:rsidRPr="0088259A" w:rsidP="005F7EFC">
      <w:pPr>
        <w:pStyle w:val="BodyText"/>
      </w:pPr>
      <w:r w:rsidRPr="0088259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B13BA">
        <w:rPr>
          <w:rStyle w:val="Hyperlink"/>
        </w:rPr>
        <w:t>https://vetnet.gov.au/Pages/TrainingDocs.aspx?q=5b04f318-804f-4dc0-9463-c3fb9a3fe998</w:t>
      </w:r>
      <w:r>
        <w:fldChar w:fldCharType="end"/>
      </w:r>
    </w:p>
    <w:p w:rsidR="00000000" w:rsidRPr="0088259A" w:rsidP="005F7EFC">
      <w:pPr>
        <w:pStyle w:val="BodyText"/>
        <w:sectPr w:rsidSect="0088259A">
          <w:headerReference w:type="default" r:id="rId10"/>
          <w:footerReference w:type="default" r:id="rId11"/>
          <w:pgSz w:w="11908" w:h="16833"/>
          <w:pgMar w:top="1702" w:right="1418" w:bottom="1702" w:left="1418" w:header="992" w:footer="992" w:gutter="0"/>
          <w:cols w:space="720"/>
          <w:noEndnote/>
          <w:docGrid w:linePitch="299"/>
        </w:sectPr>
      </w:pPr>
    </w:p>
    <w:p w:rsidR="00000000" w:rsidRPr="0088259A" w:rsidP="0088259A">
      <w:pPr>
        <w:pStyle w:val="SuperHeading"/>
      </w:pPr>
      <w:r w:rsidRPr="0088259A">
        <w:t xml:space="preserve">Assessment Requirements for MSS015019 Establish/review metrics </w:t>
      </w:r>
      <w:r w:rsidRPr="0088259A">
        <w:t>for social sustainability</w:t>
      </w:r>
    </w:p>
    <w:p w:rsidR="00000000" w:rsidRPr="0088259A" w:rsidP="0088259A">
      <w:pPr>
        <w:pStyle w:val="Heading1"/>
      </w:pPr>
      <w:bookmarkStart w:id="11" w:name="O_923263"/>
      <w:bookmarkEnd w:id="11"/>
      <w:r w:rsidRPr="0088259A">
        <w:t>Modification History</w:t>
      </w:r>
    </w:p>
    <w:p w:rsidR="00000000" w:rsidRPr="0088259A" w:rsidP="005F7EFC">
      <w:pPr>
        <w:pStyle w:val="BodyText"/>
      </w:pPr>
      <w:r w:rsidRPr="0088259A">
        <w:t xml:space="preserve">Release 1. Supersedes and is equivalent to MSS015019A Establish metrics for social sustainability. </w:t>
      </w:r>
    </w:p>
    <w:p w:rsidR="00000000" w:rsidRPr="0088259A" w:rsidP="0088259A">
      <w:pPr>
        <w:pStyle w:val="Heading1"/>
      </w:pPr>
      <w:bookmarkStart w:id="12" w:name="O_923266"/>
      <w:bookmarkEnd w:id="12"/>
      <w:r w:rsidRPr="0088259A">
        <w:t>Performance Evidence</w:t>
      </w:r>
    </w:p>
    <w:p w:rsidR="00000000" w:rsidRPr="0088259A" w:rsidP="005F7EFC">
      <w:pPr>
        <w:pStyle w:val="BodyText"/>
      </w:pPr>
      <w:r w:rsidRPr="0088259A">
        <w:t>Evidence required to demonstrate competence in this unit must be relevant to and satisfy the requirements of the elements and performance criteria and include the ability, across an organisation or section/department, to:</w:t>
      </w:r>
    </w:p>
    <w:p w:rsidR="00000000" w:rsidRPr="0088259A" w:rsidP="0088259A">
      <w:pPr>
        <w:pStyle w:val="ListBullet"/>
      </w:pPr>
      <w:r w:rsidRPr="0088259A">
        <w:t>establish/review processes for qu</w:t>
      </w:r>
      <w:r w:rsidRPr="0088259A">
        <w:t xml:space="preserve">antifying social sustainability to meet organisational goals </w:t>
      </w:r>
    </w:p>
    <w:p w:rsidR="00000000" w:rsidRPr="0088259A" w:rsidP="0088259A">
      <w:pPr>
        <w:pStyle w:val="ListBullet"/>
      </w:pPr>
      <w:r w:rsidRPr="0088259A">
        <w:t>consult with and provide information to stakeholders to facilitate development and implementation of the metrics system</w:t>
      </w:r>
    </w:p>
    <w:p w:rsidR="00000000" w:rsidRPr="0088259A" w:rsidP="0088259A">
      <w:pPr>
        <w:pStyle w:val="ListBullet"/>
      </w:pPr>
      <w:r w:rsidRPr="0088259A">
        <w:t>collect and interpret quantitative data on social sustainability</w:t>
      </w:r>
    </w:p>
    <w:p w:rsidR="00000000" w:rsidRPr="0088259A" w:rsidP="0088259A">
      <w:pPr>
        <w:pStyle w:val="ListBullet"/>
      </w:pPr>
      <w:r w:rsidRPr="0088259A">
        <w:t>apply con</w:t>
      </w:r>
      <w:r w:rsidRPr="0088259A">
        <w:t>tinuous improvement processes.</w:t>
      </w:r>
    </w:p>
    <w:p w:rsidR="00000000" w:rsidRPr="0088259A" w:rsidP="0088259A">
      <w:pPr>
        <w:pStyle w:val="AllowPageBreak"/>
      </w:pPr>
    </w:p>
    <w:p w:rsidR="00000000" w:rsidRPr="0088259A" w:rsidP="0088259A">
      <w:pPr>
        <w:pStyle w:val="Heading1"/>
      </w:pPr>
      <w:bookmarkStart w:id="13" w:name="O_923265"/>
      <w:bookmarkEnd w:id="13"/>
      <w:r w:rsidRPr="0088259A">
        <w:t>Knowledge Evidence</w:t>
      </w:r>
    </w:p>
    <w:p w:rsidR="00000000" w:rsidRPr="0088259A" w:rsidP="0088259A">
      <w:pPr>
        <w:pStyle w:val="ListBullet"/>
      </w:pPr>
      <w:r w:rsidRPr="0088259A">
        <w:t>Must provide evidence that demonstrates sufficient knowledge to interact with relevant personnel and be able to establish/review metrics for social sustainability including knowledge of:</w:t>
      </w:r>
    </w:p>
    <w:p w:rsidR="00000000" w:rsidRPr="0088259A" w:rsidP="0088259A">
      <w:pPr>
        <w:pStyle w:val="ListBullet"/>
      </w:pPr>
      <w:r w:rsidRPr="0088259A">
        <w:t>s</w:t>
      </w:r>
      <w:r w:rsidRPr="0088259A">
        <w:t>ocial sustainability issues</w:t>
      </w:r>
    </w:p>
    <w:p w:rsidR="00000000" w:rsidRPr="0088259A" w:rsidP="0088259A">
      <w:pPr>
        <w:pStyle w:val="ListBullet"/>
      </w:pPr>
      <w:r w:rsidRPr="0088259A">
        <w:t>legislative/regulatory requirements that have social sustainability implications</w:t>
      </w:r>
    </w:p>
    <w:p w:rsidR="00000000" w:rsidRPr="0088259A" w:rsidP="0088259A">
      <w:pPr>
        <w:pStyle w:val="ListBullet"/>
      </w:pPr>
      <w:r w:rsidRPr="0088259A">
        <w:t>voluntary codes and standards that have social sustainability implications</w:t>
      </w:r>
    </w:p>
    <w:p w:rsidR="00000000" w:rsidRPr="0088259A" w:rsidP="0088259A">
      <w:pPr>
        <w:pStyle w:val="ListBullet"/>
      </w:pPr>
      <w:r w:rsidRPr="0088259A">
        <w:t>current industry practices, approac</w:t>
      </w:r>
      <w:r w:rsidRPr="0088259A">
        <w:t xml:space="preserve">hes, metrics and indicators that relate to social sustainability, such as social return on investment, social license to operate, corporate social responsibility, human capital and shared value  </w:t>
      </w:r>
    </w:p>
    <w:p w:rsidR="00000000" w:rsidRPr="0088259A" w:rsidP="0088259A">
      <w:pPr>
        <w:pStyle w:val="ListBullet"/>
      </w:pPr>
      <w:r w:rsidRPr="0088259A">
        <w:t>methods of quantification and quantitative estimating</w:t>
      </w:r>
    </w:p>
    <w:p w:rsidR="00000000" w:rsidRPr="0088259A" w:rsidP="005F7EFC">
      <w:pPr>
        <w:pStyle w:val="BodyText"/>
      </w:pPr>
      <w:r w:rsidRPr="0088259A">
        <w:t>the li</w:t>
      </w:r>
      <w:r w:rsidRPr="0088259A">
        <w:t xml:space="preserve">mitations of using proxies/indicators and estimations to quantify social sustainability  </w:t>
      </w:r>
      <w:r w:rsidRPr="0088259A">
        <w:t>methods and tools for collecting social sustainability data.</w:t>
      </w:r>
    </w:p>
    <w:p w:rsidR="00000000" w:rsidRPr="0088259A" w:rsidP="0088259A">
      <w:pPr>
        <w:pStyle w:val="AllowPageBreak"/>
      </w:pPr>
    </w:p>
    <w:p w:rsidR="00000000" w:rsidRPr="0088259A" w:rsidP="0088259A">
      <w:pPr>
        <w:pStyle w:val="Heading1"/>
      </w:pPr>
      <w:bookmarkStart w:id="14" w:name="O_923264"/>
      <w:bookmarkEnd w:id="14"/>
      <w:r w:rsidRPr="0088259A">
        <w:t>Assessment Conditions</w:t>
      </w:r>
    </w:p>
    <w:p w:rsidR="00000000" w:rsidRPr="0088259A" w:rsidP="0088259A">
      <w:pPr>
        <w:pStyle w:val="ListBullet"/>
      </w:pPr>
      <w:r w:rsidRPr="0088259A">
        <w:t>The unit should be assessed holistically and the judgement of com</w:t>
      </w:r>
      <w:r w:rsidRPr="0088259A">
        <w:t xml:space="preserve">petence shall be based on a holistic assessment of the evidence. </w:t>
      </w:r>
    </w:p>
    <w:p w:rsidR="00000000" w:rsidRPr="0088259A" w:rsidP="0088259A">
      <w:pPr>
        <w:pStyle w:val="ListBullet"/>
      </w:pPr>
      <w:r w:rsidRPr="0088259A">
        <w:t>The collection of performance evidence is best done from a report and/or folio of evidence drawn from:</w:t>
      </w:r>
    </w:p>
    <w:p w:rsidR="00000000" w:rsidRPr="0088259A" w:rsidP="0088259A">
      <w:pPr>
        <w:pStyle w:val="ListBullet2"/>
      </w:pPr>
      <w:r w:rsidRPr="0088259A">
        <w:t>a single project which provides sufficient evidence of the requirements of all the ele</w:t>
      </w:r>
      <w:r w:rsidRPr="0088259A">
        <w:t>ments and performance criteria</w:t>
      </w:r>
    </w:p>
    <w:p w:rsidR="00000000" w:rsidRPr="0088259A" w:rsidP="0088259A">
      <w:pPr>
        <w:pStyle w:val="ListBullet2"/>
      </w:pPr>
      <w:r w:rsidRPr="0088259A">
        <w:t>multiple smaller projects which together provide sufficient evidence of the requirements of all the elements and performance criteria.</w:t>
      </w:r>
    </w:p>
    <w:p w:rsidR="00000000" w:rsidRPr="0088259A" w:rsidP="0088259A">
      <w:pPr>
        <w:pStyle w:val="ListBullet"/>
      </w:pPr>
      <w:r w:rsidRPr="0088259A">
        <w:t>A third party report, or similar, may be needed to testify to the work done by the individual, particularly when the project has been done as part of a project team.</w:t>
      </w:r>
    </w:p>
    <w:p w:rsidR="00000000" w:rsidRPr="0088259A" w:rsidP="0088259A">
      <w:pPr>
        <w:pStyle w:val="ListBullet"/>
      </w:pPr>
      <w:r w:rsidRPr="0088259A">
        <w:t>Assessment should use a real project where aspects of social sustainability are to being m</w:t>
      </w:r>
      <w:r w:rsidRPr="0088259A">
        <w:t>easured and quantified for an operational workplace.</w:t>
      </w:r>
    </w:p>
    <w:p w:rsidR="00000000" w:rsidRPr="0088259A" w:rsidP="0088259A">
      <w:pPr>
        <w:pStyle w:val="ListBullet"/>
      </w:pPr>
      <w:r w:rsidRPr="0088259A">
        <w:t>Knowledge evidence may be collected concurrently with performance evidence or through an independent process such as workbooks, written assessments or interviews (provided a record is kept).</w:t>
      </w:r>
    </w:p>
    <w:p w:rsidR="00000000" w:rsidRPr="0088259A" w:rsidP="0088259A">
      <w:pPr>
        <w:pStyle w:val="ListBullet"/>
      </w:pPr>
      <w:r w:rsidRPr="0088259A">
        <w:t>Assessment p</w:t>
      </w:r>
      <w:r w:rsidRPr="0088259A">
        <w:t>rocesses and techniques must be appropriate to the language, literacy and numeracy requirements of the work being performed and the needs of the candidate.</w:t>
      </w:r>
    </w:p>
    <w:p w:rsidR="00000000" w:rsidRPr="0088259A" w:rsidP="0088259A">
      <w:pPr>
        <w:pStyle w:val="ListBullet"/>
      </w:pPr>
      <w:r w:rsidRPr="0088259A">
        <w:t>Conditions for assessment must include access to all tools, equipment, materials and documentation r</w:t>
      </w:r>
      <w:r w:rsidRPr="0088259A">
        <w:t>equired including relevant workplace procedures, product and manufacturing specifications associated with this unit.</w:t>
      </w:r>
    </w:p>
    <w:p w:rsidR="00000000" w:rsidRPr="0088259A" w:rsidP="0088259A">
      <w:pPr>
        <w:pStyle w:val="ListBullet"/>
      </w:pPr>
      <w:r w:rsidRPr="0088259A">
        <w:t>Foundation skills are integral to competent performance of the unit and should not be assessed separately.</w:t>
      </w:r>
    </w:p>
    <w:p w:rsidR="00000000" w:rsidRPr="0088259A" w:rsidP="0088259A">
      <w:pPr>
        <w:pStyle w:val="ListBullet"/>
      </w:pPr>
      <w:r w:rsidRPr="0088259A">
        <w:t>Assessors must satisfy the asses</w:t>
      </w:r>
      <w:r w:rsidRPr="0088259A">
        <w:t xml:space="preserve">sor competency requirements that are in place at the time of the assessment as set by the VET regulator.  </w:t>
      </w:r>
    </w:p>
    <w:p w:rsidR="00000000" w:rsidRPr="0088259A" w:rsidP="0088259A">
      <w:pPr>
        <w:pStyle w:val="ListBullet"/>
      </w:pPr>
      <w:r w:rsidRPr="0088259A">
        <w:t>The assessor must demonstrate both technical competency and currency.</w:t>
      </w:r>
    </w:p>
    <w:p w:rsidR="00000000" w:rsidRPr="0088259A" w:rsidP="0088259A">
      <w:pPr>
        <w:pStyle w:val="ListBullet"/>
      </w:pPr>
      <w:r w:rsidRPr="0088259A">
        <w:t>Technical competence can be demonstrated through:</w:t>
      </w:r>
    </w:p>
    <w:p w:rsidR="00000000" w:rsidRPr="0088259A" w:rsidP="0088259A">
      <w:pPr>
        <w:pStyle w:val="ListBullet2"/>
      </w:pPr>
      <w:r w:rsidRPr="0088259A">
        <w:t>relevant VET or other qualif</w:t>
      </w:r>
      <w:r w:rsidRPr="0088259A">
        <w:t>ication/Statement of Attainment AND/OR</w:t>
      </w:r>
    </w:p>
    <w:p w:rsidR="00000000" w:rsidRPr="0088259A" w:rsidP="0088259A">
      <w:pPr>
        <w:pStyle w:val="ListBullet2"/>
      </w:pPr>
      <w:r w:rsidRPr="0088259A">
        <w:t xml:space="preserve">relevant workplace experience </w:t>
      </w:r>
    </w:p>
    <w:p w:rsidR="00000000" w:rsidRPr="0088259A" w:rsidP="0088259A">
      <w:pPr>
        <w:pStyle w:val="ListBullet"/>
      </w:pPr>
      <w:r w:rsidRPr="0088259A">
        <w:t>Currency can be demonstrated through:</w:t>
      </w:r>
    </w:p>
    <w:p w:rsidR="00000000" w:rsidRPr="0088259A" w:rsidP="0088259A">
      <w:pPr>
        <w:pStyle w:val="ListBullet2"/>
      </w:pPr>
      <w:r w:rsidRPr="0088259A">
        <w:t>performing the competency being assessed as part of current employment OR</w:t>
      </w:r>
    </w:p>
    <w:p w:rsidR="00000000" w:rsidRPr="0088259A" w:rsidP="0088259A">
      <w:pPr>
        <w:pStyle w:val="ListBullet2"/>
      </w:pPr>
      <w:r w:rsidRPr="0088259A">
        <w:t>having consulted with an organisation providing relevant environmental monitoring, management or technology services about performing the competency being assessed within the last twelve months.</w:t>
      </w:r>
    </w:p>
    <w:p w:rsidR="00000000" w:rsidRPr="0088259A" w:rsidP="0088259A">
      <w:pPr>
        <w:pStyle w:val="AllowPageBreak"/>
      </w:pPr>
    </w:p>
    <w:p w:rsidR="00000000" w:rsidRPr="0088259A" w:rsidP="0088259A">
      <w:pPr>
        <w:pStyle w:val="Heading1"/>
      </w:pPr>
      <w:bookmarkStart w:id="15" w:name="O_923262"/>
      <w:bookmarkEnd w:id="15"/>
      <w:r w:rsidRPr="0088259A">
        <w:t>Links</w:t>
      </w:r>
    </w:p>
    <w:p w:rsidR="00000000" w:rsidRPr="0088259A" w:rsidP="005F7EFC">
      <w:pPr>
        <w:pStyle w:val="BodyText"/>
      </w:pPr>
      <w:r w:rsidRPr="0088259A">
        <w:t>Companion Volume implementation guides</w:t>
      </w:r>
      <w:r w:rsidRPr="0088259A">
        <w:t xml:space="preserve"> are found in VETNet - </w:t>
      </w:r>
      <w:r>
        <w:fldChar w:fldCharType="begin"/>
      </w:r>
      <w:r>
        <w:instrText xml:space="preserve"> HYPERLINK "https://vetnet.gov.au/Pages/TrainingDocs.aspx?q=5b04f318-804f-4dc0-9463-c3fb9a3fe998" </w:instrText>
      </w:r>
      <w:r>
        <w:fldChar w:fldCharType="separate"/>
      </w:r>
      <w:r w:rsidRPr="003B13BA">
        <w:rPr>
          <w:rStyle w:val="Hyperlink"/>
        </w:rPr>
        <w:t>https://vetnet.gov.au/Pages/TrainingDocs.aspx?q=5b04f318-804f-4dc0-9463-c3fb9a3fe998</w:t>
      </w:r>
      <w:r>
        <w:fldChar w:fldCharType="end"/>
      </w:r>
    </w:p>
    <w:p w:rsidR="00000000" w:rsidRPr="0088259A" w:rsidP="0088259A"/>
    <w:sectPr w:rsidSect="008825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rsidRPr="005F7EFC" w:rsidP="005F7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FC" w:rsidP="00882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7EFC" w:rsidP="00882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7EFC" w:rsidP="00882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rsidP="0088259A">
    <w:pPr>
      <w:pStyle w:val="Footer"/>
      <w:framePr w:wrap="around"/>
    </w:pPr>
    <w:r>
      <w:fldChar w:fldCharType="begin"/>
    </w:r>
    <w:r>
      <w:instrText xml:space="preserve"> DOCPROPERTY  Subject  \* MERGEFORMAT </w:instrText>
    </w:r>
    <w:r>
      <w:fldChar w:fldCharType="separate"/>
    </w:r>
    <w:r w:rsidR="005F7EFC">
      <w:t>Approved</w:t>
    </w:r>
    <w:r w:rsidR="005F7EFC">
      <w:fldChar w:fldCharType="end"/>
    </w:r>
    <w:r>
      <w:tab/>
      <w:t xml:space="preserve">Page </w:t>
    </w:r>
    <w:r>
      <w:fldChar w:fldCharType="begin"/>
    </w:r>
    <w:r>
      <w:instrText xml:space="preserve"> PAGE  \* Arabic  \* MERGEFORMAT </w:instrText>
    </w:r>
    <w:r>
      <w:fldChar w:fldCharType="separate"/>
    </w:r>
    <w:r w:rsidR="005F7E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EFC">
      <w:rPr>
        <w:noProof/>
      </w:rPr>
      <w:t>5</w:t>
    </w:r>
    <w:r>
      <w:rPr>
        <w:noProof/>
      </w:rPr>
      <w:fldChar w:fldCharType="end"/>
    </w:r>
  </w:p>
  <w:p w:rsidR="0088259A" w:rsidP="0088259A">
    <w:pPr>
      <w:pStyle w:val="Footer"/>
      <w:framePr w:wrap="around"/>
    </w:pPr>
    <w:r>
      <w:t xml:space="preserve">© Commonwealth of Australia, </w:t>
    </w:r>
    <w:r>
      <w:fldChar w:fldCharType="begin"/>
    </w:r>
    <w:r>
      <w:instrText xml:space="preserve"> DATE  \@ "yyyy"  \* MERGEFORMAT </w:instrText>
    </w:r>
    <w:r>
      <w:fldChar w:fldCharType="separate"/>
    </w:r>
    <w:r w:rsidR="005F7EFC">
      <w:rPr>
        <w:noProof/>
      </w:rPr>
      <w:t>2025</w:t>
    </w:r>
    <w:r>
      <w:fldChar w:fldCharType="end"/>
    </w:r>
    <w:r>
      <w:tab/>
    </w:r>
    <w:r>
      <w:fldChar w:fldCharType="begin"/>
    </w:r>
    <w:r>
      <w:instrText xml:space="preserve"> DOCPROPERTY  Author  \* MERGEFORMAT </w:instrText>
    </w:r>
    <w:r>
      <w:fldChar w:fldCharType="separate"/>
    </w:r>
    <w:r w:rsidR="005F7EFC">
      <w:t>Manufacturing Industry Skills Alliance</w:t>
    </w:r>
    <w:r w:rsidR="005F7EFC">
      <w:fldChar w:fldCharType="end"/>
    </w:r>
  </w:p>
  <w:p w:rsidR="0088259A" w:rsidP="00882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59A" w:rsidRPr="005F7EFC" w:rsidP="005F7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FC" w:rsidRPr="002D2AF8" w:rsidP="0088259A">
    <w:pPr>
      <w:pStyle w:val="Header"/>
      <w:framePr w:wrap="around"/>
    </w:pPr>
    <w:r>
      <w:fldChar w:fldCharType="begin"/>
    </w:r>
    <w:r>
      <w:instrText xml:space="preserve"> TITLE   \* MERGEFORMAT </w:instrText>
    </w:r>
    <w:r>
      <w:fldChar w:fldCharType="separate"/>
    </w:r>
    <w:r>
      <w:t>MSS015019 Establish/review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EFC" w:rsidP="00882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9A" w:rsidRPr="002D2AF8" w:rsidP="0088259A">
    <w:pPr>
      <w:pStyle w:val="Header"/>
      <w:framePr w:wrap="around"/>
    </w:pPr>
    <w:r>
      <w:fldChar w:fldCharType="begin"/>
    </w:r>
    <w:r>
      <w:instrText xml:space="preserve"> TITLE   \* MERGEFORMAT </w:instrText>
    </w:r>
    <w:r>
      <w:fldChar w:fldCharType="separate"/>
    </w:r>
    <w:r w:rsidR="005F7EFC">
      <w:t>MSS015019 Establish/review metrics for social sustainability</w:t>
    </w:r>
    <w:r w:rsidR="005F7EFC">
      <w:fldChar w:fldCharType="end"/>
    </w:r>
    <w:r>
      <w:tab/>
      <w:t xml:space="preserve">Date this document was generated: </w:t>
    </w:r>
    <w:r>
      <w:fldChar w:fldCharType="begin"/>
    </w:r>
    <w:r>
      <w:instrText xml:space="preserve"> CREATEDATE  \@ "d MMMM yyyy"  \* MERGEFORMAT </w:instrText>
    </w:r>
    <w:r>
      <w:fldChar w:fldCharType="separate"/>
    </w:r>
    <w:r w:rsidR="005F7EFC">
      <w:rPr>
        <w:noProof/>
      </w:rPr>
      <w:t>2 March 2025</w:t>
    </w:r>
    <w:r>
      <w:fldChar w:fldCharType="end"/>
    </w:r>
  </w:p>
  <w:p w:rsidR="0088259A" w:rsidP="00882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24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E0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8D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59A"/>
    <w:pPr>
      <w:spacing w:before="360" w:after="60"/>
      <w:outlineLvl w:val="0"/>
    </w:pPr>
    <w:rPr>
      <w:sz w:val="32"/>
    </w:rPr>
  </w:style>
  <w:style w:type="paragraph" w:styleId="Heading2">
    <w:name w:val="heading 2"/>
    <w:basedOn w:val="HeadingBase"/>
    <w:next w:val="BodyText"/>
    <w:link w:val="Heading2Char"/>
    <w:qFormat/>
    <w:rsid w:val="0088259A"/>
    <w:pPr>
      <w:keepLines/>
      <w:spacing w:before="240" w:after="120"/>
      <w:outlineLvl w:val="1"/>
    </w:pPr>
    <w:rPr>
      <w:sz w:val="28"/>
      <w:szCs w:val="40"/>
    </w:rPr>
  </w:style>
  <w:style w:type="paragraph" w:styleId="Heading3">
    <w:name w:val="heading 3"/>
    <w:basedOn w:val="HeadingBase"/>
    <w:next w:val="BodyText"/>
    <w:link w:val="Heading3Char"/>
    <w:qFormat/>
    <w:rsid w:val="0088259A"/>
    <w:pPr>
      <w:spacing w:before="180" w:after="120"/>
      <w:outlineLvl w:val="2"/>
    </w:pPr>
    <w:rPr>
      <w:spacing w:val="-10"/>
      <w:kern w:val="32"/>
    </w:rPr>
  </w:style>
  <w:style w:type="paragraph" w:styleId="Heading4">
    <w:name w:val="heading 4"/>
    <w:basedOn w:val="HeadingBase"/>
    <w:next w:val="BodyText"/>
    <w:link w:val="Heading4Char"/>
    <w:qFormat/>
    <w:rsid w:val="0088259A"/>
    <w:pPr>
      <w:spacing w:before="160" w:after="120"/>
      <w:outlineLvl w:val="3"/>
    </w:pPr>
    <w:rPr>
      <w:sz w:val="22"/>
    </w:rPr>
  </w:style>
  <w:style w:type="paragraph" w:styleId="Heading5">
    <w:name w:val="heading 5"/>
    <w:basedOn w:val="HeadingBase"/>
    <w:next w:val="Normal"/>
    <w:link w:val="Heading5Char"/>
    <w:qFormat/>
    <w:rsid w:val="0088259A"/>
    <w:pPr>
      <w:spacing w:before="80"/>
      <w:outlineLvl w:val="4"/>
    </w:pPr>
    <w:rPr>
      <w:color w:val="918585"/>
      <w:sz w:val="20"/>
    </w:rPr>
  </w:style>
  <w:style w:type="paragraph" w:styleId="Heading6">
    <w:name w:val="heading 6"/>
    <w:basedOn w:val="HeadingBase"/>
    <w:next w:val="Normal"/>
    <w:link w:val="Heading6Char"/>
    <w:qFormat/>
    <w:rsid w:val="0088259A"/>
    <w:pPr>
      <w:spacing w:before="60"/>
      <w:outlineLvl w:val="5"/>
    </w:pPr>
    <w:rPr>
      <w:color w:val="918585"/>
      <w:sz w:val="20"/>
    </w:rPr>
  </w:style>
  <w:style w:type="paragraph" w:styleId="Heading7">
    <w:name w:val="heading 7"/>
    <w:basedOn w:val="Normal"/>
    <w:next w:val="Normal"/>
    <w:link w:val="Heading7Char"/>
    <w:qFormat/>
    <w:rsid w:val="0088259A"/>
    <w:pPr>
      <w:ind w:left="720"/>
      <w:outlineLvl w:val="6"/>
    </w:pPr>
    <w:rPr>
      <w:i/>
    </w:rPr>
  </w:style>
  <w:style w:type="paragraph" w:styleId="Heading8">
    <w:name w:val="heading 8"/>
    <w:basedOn w:val="Normal"/>
    <w:next w:val="Normal"/>
    <w:link w:val="Heading8Char"/>
    <w:qFormat/>
    <w:rsid w:val="0088259A"/>
    <w:pPr>
      <w:ind w:left="720"/>
      <w:outlineLvl w:val="7"/>
    </w:pPr>
    <w:rPr>
      <w:i/>
    </w:rPr>
  </w:style>
  <w:style w:type="paragraph" w:styleId="Heading9">
    <w:name w:val="heading 9"/>
    <w:basedOn w:val="Normal"/>
    <w:next w:val="Normal"/>
    <w:link w:val="Heading9Char"/>
    <w:qFormat/>
    <w:rsid w:val="0088259A"/>
    <w:pPr>
      <w:ind w:left="720"/>
      <w:outlineLvl w:val="8"/>
    </w:pPr>
    <w:rPr>
      <w:i/>
    </w:rPr>
  </w:style>
  <w:style w:type="character" w:default="1" w:styleId="DefaultParagraphFont">
    <w:name w:val="Default Paragraph Font"/>
    <w:uiPriority w:val="1"/>
    <w:unhideWhenUsed/>
    <w:rsid w:val="00882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59A"/>
  </w:style>
  <w:style w:type="character" w:customStyle="1" w:styleId="Heading1Char">
    <w:name w:val="Heading 1 Char"/>
    <w:basedOn w:val="DefaultParagraphFont"/>
    <w:link w:val="Heading1"/>
    <w:rsid w:val="0088259A"/>
    <w:rPr>
      <w:rFonts w:ascii="Times New Roman" w:eastAsia="Times New Roman" w:hAnsi="Times New Roman" w:cs="Times New Roman"/>
      <w:b/>
      <w:sz w:val="32"/>
      <w:szCs w:val="20"/>
      <w:lang w:eastAsia="en-US"/>
    </w:rPr>
  </w:style>
  <w:style w:type="paragraph" w:styleId="BodyText">
    <w:name w:val="Body Text"/>
    <w:basedOn w:val="Normal"/>
    <w:link w:val="BodyTextChar"/>
    <w:rsid w:val="00882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59A"/>
    <w:rPr>
      <w:rFonts w:ascii="Times New Roman" w:eastAsia="Times New Roman" w:hAnsi="Times New Roman" w:cs="Times New Roman"/>
      <w:sz w:val="24"/>
      <w:lang w:eastAsia="en-US"/>
    </w:rPr>
  </w:style>
  <w:style w:type="paragraph" w:styleId="ListBullet">
    <w:name w:val="List Bullet"/>
    <w:basedOn w:val="List"/>
    <w:rsid w:val="0088259A"/>
    <w:pPr>
      <w:numPr>
        <w:numId w:val="12"/>
      </w:numPr>
      <w:tabs>
        <w:tab w:val="clear" w:pos="340"/>
      </w:tabs>
      <w:spacing w:before="40" w:after="40"/>
    </w:pPr>
  </w:style>
  <w:style w:type="character" w:customStyle="1" w:styleId="SpecialBold">
    <w:name w:val="Special Bold"/>
    <w:basedOn w:val="DefaultParagraphFont"/>
    <w:rsid w:val="0088259A"/>
    <w:rPr>
      <w:b/>
      <w:spacing w:val="0"/>
    </w:rPr>
  </w:style>
  <w:style w:type="paragraph" w:styleId="ListBullet2">
    <w:name w:val="List Bullet 2"/>
    <w:basedOn w:val="List2"/>
    <w:rsid w:val="0088259A"/>
    <w:pPr>
      <w:numPr>
        <w:numId w:val="13"/>
      </w:numPr>
      <w:tabs>
        <w:tab w:val="clear" w:pos="680"/>
      </w:tabs>
    </w:pPr>
  </w:style>
  <w:style w:type="paragraph" w:customStyle="1" w:styleId="SuperHeading">
    <w:name w:val="SuperHeading"/>
    <w:basedOn w:val="Normal"/>
    <w:rsid w:val="0088259A"/>
    <w:pPr>
      <w:spacing w:before="240" w:after="120"/>
      <w:outlineLvl w:val="0"/>
    </w:pPr>
    <w:rPr>
      <w:rFonts w:ascii="Times New Roman" w:hAnsi="Times New Roman"/>
      <w:b/>
      <w:sz w:val="32"/>
    </w:rPr>
  </w:style>
  <w:style w:type="paragraph" w:customStyle="1" w:styleId="AllowPageBreak">
    <w:name w:val="AllowPageBreak"/>
    <w:rsid w:val="00882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2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59A"/>
    <w:rPr>
      <w:rFonts w:ascii="Courier New" w:eastAsia="Times New Roman" w:hAnsi="Courier New" w:cs="Times New Roman"/>
      <w:i/>
      <w:szCs w:val="20"/>
      <w:lang w:eastAsia="en-US"/>
    </w:rPr>
  </w:style>
  <w:style w:type="paragraph" w:customStyle="1" w:styleId="HeadingBase">
    <w:name w:val="Heading Base"/>
    <w:rsid w:val="00882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59A"/>
    <w:pPr>
      <w:tabs>
        <w:tab w:val="right" w:leader="dot" w:pos="9072"/>
      </w:tabs>
      <w:ind w:left="567"/>
    </w:pPr>
    <w:rPr>
      <w:szCs w:val="22"/>
    </w:rPr>
  </w:style>
  <w:style w:type="paragraph" w:customStyle="1" w:styleId="TOCBase">
    <w:name w:val="TOC Base"/>
    <w:rsid w:val="00882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59A"/>
    <w:pPr>
      <w:tabs>
        <w:tab w:val="right" w:leader="dot" w:pos="9072"/>
      </w:tabs>
      <w:spacing w:before="40" w:after="40"/>
      <w:ind w:left="284"/>
    </w:pPr>
    <w:rPr>
      <w:rFonts w:ascii="Times New Roman" w:hAnsi="Times New Roman"/>
    </w:rPr>
  </w:style>
  <w:style w:type="paragraph" w:styleId="TOC1">
    <w:name w:val="toc 1"/>
    <w:basedOn w:val="TOCBase"/>
    <w:next w:val="Normal"/>
    <w:rsid w:val="00882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59A"/>
    <w:rPr>
      <w:rFonts w:ascii="Times New Roman" w:eastAsia="Times New Roman" w:hAnsi="Times New Roman" w:cs="Times New Roman"/>
      <w:sz w:val="16"/>
      <w:lang w:eastAsia="en-US"/>
    </w:rPr>
  </w:style>
  <w:style w:type="paragraph" w:styleId="Title">
    <w:name w:val="Title"/>
    <w:basedOn w:val="HeadingBase"/>
    <w:link w:val="TitleChar"/>
    <w:qFormat/>
    <w:rsid w:val="0088259A"/>
    <w:pPr>
      <w:spacing w:before="5040"/>
      <w:jc w:val="center"/>
    </w:pPr>
    <w:rPr>
      <w:sz w:val="48"/>
      <w:szCs w:val="72"/>
      <w:lang w:val="en-US"/>
    </w:rPr>
  </w:style>
  <w:style w:type="character" w:customStyle="1" w:styleId="TitleChar">
    <w:name w:val="Title Char"/>
    <w:basedOn w:val="DefaultParagraphFont"/>
    <w:link w:val="Title"/>
    <w:rsid w:val="00882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59A"/>
    <w:pPr>
      <w:tabs>
        <w:tab w:val="left" w:pos="3600"/>
        <w:tab w:val="left" w:pos="3958"/>
      </w:tabs>
    </w:pPr>
  </w:style>
  <w:style w:type="paragraph" w:styleId="List">
    <w:name w:val="List"/>
    <w:basedOn w:val="BodyText"/>
    <w:next w:val="BodyText"/>
    <w:rsid w:val="0088259A"/>
    <w:pPr>
      <w:tabs>
        <w:tab w:val="left" w:pos="340"/>
      </w:tabs>
      <w:spacing w:before="60" w:after="60"/>
      <w:ind w:left="340" w:hanging="340"/>
    </w:pPr>
  </w:style>
  <w:style w:type="paragraph" w:customStyle="1" w:styleId="Note">
    <w:name w:val="Note"/>
    <w:basedOn w:val="BodyText"/>
    <w:rsid w:val="00882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59A"/>
    <w:pPr>
      <w:framePr w:wrap="auto" w:hAnchor="text" w:y="6049"/>
    </w:pPr>
    <w:rPr>
      <w:color w:val="000000"/>
      <w:sz w:val="40"/>
    </w:rPr>
  </w:style>
  <w:style w:type="paragraph" w:customStyle="1" w:styleId="TOCTitle">
    <w:name w:val="TOCTitle"/>
    <w:basedOn w:val="Heading1"/>
    <w:rsid w:val="0088259A"/>
    <w:pPr>
      <w:spacing w:after="240"/>
      <w:jc w:val="center"/>
      <w:outlineLvl w:val="9"/>
    </w:pPr>
    <w:rPr>
      <w:caps/>
    </w:rPr>
  </w:style>
  <w:style w:type="paragraph" w:customStyle="1" w:styleId="Version">
    <w:name w:val="Version"/>
    <w:rsid w:val="00882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59A"/>
    <w:pPr>
      <w:keepNext w:val="0"/>
      <w:tabs>
        <w:tab w:val="right" w:pos="4176"/>
      </w:tabs>
      <w:ind w:left="198" w:hanging="198"/>
    </w:pPr>
    <w:rPr>
      <w:rFonts w:ascii="Garamond" w:hAnsi="Garamond"/>
    </w:rPr>
  </w:style>
  <w:style w:type="paragraph" w:styleId="IndexHeading">
    <w:name w:val="index heading"/>
    <w:basedOn w:val="Normal"/>
    <w:next w:val="Index1"/>
    <w:semiHidden/>
    <w:rsid w:val="0088259A"/>
    <w:pPr>
      <w:spacing w:before="120" w:after="120"/>
    </w:pPr>
    <w:rPr>
      <w:rFonts w:ascii="Arial" w:hAnsi="Arial"/>
      <w:b/>
      <w:color w:val="918585"/>
      <w:sz w:val="24"/>
    </w:rPr>
  </w:style>
  <w:style w:type="paragraph" w:styleId="Header">
    <w:name w:val="header"/>
    <w:basedOn w:val="Normal"/>
    <w:link w:val="HeaderChar"/>
    <w:rsid w:val="00882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59A"/>
    <w:rPr>
      <w:rFonts w:ascii="Times New Roman" w:eastAsia="Times New Roman" w:hAnsi="Times New Roman" w:cs="Times New Roman"/>
      <w:sz w:val="16"/>
      <w:szCs w:val="20"/>
      <w:lang w:val="en-GB" w:eastAsia="en-US"/>
    </w:rPr>
  </w:style>
  <w:style w:type="paragraph" w:customStyle="1" w:styleId="Chapter">
    <w:name w:val="Chapter"/>
    <w:basedOn w:val="Normal"/>
    <w:rsid w:val="0088259A"/>
    <w:pPr>
      <w:spacing w:before="240"/>
    </w:pPr>
    <w:rPr>
      <w:rFonts w:ascii="Times New Roman" w:hAnsi="Times New Roman"/>
      <w:smallCaps/>
      <w:spacing w:val="80"/>
      <w:sz w:val="28"/>
    </w:rPr>
  </w:style>
  <w:style w:type="paragraph" w:customStyle="1" w:styleId="InChapter">
    <w:name w:val="InChapter"/>
    <w:basedOn w:val="Heading3"/>
    <w:rsid w:val="0088259A"/>
    <w:pPr>
      <w:spacing w:after="240"/>
      <w:outlineLvl w:val="9"/>
    </w:pPr>
    <w:rPr>
      <w:noProof/>
    </w:rPr>
  </w:style>
  <w:style w:type="paragraph" w:styleId="Index2">
    <w:name w:val="index 2"/>
    <w:basedOn w:val="Normal"/>
    <w:next w:val="Normal"/>
    <w:semiHidden/>
    <w:rsid w:val="0088259A"/>
    <w:pPr>
      <w:tabs>
        <w:tab w:val="right" w:pos="4176"/>
      </w:tabs>
      <w:ind w:left="568" w:hanging="284"/>
    </w:pPr>
    <w:rPr>
      <w:rFonts w:ascii="Garamond" w:hAnsi="Garamond"/>
    </w:rPr>
  </w:style>
  <w:style w:type="paragraph" w:customStyle="1" w:styleId="Byline">
    <w:name w:val="Byline"/>
    <w:rsid w:val="00882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59A"/>
    <w:pPr>
      <w:tabs>
        <w:tab w:val="clear" w:pos="3600"/>
        <w:tab w:val="clear" w:pos="3958"/>
      </w:tabs>
      <w:jc w:val="right"/>
    </w:pPr>
  </w:style>
  <w:style w:type="character" w:styleId="Emphasis">
    <w:name w:val="Emphasis"/>
    <w:basedOn w:val="DefaultParagraphFont"/>
    <w:qFormat/>
    <w:rsid w:val="0088259A"/>
    <w:rPr>
      <w:i/>
    </w:rPr>
  </w:style>
  <w:style w:type="paragraph" w:styleId="Caption">
    <w:name w:val="caption"/>
    <w:basedOn w:val="BodyText"/>
    <w:next w:val="Normal"/>
    <w:qFormat/>
    <w:rsid w:val="0088259A"/>
    <w:pPr>
      <w:framePr w:w="2268" w:hSpace="181" w:vSpace="181" w:wrap="around" w:vAnchor="text" w:hAnchor="page" w:x="1135" w:y="285" w:anchorLock="1"/>
    </w:pPr>
    <w:rPr>
      <w:i/>
    </w:rPr>
  </w:style>
  <w:style w:type="paragraph" w:customStyle="1" w:styleId="MiniTOCTitle">
    <w:name w:val="MiniTOCTitle"/>
    <w:basedOn w:val="Heading4"/>
    <w:rsid w:val="0088259A"/>
    <w:pPr>
      <w:spacing w:before="240"/>
      <w:outlineLvl w:val="9"/>
    </w:pPr>
    <w:rPr>
      <w:noProof/>
      <w:sz w:val="24"/>
    </w:rPr>
  </w:style>
  <w:style w:type="paragraph" w:customStyle="1" w:styleId="MiniTOCItem">
    <w:name w:val="MiniTOCItem"/>
    <w:basedOn w:val="ListBullet"/>
    <w:rsid w:val="0088259A"/>
    <w:pPr>
      <w:numPr>
        <w:numId w:val="0"/>
      </w:numPr>
      <w:tabs>
        <w:tab w:val="right" w:leader="dot" w:pos="6521"/>
      </w:tabs>
      <w:spacing w:before="0" w:after="0"/>
    </w:pPr>
  </w:style>
  <w:style w:type="paragraph" w:customStyle="1" w:styleId="TOFTitle">
    <w:name w:val="TOFTitle"/>
    <w:basedOn w:val="TOCTitle"/>
    <w:rsid w:val="0088259A"/>
  </w:style>
  <w:style w:type="paragraph" w:styleId="TableofFigures">
    <w:name w:val="table of figures"/>
    <w:basedOn w:val="Normal"/>
    <w:next w:val="Normal"/>
    <w:semiHidden/>
    <w:rsid w:val="0088259A"/>
    <w:pPr>
      <w:tabs>
        <w:tab w:val="right" w:leader="dot" w:pos="9072"/>
      </w:tabs>
      <w:ind w:left="970" w:hanging="403"/>
    </w:pPr>
    <w:rPr>
      <w:rFonts w:ascii="Times New Roman" w:hAnsi="Times New Roman"/>
      <w:b/>
    </w:rPr>
  </w:style>
  <w:style w:type="paragraph" w:styleId="ListNumber">
    <w:name w:val="List Number"/>
    <w:basedOn w:val="List"/>
    <w:rsid w:val="0088259A"/>
    <w:pPr>
      <w:numPr>
        <w:numId w:val="15"/>
      </w:numPr>
      <w:tabs>
        <w:tab w:val="clear" w:pos="340"/>
      </w:tabs>
    </w:pPr>
  </w:style>
  <w:style w:type="character" w:customStyle="1" w:styleId="WingdingSymbols">
    <w:name w:val="Wingding Symbols"/>
    <w:rsid w:val="0088259A"/>
    <w:rPr>
      <w:rFonts w:ascii="Wingdings" w:hAnsi="Wingdings"/>
    </w:rPr>
  </w:style>
  <w:style w:type="paragraph" w:customStyle="1" w:styleId="TableHeading">
    <w:name w:val="Table Heading"/>
    <w:basedOn w:val="HeadingBase"/>
    <w:rsid w:val="0088259A"/>
    <w:pPr>
      <w:keepLines/>
      <w:pBdr>
        <w:bottom w:val="single" w:sz="6" w:space="1" w:color="918585"/>
      </w:pBdr>
      <w:spacing w:before="240"/>
    </w:pPr>
  </w:style>
  <w:style w:type="character" w:customStyle="1" w:styleId="HotSpot">
    <w:name w:val="HotSpot"/>
    <w:rsid w:val="0088259A"/>
    <w:rPr>
      <w:color w:val="0033CC"/>
      <w:u w:val="none"/>
    </w:rPr>
  </w:style>
  <w:style w:type="paragraph" w:customStyle="1" w:styleId="BodyTextRight">
    <w:name w:val="Body Text Right"/>
    <w:basedOn w:val="BodyText"/>
    <w:rsid w:val="0088259A"/>
    <w:pPr>
      <w:spacing w:before="0" w:after="0"/>
      <w:jc w:val="right"/>
    </w:pPr>
  </w:style>
  <w:style w:type="paragraph" w:styleId="Index3">
    <w:name w:val="index 3"/>
    <w:basedOn w:val="ListNumber2"/>
    <w:next w:val="Normal"/>
    <w:semiHidden/>
    <w:rsid w:val="0088259A"/>
    <w:pPr>
      <w:numPr>
        <w:numId w:val="0"/>
      </w:numPr>
      <w:tabs>
        <w:tab w:val="right" w:leader="dot" w:pos="4176"/>
      </w:tabs>
    </w:pPr>
  </w:style>
  <w:style w:type="paragraph" w:styleId="ListNumber2">
    <w:name w:val="List Number 2"/>
    <w:basedOn w:val="List2"/>
    <w:rsid w:val="0088259A"/>
    <w:pPr>
      <w:numPr>
        <w:numId w:val="10"/>
      </w:numPr>
      <w:tabs>
        <w:tab w:val="clear" w:pos="1060"/>
      </w:tabs>
    </w:pPr>
  </w:style>
  <w:style w:type="paragraph" w:customStyle="1" w:styleId="MarginNote">
    <w:name w:val="Margin Note"/>
    <w:basedOn w:val="BodyText"/>
    <w:rsid w:val="00882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59A"/>
    <w:rPr>
      <w:sz w:val="32"/>
    </w:rPr>
  </w:style>
  <w:style w:type="paragraph" w:customStyle="1" w:styleId="HeadingProcedure">
    <w:name w:val="Heading Procedure"/>
    <w:basedOn w:val="HeadingBase"/>
    <w:next w:val="Normal"/>
    <w:rsid w:val="0088259A"/>
    <w:pPr>
      <w:tabs>
        <w:tab w:val="left" w:pos="0"/>
      </w:tabs>
      <w:spacing w:before="120" w:after="60"/>
    </w:pPr>
    <w:rPr>
      <w:i/>
      <w:color w:val="918585"/>
      <w:sz w:val="22"/>
    </w:rPr>
  </w:style>
  <w:style w:type="paragraph" w:customStyle="1" w:styleId="TableBodyText">
    <w:name w:val="Table Body Text"/>
    <w:basedOn w:val="BodyText"/>
    <w:rsid w:val="0088259A"/>
    <w:pPr>
      <w:spacing w:before="60" w:after="60"/>
    </w:pPr>
  </w:style>
  <w:style w:type="paragraph" w:styleId="ListContinue">
    <w:name w:val="List Continue"/>
    <w:basedOn w:val="List"/>
    <w:rsid w:val="0088259A"/>
    <w:pPr>
      <w:ind w:firstLine="0"/>
    </w:pPr>
  </w:style>
  <w:style w:type="paragraph" w:customStyle="1" w:styleId="ListNote">
    <w:name w:val="List Note"/>
    <w:basedOn w:val="List"/>
    <w:rsid w:val="0088259A"/>
    <w:pPr>
      <w:pBdr>
        <w:top w:val="single" w:sz="6" w:space="2" w:color="918585"/>
        <w:bottom w:val="single" w:sz="6" w:space="2" w:color="918585"/>
      </w:pBdr>
      <w:tabs>
        <w:tab w:val="left" w:pos="1021"/>
      </w:tabs>
      <w:ind w:firstLine="0"/>
    </w:pPr>
  </w:style>
  <w:style w:type="paragraph" w:customStyle="1" w:styleId="Warning">
    <w:name w:val="Warning"/>
    <w:basedOn w:val="BodyText"/>
    <w:rsid w:val="0088259A"/>
    <w:pPr>
      <w:shd w:val="clear" w:color="auto" w:fill="D9D9D9"/>
      <w:tabs>
        <w:tab w:val="left" w:pos="992"/>
      </w:tabs>
      <w:ind w:left="119" w:right="119"/>
    </w:pPr>
    <w:rPr>
      <w:sz w:val="20"/>
    </w:rPr>
  </w:style>
  <w:style w:type="paragraph" w:customStyle="1" w:styleId="MarginIcons">
    <w:name w:val="Margin Icons"/>
    <w:basedOn w:val="BodyText"/>
    <w:rsid w:val="00882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59A"/>
    <w:rPr>
      <w:rFonts w:ascii="Courier New" w:hAnsi="Courier New"/>
    </w:rPr>
  </w:style>
  <w:style w:type="paragraph" w:customStyle="1" w:styleId="NoteBullet">
    <w:name w:val="Note Bullet"/>
    <w:basedOn w:val="Note"/>
    <w:rsid w:val="0088259A"/>
    <w:pPr>
      <w:tabs>
        <w:tab w:val="clear" w:pos="680"/>
      </w:tabs>
      <w:spacing w:before="60" w:after="60"/>
    </w:pPr>
  </w:style>
  <w:style w:type="paragraph" w:customStyle="1" w:styleId="SubHeading2">
    <w:name w:val="SubHeading2"/>
    <w:basedOn w:val="HeadingBase"/>
    <w:rsid w:val="0088259A"/>
    <w:pPr>
      <w:spacing w:before="240" w:after="60"/>
    </w:pPr>
    <w:rPr>
      <w:sz w:val="20"/>
    </w:rPr>
  </w:style>
  <w:style w:type="paragraph" w:customStyle="1" w:styleId="SubHeading1">
    <w:name w:val="SubHeading1"/>
    <w:basedOn w:val="HeadingBase"/>
    <w:rsid w:val="0088259A"/>
    <w:pPr>
      <w:spacing w:before="240" w:after="60"/>
    </w:pPr>
    <w:rPr>
      <w:color w:val="918585"/>
      <w:sz w:val="22"/>
    </w:rPr>
  </w:style>
  <w:style w:type="paragraph" w:customStyle="1" w:styleId="SideHeading">
    <w:name w:val="Side Heading"/>
    <w:basedOn w:val="HeadingBase"/>
    <w:rsid w:val="00882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59A"/>
    <w:pPr>
      <w:tabs>
        <w:tab w:val="num" w:pos="360"/>
      </w:tabs>
    </w:pPr>
  </w:style>
  <w:style w:type="paragraph" w:styleId="PlainText">
    <w:name w:val="Plain Text"/>
    <w:basedOn w:val="Normal"/>
    <w:link w:val="PlainTextChar"/>
    <w:rsid w:val="0088259A"/>
    <w:rPr>
      <w:sz w:val="20"/>
    </w:rPr>
  </w:style>
  <w:style w:type="character" w:customStyle="1" w:styleId="PlainTextChar">
    <w:name w:val="Plain Text Char"/>
    <w:basedOn w:val="DefaultParagraphFont"/>
    <w:link w:val="PlainText"/>
    <w:rsid w:val="0088259A"/>
    <w:rPr>
      <w:rFonts w:ascii="Courier New" w:eastAsia="Times New Roman" w:hAnsi="Courier New" w:cs="Times New Roman"/>
      <w:sz w:val="20"/>
      <w:szCs w:val="20"/>
      <w:lang w:eastAsia="en-US"/>
    </w:rPr>
  </w:style>
  <w:style w:type="character" w:customStyle="1" w:styleId="MenuOption">
    <w:name w:val="Menu Option"/>
    <w:basedOn w:val="DefaultParagraphFont"/>
    <w:rsid w:val="0088259A"/>
    <w:rPr>
      <w:b/>
      <w:smallCaps/>
    </w:rPr>
  </w:style>
  <w:style w:type="paragraph" w:customStyle="1" w:styleId="TableListNumber">
    <w:name w:val="Table List Number"/>
    <w:basedOn w:val="ListNumber"/>
    <w:rsid w:val="0088259A"/>
    <w:pPr>
      <w:numPr>
        <w:numId w:val="0"/>
      </w:numPr>
    </w:pPr>
  </w:style>
  <w:style w:type="paragraph" w:styleId="TOC4">
    <w:name w:val="toc 4"/>
    <w:basedOn w:val="TOCBase"/>
    <w:next w:val="Normal"/>
    <w:semiHidden/>
    <w:rsid w:val="0088259A"/>
    <w:pPr>
      <w:tabs>
        <w:tab w:val="right" w:leader="dot" w:pos="9071"/>
      </w:tabs>
      <w:ind w:left="1701"/>
    </w:pPr>
  </w:style>
  <w:style w:type="paragraph" w:customStyle="1" w:styleId="ListAlpha">
    <w:name w:val="List Alpha"/>
    <w:basedOn w:val="List"/>
    <w:rsid w:val="0088259A"/>
    <w:pPr>
      <w:numPr>
        <w:numId w:val="9"/>
      </w:numPr>
    </w:pPr>
  </w:style>
  <w:style w:type="paragraph" w:customStyle="1" w:styleId="ListAlpha2">
    <w:name w:val="List Alpha 2"/>
    <w:basedOn w:val="List2"/>
    <w:rsid w:val="0088259A"/>
    <w:pPr>
      <w:numPr>
        <w:numId w:val="8"/>
      </w:numPr>
    </w:pPr>
  </w:style>
  <w:style w:type="paragraph" w:styleId="List2">
    <w:name w:val="List 2"/>
    <w:basedOn w:val="BodyText"/>
    <w:rsid w:val="0088259A"/>
    <w:pPr>
      <w:tabs>
        <w:tab w:val="left" w:pos="680"/>
      </w:tabs>
      <w:spacing w:before="60" w:after="60"/>
      <w:ind w:left="680" w:hanging="340"/>
    </w:pPr>
  </w:style>
  <w:style w:type="paragraph" w:styleId="List3">
    <w:name w:val="List 3"/>
    <w:basedOn w:val="BodyText"/>
    <w:rsid w:val="0088259A"/>
    <w:pPr>
      <w:tabs>
        <w:tab w:val="left" w:pos="1021"/>
      </w:tabs>
      <w:spacing w:before="60" w:after="60"/>
      <w:ind w:left="1020" w:hanging="340"/>
    </w:pPr>
  </w:style>
  <w:style w:type="paragraph" w:styleId="List4">
    <w:name w:val="List 4"/>
    <w:basedOn w:val="BodyText"/>
    <w:rsid w:val="0088259A"/>
    <w:pPr>
      <w:tabs>
        <w:tab w:val="left" w:pos="1361"/>
      </w:tabs>
      <w:spacing w:before="60" w:after="60"/>
      <w:ind w:left="1361" w:hanging="340"/>
    </w:pPr>
  </w:style>
  <w:style w:type="paragraph" w:styleId="List5">
    <w:name w:val="List 5"/>
    <w:basedOn w:val="BodyText"/>
    <w:rsid w:val="0088259A"/>
    <w:pPr>
      <w:tabs>
        <w:tab w:val="left" w:pos="1701"/>
      </w:tabs>
      <w:spacing w:before="60" w:after="60"/>
      <w:ind w:left="1701" w:hanging="340"/>
    </w:pPr>
  </w:style>
  <w:style w:type="paragraph" w:styleId="ListBullet3">
    <w:name w:val="List Bullet 3"/>
    <w:basedOn w:val="List3"/>
    <w:rsid w:val="0088259A"/>
    <w:pPr>
      <w:numPr>
        <w:numId w:val="14"/>
      </w:numPr>
      <w:tabs>
        <w:tab w:val="clear" w:pos="1021"/>
      </w:tabs>
      <w:ind w:left="1037" w:hanging="357"/>
    </w:pPr>
  </w:style>
  <w:style w:type="paragraph" w:styleId="ListBullet4">
    <w:name w:val="List Bullet 4"/>
    <w:basedOn w:val="List4"/>
    <w:rsid w:val="0088259A"/>
    <w:pPr>
      <w:numPr>
        <w:numId w:val="3"/>
      </w:numPr>
      <w:tabs>
        <w:tab w:val="clear" w:pos="1361"/>
      </w:tabs>
    </w:pPr>
  </w:style>
  <w:style w:type="paragraph" w:styleId="ListBullet5">
    <w:name w:val="List Bullet 5"/>
    <w:basedOn w:val="List5"/>
    <w:rsid w:val="0088259A"/>
    <w:pPr>
      <w:numPr>
        <w:numId w:val="4"/>
      </w:numPr>
    </w:pPr>
  </w:style>
  <w:style w:type="paragraph" w:styleId="ListContinue2">
    <w:name w:val="List Continue 2"/>
    <w:basedOn w:val="List2"/>
    <w:rsid w:val="0088259A"/>
    <w:pPr>
      <w:ind w:firstLine="0"/>
    </w:pPr>
  </w:style>
  <w:style w:type="paragraph" w:styleId="ListContinue3">
    <w:name w:val="List Continue 3"/>
    <w:basedOn w:val="List3"/>
    <w:rsid w:val="0088259A"/>
    <w:pPr>
      <w:ind w:left="1021" w:firstLine="0"/>
    </w:pPr>
  </w:style>
  <w:style w:type="paragraph" w:styleId="ListContinue4">
    <w:name w:val="List Continue 4"/>
    <w:basedOn w:val="List4"/>
    <w:rsid w:val="0088259A"/>
    <w:pPr>
      <w:ind w:firstLine="0"/>
    </w:pPr>
  </w:style>
  <w:style w:type="paragraph" w:styleId="ListContinue5">
    <w:name w:val="List Continue 5"/>
    <w:basedOn w:val="List5"/>
    <w:rsid w:val="0088259A"/>
    <w:pPr>
      <w:ind w:firstLine="0"/>
    </w:pPr>
  </w:style>
  <w:style w:type="paragraph" w:styleId="ListNumber3">
    <w:name w:val="List Number 3"/>
    <w:basedOn w:val="List3"/>
    <w:rsid w:val="0088259A"/>
    <w:pPr>
      <w:numPr>
        <w:numId w:val="5"/>
      </w:numPr>
    </w:pPr>
  </w:style>
  <w:style w:type="paragraph" w:styleId="ListNumber4">
    <w:name w:val="List Number 4"/>
    <w:basedOn w:val="List4"/>
    <w:rsid w:val="0088259A"/>
    <w:pPr>
      <w:numPr>
        <w:numId w:val="6"/>
      </w:numPr>
    </w:pPr>
  </w:style>
  <w:style w:type="paragraph" w:styleId="ListNumber5">
    <w:name w:val="List Number 5"/>
    <w:basedOn w:val="List5"/>
    <w:rsid w:val="0088259A"/>
    <w:pPr>
      <w:numPr>
        <w:numId w:val="7"/>
      </w:numPr>
    </w:pPr>
  </w:style>
  <w:style w:type="paragraph" w:styleId="BlockText">
    <w:name w:val="Block Text"/>
    <w:basedOn w:val="Normal"/>
    <w:rsid w:val="0088259A"/>
    <w:pPr>
      <w:spacing w:after="120"/>
      <w:ind w:left="1440" w:right="1440"/>
    </w:pPr>
  </w:style>
  <w:style w:type="character" w:customStyle="1" w:styleId="Subscript">
    <w:name w:val="Subscript"/>
    <w:basedOn w:val="DefaultParagraphFont"/>
    <w:rsid w:val="0088259A"/>
    <w:rPr>
      <w:sz w:val="16"/>
      <w:vertAlign w:val="subscript"/>
    </w:rPr>
  </w:style>
  <w:style w:type="character" w:customStyle="1" w:styleId="Superscript">
    <w:name w:val="Superscript"/>
    <w:basedOn w:val="DefaultParagraphFont"/>
    <w:rsid w:val="0088259A"/>
    <w:rPr>
      <w:sz w:val="16"/>
      <w:vertAlign w:val="superscript"/>
    </w:rPr>
  </w:style>
  <w:style w:type="character" w:customStyle="1" w:styleId="Symbols">
    <w:name w:val="Symbols"/>
    <w:basedOn w:val="DefaultParagraphFont"/>
    <w:rsid w:val="0088259A"/>
    <w:rPr>
      <w:rFonts w:ascii="Symbol" w:hAnsi="Symbol"/>
    </w:rPr>
  </w:style>
  <w:style w:type="character" w:customStyle="1" w:styleId="MenuOptions">
    <w:name w:val="Menu Options"/>
    <w:basedOn w:val="DefaultParagraphFont"/>
    <w:rsid w:val="0088259A"/>
    <w:rPr>
      <w:rFonts w:ascii="Arial Narrow" w:hAnsi="Arial Narrow"/>
      <w:smallCaps/>
    </w:rPr>
  </w:style>
  <w:style w:type="character" w:customStyle="1" w:styleId="Buttons">
    <w:name w:val="Buttons"/>
    <w:basedOn w:val="DefaultParagraphFont"/>
    <w:rsid w:val="0088259A"/>
    <w:rPr>
      <w:b/>
    </w:rPr>
  </w:style>
  <w:style w:type="character" w:customStyle="1" w:styleId="Underlined">
    <w:name w:val="Underlined"/>
    <w:basedOn w:val="DefaultParagraphFont"/>
    <w:rsid w:val="0088259A"/>
    <w:rPr>
      <w:u w:val="single"/>
    </w:rPr>
  </w:style>
  <w:style w:type="paragraph" w:customStyle="1" w:styleId="TableBodyTextRight">
    <w:name w:val="Table Body Text Right"/>
    <w:basedOn w:val="TableBodyText"/>
    <w:rsid w:val="0088259A"/>
    <w:pPr>
      <w:widowControl w:val="0"/>
      <w:autoSpaceDE w:val="0"/>
      <w:autoSpaceDN w:val="0"/>
      <w:adjustRightInd w:val="0"/>
      <w:jc w:val="right"/>
    </w:pPr>
    <w:rPr>
      <w:rFonts w:cs="Arial"/>
      <w:szCs w:val="18"/>
    </w:rPr>
  </w:style>
  <w:style w:type="paragraph" w:customStyle="1" w:styleId="CopyrightText">
    <w:name w:val="Copyright Text"/>
    <w:basedOn w:val="BodyText"/>
    <w:rsid w:val="0088259A"/>
    <w:rPr>
      <w:sz w:val="18"/>
    </w:rPr>
  </w:style>
  <w:style w:type="paragraph" w:customStyle="1" w:styleId="BodySmallRight">
    <w:name w:val="Body Small Right"/>
    <w:basedOn w:val="BodyTextRight"/>
    <w:rsid w:val="0088259A"/>
    <w:rPr>
      <w:sz w:val="18"/>
      <w:szCs w:val="18"/>
    </w:rPr>
  </w:style>
  <w:style w:type="paragraph" w:customStyle="1" w:styleId="MarginEdition">
    <w:name w:val="Margin Edition"/>
    <w:basedOn w:val="MarginNote"/>
    <w:rsid w:val="0088259A"/>
    <w:pPr>
      <w:spacing w:before="0" w:after="0"/>
    </w:pPr>
    <w:rPr>
      <w:rFonts w:ascii="Times New Roman" w:hAnsi="Times New Roman"/>
      <w:color w:val="999999"/>
    </w:rPr>
  </w:style>
  <w:style w:type="paragraph" w:customStyle="1" w:styleId="Spacer">
    <w:name w:val="Spacer"/>
    <w:basedOn w:val="Normal"/>
    <w:rsid w:val="0088259A"/>
    <w:rPr>
      <w:sz w:val="2"/>
      <w:szCs w:val="2"/>
    </w:rPr>
  </w:style>
  <w:style w:type="character" w:customStyle="1" w:styleId="Small">
    <w:name w:val="Small"/>
    <w:basedOn w:val="DefaultParagraphFont"/>
    <w:rsid w:val="0088259A"/>
    <w:rPr>
      <w:sz w:val="16"/>
    </w:rPr>
  </w:style>
  <w:style w:type="paragraph" w:customStyle="1" w:styleId="WideTable">
    <w:name w:val="Wide Table"/>
    <w:basedOn w:val="Normal"/>
    <w:rsid w:val="0088259A"/>
    <w:pPr>
      <w:ind w:left="-1418"/>
    </w:pPr>
    <w:rPr>
      <w:sz w:val="2"/>
      <w:szCs w:val="2"/>
    </w:rPr>
  </w:style>
  <w:style w:type="character" w:styleId="PageNumber">
    <w:name w:val="page number"/>
    <w:basedOn w:val="DefaultParagraphFont"/>
    <w:rsid w:val="0088259A"/>
  </w:style>
  <w:style w:type="paragraph" w:styleId="Quote">
    <w:name w:val="Quote"/>
    <w:basedOn w:val="Heading1"/>
    <w:link w:val="QuoteChar"/>
    <w:qFormat/>
    <w:rsid w:val="0088259A"/>
    <w:rPr>
      <w:b w:val="0"/>
      <w:sz w:val="72"/>
      <w:szCs w:val="72"/>
      <w:lang w:val="en-NZ"/>
    </w:rPr>
  </w:style>
  <w:style w:type="character" w:customStyle="1" w:styleId="QuoteChar">
    <w:name w:val="Quote Char"/>
    <w:basedOn w:val="DefaultParagraphFont"/>
    <w:link w:val="Quote"/>
    <w:rsid w:val="00882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59A"/>
    <w:pPr>
      <w:pageBreakBefore/>
    </w:pPr>
  </w:style>
  <w:style w:type="paragraph" w:customStyle="1" w:styleId="Border">
    <w:name w:val="Border"/>
    <w:basedOn w:val="Normal"/>
    <w:qFormat/>
    <w:rsid w:val="00882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59A"/>
    <w:rPr>
      <w:b/>
      <w:bCs/>
      <w:i/>
      <w:iCs/>
      <w:color w:val="auto"/>
    </w:rPr>
  </w:style>
  <w:style w:type="paragraph" w:styleId="IntenseQuote">
    <w:name w:val="Intense Quote"/>
    <w:basedOn w:val="Normal"/>
    <w:next w:val="Normal"/>
    <w:link w:val="IntenseQuoteChar"/>
    <w:uiPriority w:val="30"/>
    <w:qFormat/>
    <w:rsid w:val="00882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59A"/>
    <w:rPr>
      <w:smallCaps/>
      <w:color w:val="auto"/>
      <w:u w:val="single"/>
    </w:rPr>
  </w:style>
  <w:style w:type="character" w:styleId="IntenseReference">
    <w:name w:val="Intense Reference"/>
    <w:basedOn w:val="DefaultParagraphFont"/>
    <w:uiPriority w:val="32"/>
    <w:qFormat/>
    <w:rsid w:val="0088259A"/>
    <w:rPr>
      <w:b/>
      <w:bCs/>
      <w:smallCaps/>
      <w:color w:val="auto"/>
      <w:spacing w:val="5"/>
      <w:u w:val="single"/>
    </w:rPr>
  </w:style>
  <w:style w:type="paragraph" w:customStyle="1" w:styleId="2ColumnHeading">
    <w:name w:val="2Column Heading"/>
    <w:basedOn w:val="BodyText"/>
    <w:qFormat/>
    <w:rsid w:val="0088259A"/>
    <w:pPr>
      <w:spacing w:after="60"/>
      <w:ind w:left="-2268"/>
    </w:pPr>
    <w:rPr>
      <w:b/>
    </w:rPr>
  </w:style>
  <w:style w:type="paragraph" w:customStyle="1" w:styleId="Heading1TOC">
    <w:name w:val="Heading1 TOC"/>
    <w:basedOn w:val="Normal"/>
    <w:qFormat/>
    <w:rsid w:val="0088259A"/>
    <w:pPr>
      <w:spacing w:before="240" w:after="120"/>
    </w:pPr>
    <w:rPr>
      <w:rFonts w:ascii="Times New Roman" w:hAnsi="Times New Roman"/>
      <w:b/>
      <w:sz w:val="32"/>
    </w:rPr>
  </w:style>
  <w:style w:type="paragraph" w:customStyle="1" w:styleId="Heading2TOC">
    <w:name w:val="Heading2 TOC"/>
    <w:basedOn w:val="Normal"/>
    <w:qFormat/>
    <w:rsid w:val="0088259A"/>
    <w:pPr>
      <w:spacing w:before="240" w:after="60"/>
    </w:pPr>
    <w:rPr>
      <w:rFonts w:ascii="Times New Roman" w:hAnsi="Times New Roman"/>
      <w:b/>
      <w:sz w:val="28"/>
    </w:rPr>
  </w:style>
  <w:style w:type="character" w:customStyle="1" w:styleId="Underline">
    <w:name w:val="Underline"/>
    <w:basedOn w:val="DefaultParagraphFont"/>
    <w:qFormat/>
    <w:rsid w:val="0088259A"/>
    <w:rPr>
      <w:u w:val="single"/>
    </w:rPr>
  </w:style>
  <w:style w:type="character" w:customStyle="1" w:styleId="BoldandItalics">
    <w:name w:val="Bold and Italics"/>
    <w:qFormat/>
    <w:rsid w:val="0088259A"/>
    <w:rPr>
      <w:b/>
      <w:i/>
      <w:u w:val="none"/>
    </w:rPr>
  </w:style>
  <w:style w:type="paragraph" w:styleId="BalloonText">
    <w:name w:val="Balloon Text"/>
    <w:basedOn w:val="Normal"/>
    <w:link w:val="BalloonTextChar"/>
    <w:rsid w:val="0088259A"/>
    <w:rPr>
      <w:rFonts w:ascii="Tahoma" w:hAnsi="Tahoma" w:cs="Tahoma"/>
      <w:sz w:val="16"/>
      <w:szCs w:val="16"/>
    </w:rPr>
  </w:style>
  <w:style w:type="character" w:customStyle="1" w:styleId="BalloonTextChar">
    <w:name w:val="Balloon Text Char"/>
    <w:basedOn w:val="DefaultParagraphFont"/>
    <w:link w:val="BalloonText"/>
    <w:rsid w:val="00882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59A"/>
    <w:rPr>
      <w:b/>
      <w:color w:val="660033"/>
      <w:spacing w:val="0"/>
    </w:rPr>
  </w:style>
  <w:style w:type="paragraph" w:customStyle="1" w:styleId="Nameditemlist">
    <w:name w:val="Named item list"/>
    <w:basedOn w:val="BodyText"/>
    <w:qFormat/>
    <w:rsid w:val="0088259A"/>
    <w:pPr>
      <w:tabs>
        <w:tab w:val="left" w:pos="2835"/>
      </w:tabs>
      <w:ind w:left="2835" w:hanging="2835"/>
    </w:pPr>
  </w:style>
  <w:style w:type="paragraph" w:customStyle="1" w:styleId="BodyTextnopadding">
    <w:name w:val="Body Text no padding"/>
    <w:basedOn w:val="BodyText"/>
    <w:qFormat/>
    <w:rsid w:val="0088259A"/>
    <w:pPr>
      <w:spacing w:before="0" w:after="0"/>
    </w:pPr>
  </w:style>
  <w:style w:type="paragraph" w:customStyle="1" w:styleId="BodyTextBold">
    <w:name w:val="Body Text Bold"/>
    <w:basedOn w:val="BodyText"/>
    <w:qFormat/>
    <w:rsid w:val="0088259A"/>
    <w:rPr>
      <w:b/>
    </w:rPr>
  </w:style>
  <w:style w:type="character" w:styleId="Hyperlink">
    <w:name w:val="Hyperlink"/>
    <w:basedOn w:val="DefaultParagraphFont"/>
    <w:uiPriority w:val="99"/>
    <w:unhideWhenUsed/>
    <w:rsid w:val="005F7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9330</Characters>
  <Application>Microsoft Office Word</Application>
  <DocSecurity>0</DocSecurity>
  <Lines>345</Lines>
  <Paragraphs>182</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MSS015019 Establish/review metrics for social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