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35DF" w:rsidP="00F335DF">
      <w:pPr>
        <w:pStyle w:val="Title"/>
      </w:pPr>
      <w:r>
        <w:fldChar w:fldCharType="begin"/>
      </w:r>
      <w:r>
        <w:instrText xml:space="preserve"> TITLE   \* MERGEFORMAT </w:instrText>
      </w:r>
      <w:r>
        <w:fldChar w:fldCharType="separate"/>
      </w:r>
      <w:r>
        <w:t>MSS015013 Conduct a sustainability related transport audit</w:t>
      </w:r>
      <w:r>
        <w:fldChar w:fldCharType="end"/>
      </w:r>
    </w:p>
    <w:p w:rsidR="00F335DF" w:rsidP="00F335DF">
      <w:pPr>
        <w:pStyle w:val="Version"/>
        <w:sectPr w:rsidSect="00392D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2D87" w:rsidP="00392D87">
      <w:pPr>
        <w:pStyle w:val="SuperHeading"/>
      </w:pPr>
      <w:r w:rsidRPr="00392D87">
        <w:t>MSS015013 Conduct a sustainability related transport audit</w:t>
      </w:r>
    </w:p>
    <w:p w:rsidR="00000000" w:rsidRPr="00392D87" w:rsidP="00392D87">
      <w:pPr>
        <w:pStyle w:val="Heading1"/>
      </w:pPr>
      <w:bookmarkStart w:id="1" w:name="O_923153"/>
      <w:bookmarkEnd w:id="1"/>
      <w:r w:rsidRPr="00392D87">
        <w:t>Modification History</w:t>
      </w:r>
    </w:p>
    <w:p w:rsidR="00000000" w:rsidRPr="00392D87" w:rsidP="00392D87">
      <w:pPr>
        <w:pStyle w:val="BodyText"/>
      </w:pPr>
      <w:r w:rsidRPr="00392D87">
        <w:t xml:space="preserve">Release 1. Supersedes and is equivalent to MSS015013A Conduct a sustainability related transport audit. </w:t>
      </w:r>
    </w:p>
    <w:p w:rsidR="00000000" w:rsidRPr="00392D87" w:rsidP="00392D87">
      <w:pPr>
        <w:pStyle w:val="AllowPageBreak"/>
      </w:pPr>
    </w:p>
    <w:p w:rsidR="00000000" w:rsidRPr="00392D87" w:rsidP="00392D87">
      <w:pPr>
        <w:pStyle w:val="Heading1"/>
      </w:pPr>
      <w:bookmarkStart w:id="2" w:name="O_923161"/>
      <w:bookmarkEnd w:id="2"/>
      <w:r w:rsidRPr="00392D87">
        <w:t>Application</w:t>
      </w:r>
    </w:p>
    <w:p w:rsidR="00000000" w:rsidRPr="00392D87" w:rsidP="00392D87">
      <w:pPr>
        <w:pStyle w:val="BodyText"/>
      </w:pPr>
      <w:r w:rsidRPr="00392D87">
        <w:t>This unit of competency covers conducting an audit for the specific resource of trans</w:t>
      </w:r>
      <w:r w:rsidRPr="00392D87">
        <w:t>port and to develop recommendations to improve the sustainability of transport operations.</w:t>
      </w:r>
    </w:p>
    <w:p w:rsidR="00000000" w:rsidRPr="00392D87" w:rsidP="00392D87">
      <w:pPr>
        <w:pStyle w:val="BodyText"/>
      </w:pPr>
    </w:p>
    <w:p w:rsidR="00000000" w:rsidRPr="00392D87" w:rsidP="00392D87">
      <w:pPr>
        <w:pStyle w:val="BodyText"/>
      </w:pPr>
      <w:r w:rsidRPr="00392D87">
        <w:t>This unit applies to organisations and their value chains (e.g. supplier of goods or services or customer) that are seeking to determine their current and desirable</w:t>
      </w:r>
      <w:r w:rsidRPr="00392D87">
        <w:t xml:space="preserve"> future use of transport resources as part of a sustainable strategy. The unit has been developed with manufacturing operations as a focus. However, because of the range of organisations in a typical manufacturing value chain it may also be applied to othe</w:t>
      </w:r>
      <w:r w:rsidRPr="00392D87">
        <w:t xml:space="preserve">r types of organisations. </w:t>
      </w:r>
    </w:p>
    <w:p w:rsidR="00000000" w:rsidRPr="00392D87" w:rsidP="00392D87">
      <w:pPr>
        <w:pStyle w:val="BodyText"/>
      </w:pPr>
    </w:p>
    <w:p w:rsidR="00000000" w:rsidRPr="00392D87" w:rsidP="00392D87">
      <w:pPr>
        <w:pStyle w:val="BodyText"/>
      </w:pPr>
      <w:r w:rsidRPr="00392D87">
        <w:t>The transport audit may be conducted individually or as part of a team. The need for a transport audit may be the result of an organisation’s own decisions to increase the sustainability of its operations or be required for regu</w:t>
      </w:r>
      <w:r w:rsidRPr="00392D87">
        <w:t>latory or other purposes. A manager or technical specialist who has a major responsibility for sustainability as part of a broader work role would typically undertake this, or sustainability may be their primary work responsibility.</w:t>
      </w:r>
    </w:p>
    <w:p w:rsidR="00000000" w:rsidRPr="00392D87" w:rsidP="00392D87">
      <w:pPr>
        <w:pStyle w:val="BodyText"/>
      </w:pPr>
    </w:p>
    <w:p w:rsidR="00000000" w:rsidRPr="00392D87" w:rsidP="00392D87">
      <w:pPr>
        <w:pStyle w:val="BodyText"/>
      </w:pPr>
      <w:r w:rsidRPr="00392D87">
        <w:t>The technical measurem</w:t>
      </w:r>
      <w:r w:rsidRPr="00392D87">
        <w:t>ent of operational performance or measurement of emissions or other environmental impact is not covered by this unit. However, there is a requirement to present and organise data. The complexity of this requirement will vary according to the type and scale</w:t>
      </w:r>
      <w:r w:rsidRPr="00392D87">
        <w:t xml:space="preserve"> of the organisation’s processes. </w:t>
      </w:r>
    </w:p>
    <w:p w:rsidR="00000000" w:rsidRPr="00392D87" w:rsidP="00392D87">
      <w:pPr>
        <w:pStyle w:val="BodyText"/>
      </w:pPr>
    </w:p>
    <w:p w:rsidR="00000000" w:rsidRPr="00392D87" w:rsidP="00392D87">
      <w:pPr>
        <w:pStyle w:val="BodyText"/>
      </w:pPr>
      <w:r w:rsidRPr="00392D87">
        <w:t>No licensing, legislative or certification requirements apply to this unit at the time of publication.</w:t>
      </w:r>
    </w:p>
    <w:p w:rsidR="00000000" w:rsidRPr="00392D87" w:rsidP="00392D87">
      <w:pPr>
        <w:pStyle w:val="AllowPageBreak"/>
      </w:pPr>
    </w:p>
    <w:p w:rsidR="00000000" w:rsidRPr="00392D87" w:rsidP="00392D87">
      <w:pPr>
        <w:pStyle w:val="Heading1"/>
      </w:pPr>
      <w:bookmarkStart w:id="3" w:name="O_923160"/>
      <w:bookmarkEnd w:id="3"/>
      <w:r w:rsidRPr="00392D87">
        <w:t>Pre-requisite Unit</w:t>
      </w:r>
    </w:p>
    <w:p w:rsidR="00000000" w:rsidRPr="00392D87" w:rsidP="00392D87">
      <w:pPr>
        <w:pStyle w:val="BodyText"/>
      </w:pPr>
      <w:r w:rsidRPr="00392D87">
        <w:t>Nil</w:t>
      </w:r>
    </w:p>
    <w:p w:rsidR="00000000" w:rsidRPr="00392D87" w:rsidP="00392D87">
      <w:pPr>
        <w:pStyle w:val="AllowPageBreak"/>
      </w:pPr>
    </w:p>
    <w:p w:rsidR="00000000" w:rsidRPr="00392D87" w:rsidP="00392D87">
      <w:pPr>
        <w:pStyle w:val="Heading1"/>
      </w:pPr>
      <w:bookmarkStart w:id="4" w:name="O_923159"/>
      <w:bookmarkEnd w:id="4"/>
      <w:r w:rsidRPr="00392D87">
        <w:t>Competency Field</w:t>
      </w:r>
    </w:p>
    <w:p w:rsidR="00000000" w:rsidRPr="00392D87" w:rsidP="00392D87">
      <w:pPr>
        <w:pStyle w:val="BodyText"/>
      </w:pPr>
      <w:r w:rsidRPr="00392D87">
        <w:t>Sustainable operations</w:t>
      </w:r>
    </w:p>
    <w:p w:rsidR="00000000" w:rsidRPr="00392D87" w:rsidP="00392D87">
      <w:pPr>
        <w:pStyle w:val="AllowPageBreak"/>
      </w:pPr>
    </w:p>
    <w:p w:rsidR="00000000" w:rsidRPr="00392D87" w:rsidP="00392D87">
      <w:pPr>
        <w:pStyle w:val="Heading1"/>
      </w:pPr>
      <w:bookmarkStart w:id="5" w:name="O_923158"/>
      <w:bookmarkEnd w:id="5"/>
      <w:r w:rsidRPr="00392D87">
        <w:t>Uni</w:t>
      </w:r>
      <w:r w:rsidRPr="00392D87">
        <w:t>t Sector</w:t>
      </w:r>
    </w:p>
    <w:p w:rsidR="00000000" w:rsidRPr="00392D87" w:rsidP="00392D87">
      <w:pPr>
        <w:pStyle w:val="BodyText"/>
      </w:pPr>
      <w:r w:rsidRPr="00392D87">
        <w:t>Not applicable</w:t>
      </w:r>
    </w:p>
    <w:p w:rsidR="00000000" w:rsidRPr="00392D87" w:rsidP="00392D87">
      <w:pPr>
        <w:pStyle w:val="AllowPageBreak"/>
      </w:pPr>
    </w:p>
    <w:p w:rsidR="00000000" w:rsidRPr="00392D87" w:rsidP="00392D87">
      <w:pPr>
        <w:pStyle w:val="Heading1"/>
      </w:pPr>
      <w:bookmarkStart w:id="6" w:name="O_923157"/>
      <w:bookmarkEnd w:id="6"/>
      <w:r w:rsidRPr="00392D8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92D8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92D87">
            <w:pPr>
              <w:pStyle w:val="BodyText"/>
              <w:rPr>
                <w:lang w:val="en-NZ"/>
              </w:rPr>
            </w:pPr>
            <w:r w:rsidRPr="00392D8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92D87">
            <w:pPr>
              <w:pStyle w:val="BodyText"/>
              <w:rPr>
                <w:lang w:val="en-NZ"/>
              </w:rPr>
            </w:pPr>
            <w:r w:rsidRPr="00392D87">
              <w:t>Performance criteria describe the performance needed to demonstrate achievement of the element.</w:t>
            </w:r>
          </w:p>
        </w:tc>
      </w:tr>
      <w:tr w:rsidTr="00392D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92D87" w:rsidP="00392D87">
            <w:pPr>
              <w:pStyle w:val="BodyText"/>
            </w:pPr>
            <w:r w:rsidRPr="00392D87">
              <w:t>1</w:t>
            </w:r>
          </w:p>
        </w:tc>
        <w:tc>
          <w:tcPr>
            <w:tcW w:w="1962" w:type="dxa"/>
            <w:vMerge w:val="restart"/>
            <w:tcBorders>
              <w:top w:val="nil"/>
              <w:left w:val="nil"/>
              <w:bottom w:val="nil"/>
              <w:right w:val="nil"/>
            </w:tcBorders>
            <w:tcMar>
              <w:top w:w="0" w:type="dxa"/>
              <w:left w:w="62" w:type="dxa"/>
              <w:bottom w:w="0" w:type="dxa"/>
              <w:right w:w="62" w:type="dxa"/>
            </w:tcMar>
          </w:tcPr>
          <w:p w:rsidR="00000000" w:rsidP="00392D87">
            <w:pPr>
              <w:pStyle w:val="BodyText"/>
              <w:rPr>
                <w:lang w:val="en-NZ"/>
              </w:rPr>
            </w:pPr>
            <w:r w:rsidRPr="00392D87">
              <w:rPr>
                <w:rStyle w:val="SpecialBold"/>
              </w:rPr>
              <w:t>Identify all transport used</w:t>
            </w:r>
          </w:p>
        </w:tc>
        <w:tc>
          <w:tcPr>
            <w:tcW w:w="770" w:type="dxa"/>
            <w:tcBorders>
              <w:top w:val="nil"/>
              <w:left w:val="nil"/>
              <w:bottom w:val="nil"/>
              <w:right w:val="nil"/>
            </w:tcBorders>
            <w:tcMar>
              <w:top w:w="0" w:type="dxa"/>
              <w:left w:w="62" w:type="dxa"/>
              <w:bottom w:w="0" w:type="dxa"/>
              <w:right w:w="62" w:type="dxa"/>
            </w:tcMar>
          </w:tcPr>
          <w:p w:rsidR="00000000" w:rsidP="00392D87">
            <w:pPr>
              <w:pStyle w:val="BodyText"/>
              <w:rPr>
                <w:lang w:val="en-NZ"/>
              </w:rPr>
            </w:pPr>
            <w:r w:rsidRPr="00392D87">
              <w:t>1.1</w:t>
            </w:r>
          </w:p>
        </w:tc>
        <w:tc>
          <w:tcPr>
            <w:tcW w:w="5610" w:type="dxa"/>
            <w:tcBorders>
              <w:top w:val="nil"/>
              <w:left w:val="nil"/>
              <w:bottom w:val="nil"/>
              <w:right w:val="nil"/>
            </w:tcBorders>
            <w:tcMar>
              <w:top w:w="0" w:type="dxa"/>
              <w:left w:w="62" w:type="dxa"/>
              <w:bottom w:w="0" w:type="dxa"/>
              <w:right w:w="62" w:type="dxa"/>
            </w:tcMar>
          </w:tcPr>
          <w:p w:rsidR="00000000" w:rsidP="00392D87">
            <w:pPr>
              <w:pStyle w:val="BodyText"/>
              <w:rPr>
                <w:lang w:val="en-NZ"/>
              </w:rPr>
            </w:pPr>
            <w:r w:rsidRPr="00392D87">
              <w:t>Define boundaries of value chain or part of value chain to be analysed.</w:t>
            </w:r>
          </w:p>
        </w:tc>
      </w:tr>
      <w:tr w:rsidTr="00392D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2D87">
            <w:pPr>
              <w:pStyle w:val="BodyText"/>
              <w:rPr>
                <w:lang w:val="en-NZ"/>
              </w:rPr>
            </w:pPr>
            <w:r w:rsidRPr="00392D87">
              <w:t>1.2</w:t>
            </w:r>
          </w:p>
        </w:tc>
        <w:tc>
          <w:tcPr>
            <w:tcW w:w="5610" w:type="dxa"/>
            <w:tcBorders>
              <w:top w:val="nil"/>
              <w:left w:val="nil"/>
              <w:bottom w:val="nil"/>
              <w:right w:val="nil"/>
            </w:tcBorders>
            <w:tcMar>
              <w:top w:w="0" w:type="dxa"/>
              <w:left w:w="62" w:type="dxa"/>
              <w:bottom w:w="0" w:type="dxa"/>
              <w:right w:w="62" w:type="dxa"/>
            </w:tcMar>
          </w:tcPr>
          <w:p w:rsidR="00000000" w:rsidP="00392D87">
            <w:pPr>
              <w:pStyle w:val="BodyText"/>
              <w:rPr>
                <w:lang w:val="en-NZ"/>
              </w:rPr>
            </w:pPr>
            <w:r w:rsidRPr="00392D87">
              <w:t>Identify all transport to a site.</w:t>
            </w:r>
          </w:p>
        </w:tc>
      </w:tr>
      <w:tr w:rsidTr="00392D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2D87">
            <w:pPr>
              <w:pStyle w:val="BodyText"/>
              <w:rPr>
                <w:lang w:val="en-NZ"/>
              </w:rPr>
            </w:pPr>
            <w:r w:rsidRPr="00392D87">
              <w:t>1.3</w:t>
            </w:r>
          </w:p>
        </w:tc>
        <w:tc>
          <w:tcPr>
            <w:tcW w:w="5610" w:type="dxa"/>
            <w:tcBorders>
              <w:top w:val="nil"/>
              <w:left w:val="nil"/>
              <w:bottom w:val="nil"/>
              <w:right w:val="nil"/>
            </w:tcBorders>
            <w:tcMar>
              <w:top w:w="0" w:type="dxa"/>
              <w:left w:w="62" w:type="dxa"/>
              <w:bottom w:w="0" w:type="dxa"/>
              <w:right w:w="62" w:type="dxa"/>
            </w:tcMar>
          </w:tcPr>
          <w:p w:rsidR="00000000" w:rsidP="00392D87">
            <w:pPr>
              <w:pStyle w:val="BodyText"/>
              <w:rPr>
                <w:lang w:val="en-NZ"/>
              </w:rPr>
            </w:pPr>
            <w:r w:rsidRPr="00392D87">
              <w:t>Identify all transport within a site.</w:t>
            </w:r>
          </w:p>
        </w:tc>
      </w:tr>
      <w:tr w:rsidTr="00392D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2D87">
            <w:pPr>
              <w:pStyle w:val="BodyText"/>
              <w:rPr>
                <w:lang w:val="en-NZ"/>
              </w:rPr>
            </w:pPr>
            <w:r w:rsidRPr="00392D87">
              <w:t>1.4</w:t>
            </w:r>
          </w:p>
        </w:tc>
        <w:tc>
          <w:tcPr>
            <w:tcW w:w="5610" w:type="dxa"/>
            <w:tcBorders>
              <w:top w:val="nil"/>
              <w:left w:val="nil"/>
              <w:bottom w:val="nil"/>
              <w:right w:val="nil"/>
            </w:tcBorders>
            <w:tcMar>
              <w:top w:w="0" w:type="dxa"/>
              <w:left w:w="62" w:type="dxa"/>
              <w:bottom w:w="0" w:type="dxa"/>
              <w:right w:w="62" w:type="dxa"/>
            </w:tcMar>
          </w:tcPr>
          <w:p w:rsidR="00000000" w:rsidP="00392D87">
            <w:pPr>
              <w:pStyle w:val="BodyText"/>
              <w:rPr>
                <w:lang w:val="en-NZ"/>
              </w:rPr>
            </w:pPr>
            <w:r w:rsidRPr="00392D87">
              <w:t>Identify all transport from a site.</w:t>
            </w:r>
          </w:p>
        </w:tc>
      </w:tr>
      <w:tr w:rsidTr="00392D8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92D87">
            <w:pPr>
              <w:pStyle w:val="BodyText"/>
              <w:rPr>
                <w:lang w:val="en-NZ"/>
              </w:rPr>
            </w:pPr>
          </w:p>
        </w:tc>
      </w:tr>
      <w:tr w:rsidTr="00392D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92D87" w:rsidP="00392D87">
            <w:pPr>
              <w:pStyle w:val="BodyText"/>
            </w:pPr>
            <w:r w:rsidRPr="00392D87">
              <w:t>2</w:t>
            </w:r>
          </w:p>
        </w:tc>
        <w:tc>
          <w:tcPr>
            <w:tcW w:w="1962" w:type="dxa"/>
            <w:vMerge w:val="restart"/>
            <w:tcBorders>
              <w:top w:val="nil"/>
              <w:left w:val="nil"/>
              <w:bottom w:val="nil"/>
              <w:right w:val="nil"/>
            </w:tcBorders>
            <w:tcMar>
              <w:top w:w="0" w:type="dxa"/>
              <w:left w:w="62" w:type="dxa"/>
              <w:bottom w:w="0" w:type="dxa"/>
              <w:right w:w="62" w:type="dxa"/>
            </w:tcMar>
          </w:tcPr>
          <w:p w:rsidR="00000000" w:rsidP="00392D87">
            <w:pPr>
              <w:pStyle w:val="BodyText"/>
              <w:rPr>
                <w:lang w:val="en-NZ"/>
              </w:rPr>
            </w:pPr>
            <w:r w:rsidRPr="00392D87">
              <w:rPr>
                <w:rStyle w:val="SpecialBold"/>
              </w:rPr>
              <w:t>Analyse transport requirements</w:t>
            </w:r>
          </w:p>
        </w:tc>
        <w:tc>
          <w:tcPr>
            <w:tcW w:w="770" w:type="dxa"/>
            <w:tcBorders>
              <w:top w:val="nil"/>
              <w:left w:val="nil"/>
              <w:bottom w:val="nil"/>
              <w:right w:val="nil"/>
            </w:tcBorders>
            <w:tcMar>
              <w:top w:w="0" w:type="dxa"/>
              <w:left w:w="62" w:type="dxa"/>
              <w:bottom w:w="0" w:type="dxa"/>
              <w:right w:w="62" w:type="dxa"/>
            </w:tcMar>
          </w:tcPr>
          <w:p w:rsidR="00000000" w:rsidP="00392D87">
            <w:pPr>
              <w:pStyle w:val="BodyText"/>
              <w:rPr>
                <w:lang w:val="en-NZ"/>
              </w:rPr>
            </w:pPr>
            <w:r w:rsidRPr="00392D87">
              <w:t>2.1</w:t>
            </w:r>
          </w:p>
        </w:tc>
        <w:tc>
          <w:tcPr>
            <w:tcW w:w="5610" w:type="dxa"/>
            <w:tcBorders>
              <w:top w:val="nil"/>
              <w:left w:val="nil"/>
              <w:bottom w:val="nil"/>
              <w:right w:val="nil"/>
            </w:tcBorders>
            <w:tcMar>
              <w:top w:w="0" w:type="dxa"/>
              <w:left w:w="62" w:type="dxa"/>
              <w:bottom w:w="0" w:type="dxa"/>
              <w:right w:w="62" w:type="dxa"/>
            </w:tcMar>
          </w:tcPr>
          <w:p w:rsidR="00000000" w:rsidP="00392D87">
            <w:pPr>
              <w:pStyle w:val="BodyText"/>
              <w:rPr>
                <w:lang w:val="en-NZ"/>
              </w:rPr>
            </w:pPr>
            <w:r w:rsidRPr="00392D87">
              <w:t>Identify current specifications for required transport.</w:t>
            </w:r>
          </w:p>
        </w:tc>
      </w:tr>
      <w:tr w:rsidTr="00392D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2D87">
            <w:pPr>
              <w:pStyle w:val="BodyText"/>
              <w:rPr>
                <w:lang w:val="en-NZ"/>
              </w:rPr>
            </w:pPr>
            <w:r w:rsidRPr="00392D87">
              <w:t>2.2</w:t>
            </w:r>
          </w:p>
        </w:tc>
        <w:tc>
          <w:tcPr>
            <w:tcW w:w="5610" w:type="dxa"/>
            <w:tcBorders>
              <w:top w:val="nil"/>
              <w:left w:val="nil"/>
              <w:bottom w:val="nil"/>
              <w:right w:val="nil"/>
            </w:tcBorders>
            <w:tcMar>
              <w:top w:w="0" w:type="dxa"/>
              <w:left w:w="62" w:type="dxa"/>
              <w:bottom w:w="0" w:type="dxa"/>
              <w:right w:w="62" w:type="dxa"/>
            </w:tcMar>
          </w:tcPr>
          <w:p w:rsidR="00000000" w:rsidP="00392D87">
            <w:pPr>
              <w:pStyle w:val="BodyText"/>
              <w:rPr>
                <w:lang w:val="en-NZ"/>
              </w:rPr>
            </w:pPr>
            <w:r w:rsidRPr="00392D87">
              <w:t>Identify transport that is not essential to product or process as defined from the perspective of a customer.</w:t>
            </w:r>
          </w:p>
        </w:tc>
      </w:tr>
      <w:tr w:rsidTr="00392D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2D87">
            <w:pPr>
              <w:pStyle w:val="BodyText"/>
              <w:rPr>
                <w:lang w:val="en-NZ"/>
              </w:rPr>
            </w:pPr>
            <w:r w:rsidRPr="00392D87">
              <w:t>2.3</w:t>
            </w:r>
          </w:p>
        </w:tc>
        <w:tc>
          <w:tcPr>
            <w:tcW w:w="5610" w:type="dxa"/>
            <w:tcBorders>
              <w:top w:val="nil"/>
              <w:left w:val="nil"/>
              <w:bottom w:val="nil"/>
              <w:right w:val="nil"/>
            </w:tcBorders>
            <w:tcMar>
              <w:top w:w="0" w:type="dxa"/>
              <w:left w:w="62" w:type="dxa"/>
              <w:bottom w:w="0" w:type="dxa"/>
              <w:right w:w="62" w:type="dxa"/>
            </w:tcMar>
          </w:tcPr>
          <w:p w:rsidR="00000000" w:rsidP="00392D87">
            <w:pPr>
              <w:pStyle w:val="BodyText"/>
              <w:rPr>
                <w:lang w:val="en-NZ"/>
              </w:rPr>
            </w:pPr>
            <w:r w:rsidRPr="00392D87">
              <w:t>Identify transport arrangements used which are inefficient.</w:t>
            </w:r>
          </w:p>
        </w:tc>
      </w:tr>
      <w:tr w:rsidTr="00392D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2D87">
            <w:pPr>
              <w:pStyle w:val="BodyText"/>
              <w:rPr>
                <w:lang w:val="en-NZ"/>
              </w:rPr>
            </w:pPr>
            <w:r w:rsidRPr="00392D87">
              <w:t>2.4</w:t>
            </w:r>
          </w:p>
        </w:tc>
        <w:tc>
          <w:tcPr>
            <w:tcW w:w="5610" w:type="dxa"/>
            <w:tcBorders>
              <w:top w:val="nil"/>
              <w:left w:val="nil"/>
              <w:bottom w:val="nil"/>
              <w:right w:val="nil"/>
            </w:tcBorders>
            <w:tcMar>
              <w:top w:w="0" w:type="dxa"/>
              <w:left w:w="62" w:type="dxa"/>
              <w:bottom w:w="0" w:type="dxa"/>
              <w:right w:w="62" w:type="dxa"/>
            </w:tcMar>
          </w:tcPr>
          <w:p w:rsidR="00000000" w:rsidP="00392D87">
            <w:pPr>
              <w:pStyle w:val="BodyText"/>
              <w:rPr>
                <w:lang w:val="en-NZ"/>
              </w:rPr>
            </w:pPr>
            <w:r w:rsidRPr="00392D87">
              <w:t>Determine transport required to increase utility.</w:t>
            </w:r>
          </w:p>
        </w:tc>
      </w:tr>
      <w:tr w:rsidTr="00392D8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92D87">
            <w:pPr>
              <w:pStyle w:val="BodyText"/>
              <w:rPr>
                <w:lang w:val="en-NZ"/>
              </w:rPr>
            </w:pPr>
          </w:p>
        </w:tc>
      </w:tr>
      <w:tr w:rsidTr="00392D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92D87" w:rsidP="00392D87">
            <w:pPr>
              <w:pStyle w:val="BodyText"/>
            </w:pPr>
            <w:r w:rsidRPr="00392D87">
              <w:t>3</w:t>
            </w:r>
          </w:p>
        </w:tc>
        <w:tc>
          <w:tcPr>
            <w:tcW w:w="1962" w:type="dxa"/>
            <w:vMerge w:val="restart"/>
            <w:tcBorders>
              <w:top w:val="nil"/>
              <w:left w:val="nil"/>
              <w:bottom w:val="nil"/>
              <w:right w:val="nil"/>
            </w:tcBorders>
            <w:tcMar>
              <w:top w:w="0" w:type="dxa"/>
              <w:left w:w="62" w:type="dxa"/>
              <w:bottom w:w="0" w:type="dxa"/>
              <w:right w:w="62" w:type="dxa"/>
            </w:tcMar>
          </w:tcPr>
          <w:p w:rsidR="00000000" w:rsidP="00392D87">
            <w:pPr>
              <w:pStyle w:val="BodyText"/>
              <w:rPr>
                <w:lang w:val="en-NZ"/>
              </w:rPr>
            </w:pPr>
            <w:r w:rsidRPr="00392D87">
              <w:rPr>
                <w:rStyle w:val="SpecialBold"/>
              </w:rPr>
              <w:t>Determine total cost of transport</w:t>
            </w:r>
          </w:p>
        </w:tc>
        <w:tc>
          <w:tcPr>
            <w:tcW w:w="770" w:type="dxa"/>
            <w:tcBorders>
              <w:top w:val="nil"/>
              <w:left w:val="nil"/>
              <w:bottom w:val="nil"/>
              <w:right w:val="nil"/>
            </w:tcBorders>
            <w:tcMar>
              <w:top w:w="0" w:type="dxa"/>
              <w:left w:w="62" w:type="dxa"/>
              <w:bottom w:w="0" w:type="dxa"/>
              <w:right w:w="62" w:type="dxa"/>
            </w:tcMar>
          </w:tcPr>
          <w:p w:rsidR="00000000" w:rsidP="00392D87">
            <w:pPr>
              <w:pStyle w:val="BodyText"/>
              <w:rPr>
                <w:lang w:val="en-NZ"/>
              </w:rPr>
            </w:pPr>
            <w:r w:rsidRPr="00392D87">
              <w:t>3.1</w:t>
            </w:r>
          </w:p>
        </w:tc>
        <w:tc>
          <w:tcPr>
            <w:tcW w:w="5610" w:type="dxa"/>
            <w:tcBorders>
              <w:top w:val="nil"/>
              <w:left w:val="nil"/>
              <w:bottom w:val="nil"/>
              <w:right w:val="nil"/>
            </w:tcBorders>
            <w:tcMar>
              <w:top w:w="0" w:type="dxa"/>
              <w:left w:w="62" w:type="dxa"/>
              <w:bottom w:w="0" w:type="dxa"/>
              <w:right w:w="62" w:type="dxa"/>
            </w:tcMar>
          </w:tcPr>
          <w:p w:rsidR="00000000" w:rsidP="00392D87">
            <w:pPr>
              <w:pStyle w:val="BodyText"/>
              <w:rPr>
                <w:lang w:val="en-NZ"/>
              </w:rPr>
            </w:pPr>
            <w:r w:rsidRPr="00392D87">
              <w:t>Calculate direct financial cost of transport.</w:t>
            </w:r>
          </w:p>
        </w:tc>
      </w:tr>
      <w:tr w:rsidTr="00392D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2D87">
            <w:pPr>
              <w:pStyle w:val="BodyText"/>
              <w:rPr>
                <w:lang w:val="en-NZ"/>
              </w:rPr>
            </w:pPr>
            <w:r w:rsidRPr="00392D87">
              <w:t>3.2</w:t>
            </w:r>
          </w:p>
        </w:tc>
        <w:tc>
          <w:tcPr>
            <w:tcW w:w="5610" w:type="dxa"/>
            <w:tcBorders>
              <w:top w:val="nil"/>
              <w:left w:val="nil"/>
              <w:bottom w:val="nil"/>
              <w:right w:val="nil"/>
            </w:tcBorders>
            <w:tcMar>
              <w:top w:w="0" w:type="dxa"/>
              <w:left w:w="62" w:type="dxa"/>
              <w:bottom w:w="0" w:type="dxa"/>
              <w:right w:w="62" w:type="dxa"/>
            </w:tcMar>
          </w:tcPr>
          <w:p w:rsidR="00000000" w:rsidP="00392D87">
            <w:pPr>
              <w:pStyle w:val="BodyText"/>
              <w:rPr>
                <w:lang w:val="en-NZ"/>
              </w:rPr>
            </w:pPr>
            <w:r w:rsidRPr="00392D87">
              <w:t>Determine emissions from transport.</w:t>
            </w:r>
          </w:p>
        </w:tc>
      </w:tr>
      <w:tr w:rsidTr="00392D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2D87">
            <w:pPr>
              <w:pStyle w:val="BodyText"/>
              <w:rPr>
                <w:lang w:val="en-NZ"/>
              </w:rPr>
            </w:pPr>
            <w:r w:rsidRPr="00392D87">
              <w:t>3.3</w:t>
            </w:r>
          </w:p>
        </w:tc>
        <w:tc>
          <w:tcPr>
            <w:tcW w:w="5610" w:type="dxa"/>
            <w:tcBorders>
              <w:top w:val="nil"/>
              <w:left w:val="nil"/>
              <w:bottom w:val="nil"/>
              <w:right w:val="nil"/>
            </w:tcBorders>
            <w:tcMar>
              <w:top w:w="0" w:type="dxa"/>
              <w:left w:w="62" w:type="dxa"/>
              <w:bottom w:w="0" w:type="dxa"/>
              <w:right w:w="62" w:type="dxa"/>
            </w:tcMar>
          </w:tcPr>
          <w:p w:rsidR="00000000" w:rsidP="00392D87">
            <w:pPr>
              <w:pStyle w:val="BodyText"/>
              <w:rPr>
                <w:lang w:val="en-NZ"/>
              </w:rPr>
            </w:pPr>
            <w:r w:rsidRPr="00392D87">
              <w:t>Calculate working capital costs of transport.</w:t>
            </w:r>
          </w:p>
        </w:tc>
      </w:tr>
      <w:tr w:rsidTr="00392D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2D87">
            <w:pPr>
              <w:pStyle w:val="BodyText"/>
              <w:rPr>
                <w:lang w:val="en-NZ"/>
              </w:rPr>
            </w:pPr>
            <w:r w:rsidRPr="00392D87">
              <w:t>3.4</w:t>
            </w:r>
          </w:p>
        </w:tc>
        <w:tc>
          <w:tcPr>
            <w:tcW w:w="5610" w:type="dxa"/>
            <w:tcBorders>
              <w:top w:val="nil"/>
              <w:left w:val="nil"/>
              <w:bottom w:val="nil"/>
              <w:right w:val="nil"/>
            </w:tcBorders>
            <w:tcMar>
              <w:top w:w="0" w:type="dxa"/>
              <w:left w:w="62" w:type="dxa"/>
              <w:bottom w:w="0" w:type="dxa"/>
              <w:right w:w="62" w:type="dxa"/>
            </w:tcMar>
          </w:tcPr>
          <w:p w:rsidR="00000000" w:rsidP="00392D87">
            <w:pPr>
              <w:pStyle w:val="BodyText"/>
              <w:rPr>
                <w:lang w:val="en-NZ"/>
              </w:rPr>
            </w:pPr>
            <w:r w:rsidRPr="00392D87">
              <w:t>Calculate cost impost of transport which does not meet requirements.</w:t>
            </w:r>
          </w:p>
        </w:tc>
      </w:tr>
      <w:tr w:rsidTr="00392D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2D87">
            <w:pPr>
              <w:pStyle w:val="BodyText"/>
              <w:rPr>
                <w:lang w:val="en-NZ"/>
              </w:rPr>
            </w:pPr>
            <w:r w:rsidRPr="00392D87">
              <w:t>3.5</w:t>
            </w:r>
          </w:p>
        </w:tc>
        <w:tc>
          <w:tcPr>
            <w:tcW w:w="5610" w:type="dxa"/>
            <w:tcBorders>
              <w:top w:val="nil"/>
              <w:left w:val="nil"/>
              <w:bottom w:val="nil"/>
              <w:right w:val="nil"/>
            </w:tcBorders>
            <w:tcMar>
              <w:top w:w="0" w:type="dxa"/>
              <w:left w:w="62" w:type="dxa"/>
              <w:bottom w:w="0" w:type="dxa"/>
              <w:right w:w="62" w:type="dxa"/>
            </w:tcMar>
          </w:tcPr>
          <w:p w:rsidR="00000000" w:rsidP="00392D87">
            <w:pPr>
              <w:pStyle w:val="BodyText"/>
              <w:rPr>
                <w:lang w:val="en-NZ"/>
              </w:rPr>
            </w:pPr>
            <w:r w:rsidRPr="00392D87">
              <w:t>Calculate costs of transport which does not increase utility.</w:t>
            </w:r>
          </w:p>
        </w:tc>
      </w:tr>
      <w:tr w:rsidTr="00392D8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92D87">
            <w:pPr>
              <w:pStyle w:val="BodyText"/>
              <w:rPr>
                <w:lang w:val="en-NZ"/>
              </w:rPr>
            </w:pPr>
          </w:p>
        </w:tc>
      </w:tr>
      <w:tr w:rsidTr="00392D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92D87" w:rsidP="00392D87">
            <w:pPr>
              <w:pStyle w:val="BodyText"/>
            </w:pPr>
            <w:r w:rsidRPr="00392D87">
              <w:t>4</w:t>
            </w:r>
          </w:p>
        </w:tc>
        <w:tc>
          <w:tcPr>
            <w:tcW w:w="1962" w:type="dxa"/>
            <w:vMerge w:val="restart"/>
            <w:tcBorders>
              <w:top w:val="nil"/>
              <w:left w:val="nil"/>
              <w:bottom w:val="nil"/>
              <w:right w:val="nil"/>
            </w:tcBorders>
            <w:tcMar>
              <w:top w:w="0" w:type="dxa"/>
              <w:left w:w="62" w:type="dxa"/>
              <w:bottom w:w="0" w:type="dxa"/>
              <w:right w:w="62" w:type="dxa"/>
            </w:tcMar>
          </w:tcPr>
          <w:p w:rsidR="00000000" w:rsidP="00392D87">
            <w:pPr>
              <w:pStyle w:val="BodyText"/>
              <w:rPr>
                <w:lang w:val="en-NZ"/>
              </w:rPr>
            </w:pPr>
            <w:r w:rsidRPr="00392D87">
              <w:rPr>
                <w:rStyle w:val="SpecialBold"/>
              </w:rPr>
              <w:t>Develop strategies for reducing the use of the resource/material</w:t>
            </w:r>
          </w:p>
        </w:tc>
        <w:tc>
          <w:tcPr>
            <w:tcW w:w="770" w:type="dxa"/>
            <w:tcBorders>
              <w:top w:val="nil"/>
              <w:left w:val="nil"/>
              <w:bottom w:val="nil"/>
              <w:right w:val="nil"/>
            </w:tcBorders>
            <w:tcMar>
              <w:top w:w="0" w:type="dxa"/>
              <w:left w:w="62" w:type="dxa"/>
              <w:bottom w:w="0" w:type="dxa"/>
              <w:right w:w="62" w:type="dxa"/>
            </w:tcMar>
          </w:tcPr>
          <w:p w:rsidR="00000000" w:rsidP="00392D87">
            <w:pPr>
              <w:pStyle w:val="BodyText"/>
              <w:rPr>
                <w:lang w:val="en-NZ"/>
              </w:rPr>
            </w:pPr>
            <w:r w:rsidRPr="00392D87">
              <w:t>4.1</w:t>
            </w:r>
          </w:p>
        </w:tc>
        <w:tc>
          <w:tcPr>
            <w:tcW w:w="5610" w:type="dxa"/>
            <w:tcBorders>
              <w:top w:val="nil"/>
              <w:left w:val="nil"/>
              <w:bottom w:val="nil"/>
              <w:right w:val="nil"/>
            </w:tcBorders>
            <w:tcMar>
              <w:top w:w="0" w:type="dxa"/>
              <w:left w:w="62" w:type="dxa"/>
              <w:bottom w:w="0" w:type="dxa"/>
              <w:right w:w="62" w:type="dxa"/>
            </w:tcMar>
          </w:tcPr>
          <w:p w:rsidR="00000000" w:rsidP="00392D87">
            <w:pPr>
              <w:pStyle w:val="BodyText"/>
              <w:rPr>
                <w:lang w:val="en-NZ"/>
              </w:rPr>
            </w:pPr>
            <w:r w:rsidRPr="00392D87">
              <w:t>Rank transport by total costs.</w:t>
            </w:r>
          </w:p>
        </w:tc>
      </w:tr>
      <w:tr w:rsidTr="00392D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2D87">
            <w:pPr>
              <w:pStyle w:val="BodyText"/>
              <w:rPr>
                <w:lang w:val="en-NZ"/>
              </w:rPr>
            </w:pPr>
            <w:r w:rsidRPr="00392D87">
              <w:t>4.2</w:t>
            </w:r>
          </w:p>
        </w:tc>
        <w:tc>
          <w:tcPr>
            <w:tcW w:w="5610" w:type="dxa"/>
            <w:tcBorders>
              <w:top w:val="nil"/>
              <w:left w:val="nil"/>
              <w:bottom w:val="nil"/>
              <w:right w:val="nil"/>
            </w:tcBorders>
            <w:tcMar>
              <w:top w:w="0" w:type="dxa"/>
              <w:left w:w="62" w:type="dxa"/>
              <w:bottom w:w="0" w:type="dxa"/>
              <w:right w:w="62" w:type="dxa"/>
            </w:tcMar>
          </w:tcPr>
          <w:p w:rsidR="00000000" w:rsidP="00392D87">
            <w:pPr>
              <w:pStyle w:val="BodyText"/>
              <w:rPr>
                <w:lang w:val="en-NZ"/>
              </w:rPr>
            </w:pPr>
            <w:r w:rsidRPr="00392D87">
              <w:t>Rank unnecessary transport by total costs.</w:t>
            </w:r>
          </w:p>
        </w:tc>
      </w:tr>
      <w:tr w:rsidTr="00392D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2D87">
            <w:pPr>
              <w:pStyle w:val="BodyText"/>
              <w:rPr>
                <w:lang w:val="en-NZ"/>
              </w:rPr>
            </w:pPr>
            <w:r w:rsidRPr="00392D87">
              <w:t>4.3</w:t>
            </w:r>
          </w:p>
        </w:tc>
        <w:tc>
          <w:tcPr>
            <w:tcW w:w="5610" w:type="dxa"/>
            <w:tcBorders>
              <w:top w:val="nil"/>
              <w:left w:val="nil"/>
              <w:bottom w:val="nil"/>
              <w:right w:val="nil"/>
            </w:tcBorders>
            <w:tcMar>
              <w:top w:w="0" w:type="dxa"/>
              <w:left w:w="62" w:type="dxa"/>
              <w:bottom w:w="0" w:type="dxa"/>
              <w:right w:w="62" w:type="dxa"/>
            </w:tcMar>
          </w:tcPr>
          <w:p w:rsidR="00000000" w:rsidP="00392D87">
            <w:pPr>
              <w:pStyle w:val="BodyText"/>
              <w:rPr>
                <w:lang w:val="en-NZ"/>
              </w:rPr>
            </w:pPr>
            <w:r w:rsidRPr="00392D87">
              <w:t>Develop strategies to reduce total transport costs.</w:t>
            </w:r>
          </w:p>
        </w:tc>
      </w:tr>
      <w:tr w:rsidTr="00392D8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92D87">
            <w:pPr>
              <w:pStyle w:val="BodyText"/>
              <w:rPr>
                <w:lang w:val="en-NZ"/>
              </w:rPr>
            </w:pPr>
          </w:p>
        </w:tc>
      </w:tr>
      <w:tr w:rsidTr="00392D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92D87" w:rsidP="00392D87">
            <w:pPr>
              <w:pStyle w:val="BodyText"/>
            </w:pPr>
            <w:r w:rsidRPr="00392D87">
              <w:t>5</w:t>
            </w:r>
          </w:p>
        </w:tc>
        <w:tc>
          <w:tcPr>
            <w:tcW w:w="1962" w:type="dxa"/>
            <w:vMerge w:val="restart"/>
            <w:tcBorders>
              <w:top w:val="nil"/>
              <w:left w:val="nil"/>
              <w:bottom w:val="nil"/>
              <w:right w:val="nil"/>
            </w:tcBorders>
            <w:tcMar>
              <w:top w:w="0" w:type="dxa"/>
              <w:left w:w="62" w:type="dxa"/>
              <w:bottom w:w="0" w:type="dxa"/>
              <w:right w:w="62" w:type="dxa"/>
            </w:tcMar>
          </w:tcPr>
          <w:p w:rsidR="00000000" w:rsidP="00392D87">
            <w:pPr>
              <w:pStyle w:val="BodyText"/>
              <w:rPr>
                <w:lang w:val="en-NZ"/>
              </w:rPr>
            </w:pPr>
            <w:r w:rsidRPr="00392D87">
              <w:rPr>
                <w:rStyle w:val="SpecialBold"/>
              </w:rPr>
              <w:t>Prepare a recommendation for a resource use reduction strategy</w:t>
            </w:r>
          </w:p>
        </w:tc>
        <w:tc>
          <w:tcPr>
            <w:tcW w:w="770" w:type="dxa"/>
            <w:tcBorders>
              <w:top w:val="nil"/>
              <w:left w:val="nil"/>
              <w:bottom w:val="nil"/>
              <w:right w:val="nil"/>
            </w:tcBorders>
            <w:tcMar>
              <w:top w:w="0" w:type="dxa"/>
              <w:left w:w="62" w:type="dxa"/>
              <w:bottom w:w="0" w:type="dxa"/>
              <w:right w:w="62" w:type="dxa"/>
            </w:tcMar>
          </w:tcPr>
          <w:p w:rsidR="00000000" w:rsidP="00392D87">
            <w:pPr>
              <w:pStyle w:val="BodyText"/>
              <w:rPr>
                <w:lang w:val="en-NZ"/>
              </w:rPr>
            </w:pPr>
            <w:r w:rsidRPr="00392D87">
              <w:t>5.1</w:t>
            </w:r>
          </w:p>
        </w:tc>
        <w:tc>
          <w:tcPr>
            <w:tcW w:w="5610" w:type="dxa"/>
            <w:tcBorders>
              <w:top w:val="nil"/>
              <w:left w:val="nil"/>
              <w:bottom w:val="nil"/>
              <w:right w:val="nil"/>
            </w:tcBorders>
            <w:tcMar>
              <w:top w:w="0" w:type="dxa"/>
              <w:left w:w="62" w:type="dxa"/>
              <w:bottom w:w="0" w:type="dxa"/>
              <w:right w:w="62" w:type="dxa"/>
            </w:tcMar>
          </w:tcPr>
          <w:p w:rsidR="00000000" w:rsidP="00392D87">
            <w:pPr>
              <w:pStyle w:val="BodyText"/>
              <w:rPr>
                <w:lang w:val="en-NZ"/>
              </w:rPr>
            </w:pPr>
            <w:r w:rsidRPr="00392D87">
              <w:t>Consult with key stakeholders.</w:t>
            </w:r>
          </w:p>
        </w:tc>
      </w:tr>
      <w:tr w:rsidTr="00392D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2D87">
            <w:pPr>
              <w:pStyle w:val="BodyText"/>
              <w:rPr>
                <w:lang w:val="en-NZ"/>
              </w:rPr>
            </w:pPr>
            <w:r w:rsidRPr="00392D87">
              <w:t>5.2</w:t>
            </w:r>
          </w:p>
        </w:tc>
        <w:tc>
          <w:tcPr>
            <w:tcW w:w="5610" w:type="dxa"/>
            <w:tcBorders>
              <w:top w:val="nil"/>
              <w:left w:val="nil"/>
              <w:bottom w:val="nil"/>
              <w:right w:val="nil"/>
            </w:tcBorders>
            <w:tcMar>
              <w:top w:w="0" w:type="dxa"/>
              <w:left w:w="62" w:type="dxa"/>
              <w:bottom w:w="0" w:type="dxa"/>
              <w:right w:w="62" w:type="dxa"/>
            </w:tcMar>
          </w:tcPr>
          <w:p w:rsidR="00000000" w:rsidP="00392D87">
            <w:pPr>
              <w:pStyle w:val="BodyText"/>
              <w:rPr>
                <w:lang w:val="en-NZ"/>
              </w:rPr>
            </w:pPr>
            <w:r w:rsidRPr="00392D87">
              <w:t>Identify strate</w:t>
            </w:r>
            <w:r w:rsidRPr="00392D87">
              <w:t>gies required to meet regulatory or similar requirements.</w:t>
            </w:r>
          </w:p>
        </w:tc>
      </w:tr>
      <w:tr w:rsidTr="00392D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2D87">
            <w:pPr>
              <w:pStyle w:val="BodyText"/>
              <w:rPr>
                <w:lang w:val="en-NZ"/>
              </w:rPr>
            </w:pPr>
            <w:r w:rsidRPr="00392D87">
              <w:t>5.3</w:t>
            </w:r>
          </w:p>
        </w:tc>
        <w:tc>
          <w:tcPr>
            <w:tcW w:w="5610" w:type="dxa"/>
            <w:tcBorders>
              <w:top w:val="nil"/>
              <w:left w:val="nil"/>
              <w:bottom w:val="nil"/>
              <w:right w:val="nil"/>
            </w:tcBorders>
            <w:tcMar>
              <w:top w:w="0" w:type="dxa"/>
              <w:left w:w="62" w:type="dxa"/>
              <w:bottom w:w="0" w:type="dxa"/>
              <w:right w:w="62" w:type="dxa"/>
            </w:tcMar>
          </w:tcPr>
          <w:p w:rsidR="00000000" w:rsidP="00392D87">
            <w:pPr>
              <w:pStyle w:val="BodyText"/>
              <w:rPr>
                <w:lang w:val="en-NZ"/>
              </w:rPr>
            </w:pPr>
            <w:r w:rsidRPr="00392D87">
              <w:t>Rank strategies by benefit/cost ratio.</w:t>
            </w:r>
          </w:p>
        </w:tc>
      </w:tr>
      <w:tr w:rsidTr="00392D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2D87">
            <w:pPr>
              <w:pStyle w:val="BodyText"/>
              <w:rPr>
                <w:lang w:val="en-NZ"/>
              </w:rPr>
            </w:pPr>
            <w:r w:rsidRPr="00392D87">
              <w:t>5.4</w:t>
            </w:r>
          </w:p>
        </w:tc>
        <w:tc>
          <w:tcPr>
            <w:tcW w:w="5610" w:type="dxa"/>
            <w:tcBorders>
              <w:top w:val="nil"/>
              <w:left w:val="nil"/>
              <w:bottom w:val="nil"/>
              <w:right w:val="nil"/>
            </w:tcBorders>
            <w:tcMar>
              <w:top w:w="0" w:type="dxa"/>
              <w:left w:w="62" w:type="dxa"/>
              <w:bottom w:w="0" w:type="dxa"/>
              <w:right w:w="62" w:type="dxa"/>
            </w:tcMar>
          </w:tcPr>
          <w:p w:rsidR="00000000" w:rsidP="00392D87">
            <w:pPr>
              <w:pStyle w:val="BodyText"/>
              <w:rPr>
                <w:lang w:val="en-NZ"/>
              </w:rPr>
            </w:pPr>
            <w:r w:rsidRPr="00392D87">
              <w:t>Short-list preferred transport improvement strategies.</w:t>
            </w:r>
          </w:p>
        </w:tc>
      </w:tr>
      <w:tr w:rsidTr="00392D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2D87">
            <w:pPr>
              <w:pStyle w:val="BodyText"/>
              <w:rPr>
                <w:lang w:val="en-NZ"/>
              </w:rPr>
            </w:pPr>
            <w:r w:rsidRPr="00392D87">
              <w:t>5.5</w:t>
            </w:r>
          </w:p>
        </w:tc>
        <w:tc>
          <w:tcPr>
            <w:tcW w:w="5610" w:type="dxa"/>
            <w:tcBorders>
              <w:top w:val="nil"/>
              <w:left w:val="nil"/>
              <w:bottom w:val="nil"/>
              <w:right w:val="nil"/>
            </w:tcBorders>
            <w:tcMar>
              <w:top w:w="0" w:type="dxa"/>
              <w:left w:w="62" w:type="dxa"/>
              <w:bottom w:w="0" w:type="dxa"/>
              <w:right w:w="62" w:type="dxa"/>
            </w:tcMar>
          </w:tcPr>
          <w:p w:rsidR="00000000" w:rsidRPr="00392D87" w:rsidP="00392D87">
            <w:pPr>
              <w:pStyle w:val="BodyText"/>
            </w:pPr>
            <w:r w:rsidRPr="00392D87">
              <w:t>Prepare recommendations for improving transport.</w:t>
            </w:r>
          </w:p>
        </w:tc>
      </w:tr>
    </w:tbl>
    <w:p w:rsidR="00000000" w:rsidRPr="00392D87" w:rsidP="00392D87">
      <w:pPr>
        <w:pStyle w:val="BodyText"/>
      </w:pPr>
    </w:p>
    <w:p w:rsidR="00000000" w:rsidRPr="00392D87" w:rsidP="00392D87">
      <w:pPr>
        <w:pStyle w:val="AllowPageBreak"/>
      </w:pPr>
    </w:p>
    <w:p w:rsidR="00000000" w:rsidRPr="00392D87" w:rsidP="00392D87">
      <w:pPr>
        <w:pStyle w:val="Heading1"/>
      </w:pPr>
      <w:bookmarkStart w:id="7" w:name="O_923156"/>
      <w:bookmarkEnd w:id="7"/>
      <w:r w:rsidRPr="00392D87">
        <w:t>Foundation Skills</w:t>
      </w:r>
    </w:p>
    <w:p w:rsidR="00000000" w:rsidRPr="00392D87" w:rsidP="00392D87">
      <w:pPr>
        <w:pStyle w:val="BodyText"/>
      </w:pPr>
      <w:r w:rsidRPr="00392D87">
        <w:t>This section describes those required skills (language, literacy and numeracy) that are essential to performance.</w:t>
      </w:r>
    </w:p>
    <w:p w:rsidR="00000000" w:rsidRPr="00392D87" w:rsidP="00392D87">
      <w:pPr>
        <w:pStyle w:val="BodyText"/>
      </w:pPr>
    </w:p>
    <w:p w:rsidR="00000000" w:rsidRPr="00392D87" w:rsidP="00392D87">
      <w:pPr>
        <w:pStyle w:val="BodyText"/>
      </w:pPr>
      <w:r w:rsidRPr="00392D87">
        <w:t>Foundation skills essential to performance are explicit in the performance criteria of this unit of competency.</w:t>
      </w:r>
    </w:p>
    <w:p w:rsidR="00000000" w:rsidRPr="00392D87" w:rsidP="00392D87">
      <w:pPr>
        <w:pStyle w:val="AllowPageBreak"/>
      </w:pPr>
    </w:p>
    <w:p w:rsidR="00000000" w:rsidRPr="00392D87" w:rsidP="00392D87">
      <w:pPr>
        <w:pStyle w:val="Heading1"/>
      </w:pPr>
      <w:bookmarkStart w:id="8" w:name="O_923155"/>
      <w:bookmarkEnd w:id="8"/>
      <w:r w:rsidRPr="00392D87">
        <w:t>Range of Conditions</w:t>
      </w:r>
    </w:p>
    <w:tbl>
      <w:tblPr>
        <w:tblW w:w="0" w:type="auto"/>
        <w:tblLayout w:type="fixed"/>
        <w:tblCellMar>
          <w:left w:w="62" w:type="dxa"/>
          <w:right w:w="62" w:type="dxa"/>
        </w:tblCellMar>
        <w:tblLook w:val="0000"/>
      </w:tblPr>
      <w:tblGrid>
        <w:gridCol w:w="2277"/>
        <w:gridCol w:w="6795"/>
      </w:tblGrid>
      <w:tr w:rsidTr="00392D8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92D87">
            <w:pPr>
              <w:pStyle w:val="BodyText"/>
              <w:rPr>
                <w:lang w:val="en-NZ"/>
              </w:rPr>
            </w:pPr>
            <w:r w:rsidRPr="00392D87">
              <w:t>This field allows for different work environments and conditions that may affect performance. Essential operating conditions that may be present (depending on the work situation, needs of the candidate, accessibility of the item</w:t>
            </w:r>
            <w:r w:rsidRPr="00392D87">
              <w:t>, and local industry and regional contexts) are included.</w:t>
            </w:r>
          </w:p>
        </w:tc>
      </w:tr>
      <w:tr w:rsidTr="00392D87">
        <w:tblPrEx>
          <w:tblW w:w="0" w:type="auto"/>
          <w:tblLayout w:type="fixed"/>
          <w:tblCellMar>
            <w:left w:w="62" w:type="dxa"/>
            <w:right w:w="62" w:type="dxa"/>
          </w:tblCellMar>
          <w:tblLook w:val="0000"/>
        </w:tblPrEx>
        <w:tc>
          <w:tcPr>
            <w:tcW w:w="2277" w:type="dxa"/>
            <w:tcBorders>
              <w:top w:val="nil"/>
              <w:left w:val="nil"/>
              <w:bottom w:val="nil"/>
              <w:right w:val="nil"/>
            </w:tcBorders>
            <w:tcMar>
              <w:top w:w="0" w:type="dxa"/>
              <w:left w:w="62" w:type="dxa"/>
              <w:bottom w:w="0" w:type="dxa"/>
              <w:right w:w="62" w:type="dxa"/>
            </w:tcMar>
          </w:tcPr>
          <w:p w:rsidR="00000000" w:rsidP="00392D87">
            <w:pPr>
              <w:pStyle w:val="BodyText"/>
              <w:rPr>
                <w:lang w:val="en-NZ"/>
              </w:rPr>
            </w:pPr>
            <w:r w:rsidRPr="00392D87">
              <w:rPr>
                <w:rStyle w:val="SpecialBold"/>
              </w:rPr>
              <w:t>Transport used in a value chain includes one or more of</w:t>
            </w:r>
          </w:p>
        </w:tc>
        <w:tc>
          <w:tcPr>
            <w:tcW w:w="6795" w:type="dxa"/>
            <w:tcBorders>
              <w:top w:val="nil"/>
              <w:left w:val="nil"/>
              <w:bottom w:val="nil"/>
              <w:right w:val="nil"/>
            </w:tcBorders>
            <w:tcMar>
              <w:top w:w="0" w:type="dxa"/>
              <w:left w:w="62" w:type="dxa"/>
              <w:bottom w:w="0" w:type="dxa"/>
              <w:right w:w="62" w:type="dxa"/>
            </w:tcMar>
          </w:tcPr>
          <w:p w:rsidR="00000000" w:rsidRPr="00392D87" w:rsidP="00392D87">
            <w:pPr>
              <w:pStyle w:val="ListBullet"/>
            </w:pPr>
            <w:r w:rsidRPr="00392D87">
              <w:t>vehicle</w:t>
            </w:r>
          </w:p>
          <w:p w:rsidR="00000000" w:rsidRPr="00392D87" w:rsidP="00392D87">
            <w:pPr>
              <w:pStyle w:val="ListBullet"/>
            </w:pPr>
            <w:r w:rsidRPr="00392D87">
              <w:t>ship/boat</w:t>
            </w:r>
          </w:p>
          <w:p w:rsidR="00000000" w:rsidRPr="00392D87" w:rsidP="00392D87">
            <w:pPr>
              <w:pStyle w:val="ListBullet"/>
            </w:pPr>
            <w:r w:rsidRPr="00392D87">
              <w:t>train</w:t>
            </w:r>
          </w:p>
          <w:p w:rsidR="00000000" w:rsidRPr="00392D87" w:rsidP="00392D87">
            <w:pPr>
              <w:pStyle w:val="ListBullet"/>
            </w:pPr>
            <w:r w:rsidRPr="00392D87">
              <w:t>aeroplane</w:t>
            </w:r>
          </w:p>
          <w:p w:rsidR="00000000" w:rsidRPr="00392D87" w:rsidP="00392D87">
            <w:pPr>
              <w:pStyle w:val="ListBullet"/>
            </w:pPr>
            <w:r w:rsidRPr="00392D87">
              <w:t>conveyor or other means.</w:t>
            </w:r>
          </w:p>
          <w:p w:rsidR="00000000" w:rsidP="00392D87">
            <w:pPr>
              <w:pStyle w:val="BodyText"/>
              <w:rPr>
                <w:lang w:val="en-NZ"/>
              </w:rPr>
            </w:pPr>
          </w:p>
        </w:tc>
      </w:tr>
      <w:tr w:rsidTr="00392D87">
        <w:tblPrEx>
          <w:tblW w:w="0" w:type="auto"/>
          <w:tblLayout w:type="fixed"/>
          <w:tblCellMar>
            <w:left w:w="62" w:type="dxa"/>
            <w:right w:w="62" w:type="dxa"/>
          </w:tblCellMar>
          <w:tblLook w:val="0000"/>
        </w:tblPrEx>
        <w:tc>
          <w:tcPr>
            <w:tcW w:w="2277" w:type="dxa"/>
            <w:tcBorders>
              <w:top w:val="nil"/>
              <w:left w:val="nil"/>
              <w:bottom w:val="nil"/>
              <w:right w:val="nil"/>
            </w:tcBorders>
            <w:tcMar>
              <w:top w:w="0" w:type="dxa"/>
              <w:left w:w="62" w:type="dxa"/>
              <w:bottom w:w="0" w:type="dxa"/>
              <w:right w:w="62" w:type="dxa"/>
            </w:tcMar>
          </w:tcPr>
          <w:p w:rsidR="00000000" w:rsidP="00392D87">
            <w:pPr>
              <w:pStyle w:val="BodyText"/>
              <w:rPr>
                <w:lang w:val="en-NZ"/>
              </w:rPr>
            </w:pPr>
            <w:r w:rsidRPr="00392D87">
              <w:rPr>
                <w:rStyle w:val="SpecialBold"/>
              </w:rPr>
              <w:t>Financial costs include one or more of</w:t>
            </w:r>
          </w:p>
        </w:tc>
        <w:tc>
          <w:tcPr>
            <w:tcW w:w="6795" w:type="dxa"/>
            <w:tcBorders>
              <w:top w:val="nil"/>
              <w:left w:val="nil"/>
              <w:bottom w:val="nil"/>
              <w:right w:val="nil"/>
            </w:tcBorders>
            <w:tcMar>
              <w:top w:w="0" w:type="dxa"/>
              <w:left w:w="62" w:type="dxa"/>
              <w:bottom w:w="0" w:type="dxa"/>
              <w:right w:w="62" w:type="dxa"/>
            </w:tcMar>
          </w:tcPr>
          <w:p w:rsidR="00000000" w:rsidRPr="00392D87" w:rsidP="00392D87">
            <w:pPr>
              <w:pStyle w:val="ListBullet"/>
            </w:pPr>
            <w:r w:rsidRPr="00392D87">
              <w:t>purchase</w:t>
            </w:r>
          </w:p>
          <w:p w:rsidR="00000000" w:rsidRPr="00392D87" w:rsidP="00392D87">
            <w:pPr>
              <w:pStyle w:val="ListBullet"/>
            </w:pPr>
            <w:r w:rsidRPr="00392D87">
              <w:t>lease</w:t>
            </w:r>
          </w:p>
          <w:p w:rsidR="00000000" w:rsidRPr="00392D87" w:rsidP="00392D87">
            <w:pPr>
              <w:pStyle w:val="ListBullet"/>
            </w:pPr>
            <w:r w:rsidRPr="00392D87">
              <w:t>hire costs</w:t>
            </w:r>
          </w:p>
          <w:p w:rsidR="00000000" w:rsidRPr="00392D87" w:rsidP="00392D87">
            <w:pPr>
              <w:pStyle w:val="ListBullet"/>
            </w:pPr>
            <w:r w:rsidRPr="00392D87">
              <w:t>maintenance costs.</w:t>
            </w:r>
          </w:p>
          <w:p w:rsidR="00000000" w:rsidP="00392D87">
            <w:pPr>
              <w:pStyle w:val="BodyText"/>
              <w:rPr>
                <w:lang w:val="en-NZ"/>
              </w:rPr>
            </w:pPr>
          </w:p>
        </w:tc>
      </w:tr>
      <w:tr w:rsidTr="00392D87">
        <w:tblPrEx>
          <w:tblW w:w="0" w:type="auto"/>
          <w:tblLayout w:type="fixed"/>
          <w:tblCellMar>
            <w:left w:w="62" w:type="dxa"/>
            <w:right w:w="62" w:type="dxa"/>
          </w:tblCellMar>
          <w:tblLook w:val="0000"/>
        </w:tblPrEx>
        <w:tc>
          <w:tcPr>
            <w:tcW w:w="2277" w:type="dxa"/>
            <w:tcBorders>
              <w:top w:val="nil"/>
              <w:left w:val="nil"/>
              <w:bottom w:val="nil"/>
              <w:right w:val="nil"/>
            </w:tcBorders>
            <w:tcMar>
              <w:top w:w="0" w:type="dxa"/>
              <w:left w:w="62" w:type="dxa"/>
              <w:bottom w:w="0" w:type="dxa"/>
              <w:right w:w="62" w:type="dxa"/>
            </w:tcMar>
          </w:tcPr>
          <w:p w:rsidR="00000000" w:rsidP="00392D87">
            <w:pPr>
              <w:pStyle w:val="BodyText"/>
              <w:rPr>
                <w:lang w:val="en-NZ"/>
              </w:rPr>
            </w:pPr>
            <w:r w:rsidRPr="00392D87">
              <w:rPr>
                <w:rStyle w:val="SpecialBold"/>
              </w:rPr>
              <w:t>Inefficient transport includes one or more of</w:t>
            </w:r>
          </w:p>
        </w:tc>
        <w:tc>
          <w:tcPr>
            <w:tcW w:w="6795" w:type="dxa"/>
            <w:tcBorders>
              <w:top w:val="nil"/>
              <w:left w:val="nil"/>
              <w:bottom w:val="nil"/>
              <w:right w:val="nil"/>
            </w:tcBorders>
            <w:tcMar>
              <w:top w:w="0" w:type="dxa"/>
              <w:left w:w="62" w:type="dxa"/>
              <w:bottom w:w="0" w:type="dxa"/>
              <w:right w:w="62" w:type="dxa"/>
            </w:tcMar>
          </w:tcPr>
          <w:p w:rsidR="00000000" w:rsidRPr="00392D87" w:rsidP="00392D87">
            <w:pPr>
              <w:pStyle w:val="ListBullet"/>
            </w:pPr>
            <w:r w:rsidRPr="00392D87">
              <w:t>transport which uses more time, fuel or larger capacity of transport than is needed or causes more stock to be held than is necessary</w:t>
            </w:r>
          </w:p>
          <w:p w:rsidR="00000000" w:rsidRPr="00392D87" w:rsidP="00392D87">
            <w:pPr>
              <w:pStyle w:val="ListBullet"/>
            </w:pPr>
            <w:r w:rsidRPr="00392D87">
              <w:t>not travelling by the most direct route</w:t>
            </w:r>
          </w:p>
          <w:p w:rsidR="00000000" w:rsidRPr="00392D87" w:rsidP="00392D87">
            <w:pPr>
              <w:pStyle w:val="ListBullet"/>
            </w:pPr>
            <w:r w:rsidRPr="00392D87">
              <w:t>taking more ti</w:t>
            </w:r>
            <w:r w:rsidRPr="00392D87">
              <w:t xml:space="preserve">me than necessary </w:t>
            </w:r>
          </w:p>
          <w:p w:rsidR="00000000" w:rsidRPr="00392D87" w:rsidP="00392D87">
            <w:pPr>
              <w:pStyle w:val="ListBullet"/>
            </w:pPr>
            <w:r w:rsidRPr="00392D87">
              <w:t>not correctly matching load to capacity of transport vehicle</w:t>
            </w:r>
          </w:p>
          <w:p w:rsidR="00000000" w:rsidRPr="00392D87" w:rsidP="00392D87">
            <w:pPr>
              <w:pStyle w:val="ListBullet"/>
            </w:pPr>
            <w:r w:rsidRPr="00392D87">
              <w:t>not correctly matching delivery and pick up times to production requirements.</w:t>
            </w:r>
          </w:p>
          <w:p w:rsidR="00000000" w:rsidRPr="00392D87" w:rsidP="00392D87">
            <w:pPr>
              <w:pStyle w:val="BodyText"/>
            </w:pPr>
          </w:p>
        </w:tc>
      </w:tr>
    </w:tbl>
    <w:p w:rsidR="00000000" w:rsidRPr="00392D87" w:rsidP="00392D87">
      <w:pPr>
        <w:pStyle w:val="BodyText"/>
      </w:pPr>
    </w:p>
    <w:p w:rsidR="00000000" w:rsidRPr="00392D87" w:rsidP="00392D87">
      <w:pPr>
        <w:pStyle w:val="AllowPageBreak"/>
      </w:pPr>
    </w:p>
    <w:p w:rsidR="00000000" w:rsidRPr="00392D87" w:rsidP="00392D87">
      <w:pPr>
        <w:pStyle w:val="Heading1"/>
      </w:pPr>
      <w:bookmarkStart w:id="9" w:name="O_923154"/>
      <w:bookmarkEnd w:id="9"/>
      <w:r w:rsidRPr="00392D87">
        <w:t>Unit Mapping Information</w:t>
      </w:r>
    </w:p>
    <w:p w:rsidR="00000000" w:rsidRPr="00392D87" w:rsidP="00392D87">
      <w:pPr>
        <w:pStyle w:val="BodyText"/>
      </w:pPr>
      <w:r w:rsidRPr="00392D87">
        <w:t xml:space="preserve">Release 1. Supersedes and is equivalent to MSS015013A Conduct a sustainability related transport audit. </w:t>
      </w:r>
    </w:p>
    <w:p w:rsidR="00000000" w:rsidRPr="00392D87" w:rsidP="00392D87">
      <w:pPr>
        <w:pStyle w:val="AllowPageBreak"/>
      </w:pPr>
    </w:p>
    <w:p w:rsidR="00000000" w:rsidRPr="00392D87" w:rsidP="00392D87">
      <w:pPr>
        <w:pStyle w:val="Heading1"/>
      </w:pPr>
      <w:bookmarkStart w:id="10" w:name="O_923147"/>
      <w:bookmarkEnd w:id="10"/>
      <w:r w:rsidRPr="00392D87">
        <w:t>Links</w:t>
      </w:r>
    </w:p>
    <w:p w:rsidR="00000000" w:rsidRPr="00392D87" w:rsidP="00392D87">
      <w:pPr>
        <w:pStyle w:val="BodyText"/>
      </w:pPr>
      <w:r w:rsidRPr="00392D87">
        <w:t>MSA Training Package Implementation Guides - http://mskills.org.au/training-packages/info/</w:t>
      </w:r>
    </w:p>
    <w:p w:rsidR="00000000" w:rsidRPr="00392D87" w:rsidP="00392D87"/>
    <w:sectPr w:rsidSect="00392D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D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D87" w:rsidRPr="00F335DF" w:rsidP="00F335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D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5DF" w:rsidP="00392D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335DF" w:rsidP="00392D87">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335DF" w:rsidP="00392D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D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D87" w:rsidRPr="00F335DF" w:rsidP="00F335D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D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5DF" w:rsidRPr="002D2AF8" w:rsidP="00392D87">
    <w:pPr>
      <w:pStyle w:val="Header"/>
      <w:framePr w:wrap="around"/>
    </w:pPr>
    <w:r>
      <w:fldChar w:fldCharType="begin"/>
    </w:r>
    <w:r>
      <w:instrText xml:space="preserve"> TITLE   \* MERGEFORMAT </w:instrText>
    </w:r>
    <w:r>
      <w:fldChar w:fldCharType="separate"/>
    </w:r>
    <w:r>
      <w:t>MSS015013 Conduct a sustainability related transport audit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F335DF" w:rsidP="00392D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9888A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59AB8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2D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2D87"/>
    <w:pPr>
      <w:spacing w:before="360" w:after="60"/>
      <w:outlineLvl w:val="0"/>
    </w:pPr>
    <w:rPr>
      <w:sz w:val="32"/>
    </w:rPr>
  </w:style>
  <w:style w:type="paragraph" w:styleId="Heading2">
    <w:name w:val="heading 2"/>
    <w:basedOn w:val="HeadingBase"/>
    <w:next w:val="BodyText"/>
    <w:link w:val="Heading2Char"/>
    <w:qFormat/>
    <w:rsid w:val="00392D87"/>
    <w:pPr>
      <w:keepLines/>
      <w:spacing w:before="240" w:after="120"/>
      <w:outlineLvl w:val="1"/>
    </w:pPr>
    <w:rPr>
      <w:sz w:val="28"/>
      <w:szCs w:val="40"/>
    </w:rPr>
  </w:style>
  <w:style w:type="paragraph" w:styleId="Heading3">
    <w:name w:val="heading 3"/>
    <w:basedOn w:val="HeadingBase"/>
    <w:next w:val="BodyText"/>
    <w:link w:val="Heading3Char"/>
    <w:qFormat/>
    <w:rsid w:val="00392D87"/>
    <w:pPr>
      <w:spacing w:before="180" w:after="120"/>
      <w:outlineLvl w:val="2"/>
    </w:pPr>
    <w:rPr>
      <w:spacing w:val="-10"/>
      <w:kern w:val="32"/>
    </w:rPr>
  </w:style>
  <w:style w:type="paragraph" w:styleId="Heading4">
    <w:name w:val="heading 4"/>
    <w:basedOn w:val="HeadingBase"/>
    <w:next w:val="BodyText"/>
    <w:link w:val="Heading4Char"/>
    <w:qFormat/>
    <w:rsid w:val="00392D87"/>
    <w:pPr>
      <w:spacing w:before="160" w:after="120"/>
      <w:outlineLvl w:val="3"/>
    </w:pPr>
    <w:rPr>
      <w:sz w:val="22"/>
    </w:rPr>
  </w:style>
  <w:style w:type="paragraph" w:styleId="Heading5">
    <w:name w:val="heading 5"/>
    <w:basedOn w:val="HeadingBase"/>
    <w:next w:val="Normal"/>
    <w:link w:val="Heading5Char"/>
    <w:qFormat/>
    <w:rsid w:val="00392D87"/>
    <w:pPr>
      <w:spacing w:before="80"/>
      <w:outlineLvl w:val="4"/>
    </w:pPr>
    <w:rPr>
      <w:color w:val="918585"/>
      <w:sz w:val="20"/>
    </w:rPr>
  </w:style>
  <w:style w:type="paragraph" w:styleId="Heading6">
    <w:name w:val="heading 6"/>
    <w:basedOn w:val="HeadingBase"/>
    <w:next w:val="Normal"/>
    <w:link w:val="Heading6Char"/>
    <w:qFormat/>
    <w:rsid w:val="00392D87"/>
    <w:pPr>
      <w:spacing w:before="60"/>
      <w:outlineLvl w:val="5"/>
    </w:pPr>
    <w:rPr>
      <w:color w:val="918585"/>
      <w:sz w:val="20"/>
    </w:rPr>
  </w:style>
  <w:style w:type="paragraph" w:styleId="Heading7">
    <w:name w:val="heading 7"/>
    <w:basedOn w:val="Normal"/>
    <w:next w:val="Normal"/>
    <w:link w:val="Heading7Char"/>
    <w:qFormat/>
    <w:rsid w:val="00392D87"/>
    <w:pPr>
      <w:ind w:left="720"/>
      <w:outlineLvl w:val="6"/>
    </w:pPr>
    <w:rPr>
      <w:i/>
    </w:rPr>
  </w:style>
  <w:style w:type="paragraph" w:styleId="Heading8">
    <w:name w:val="heading 8"/>
    <w:basedOn w:val="Normal"/>
    <w:next w:val="Normal"/>
    <w:link w:val="Heading8Char"/>
    <w:qFormat/>
    <w:rsid w:val="00392D87"/>
    <w:pPr>
      <w:ind w:left="720"/>
      <w:outlineLvl w:val="7"/>
    </w:pPr>
    <w:rPr>
      <w:i/>
    </w:rPr>
  </w:style>
  <w:style w:type="paragraph" w:styleId="Heading9">
    <w:name w:val="heading 9"/>
    <w:basedOn w:val="Normal"/>
    <w:next w:val="Normal"/>
    <w:link w:val="Heading9Char"/>
    <w:qFormat/>
    <w:rsid w:val="00392D87"/>
    <w:pPr>
      <w:ind w:left="720"/>
      <w:outlineLvl w:val="8"/>
    </w:pPr>
    <w:rPr>
      <w:i/>
    </w:rPr>
  </w:style>
  <w:style w:type="character" w:default="1" w:styleId="DefaultParagraphFont">
    <w:name w:val="Default Paragraph Font"/>
    <w:uiPriority w:val="1"/>
    <w:unhideWhenUsed/>
    <w:rsid w:val="00392D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2D87"/>
  </w:style>
  <w:style w:type="character" w:customStyle="1" w:styleId="Heading1Char">
    <w:name w:val="Heading 1 Char"/>
    <w:basedOn w:val="DefaultParagraphFont"/>
    <w:link w:val="Heading1"/>
    <w:rsid w:val="00392D87"/>
    <w:rPr>
      <w:rFonts w:ascii="Times New Roman" w:eastAsia="Times New Roman" w:hAnsi="Times New Roman" w:cs="Times New Roman"/>
      <w:b/>
      <w:sz w:val="32"/>
      <w:szCs w:val="20"/>
      <w:lang w:eastAsia="en-US"/>
    </w:rPr>
  </w:style>
  <w:style w:type="paragraph" w:styleId="BodyText">
    <w:name w:val="Body Text"/>
    <w:basedOn w:val="Normal"/>
    <w:link w:val="BodyTextChar"/>
    <w:rsid w:val="00392D8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92D87"/>
    <w:rPr>
      <w:rFonts w:ascii="Times New Roman" w:eastAsia="Times New Roman" w:hAnsi="Times New Roman" w:cs="Times New Roman"/>
      <w:sz w:val="24"/>
      <w:lang w:eastAsia="en-US"/>
    </w:rPr>
  </w:style>
  <w:style w:type="paragraph" w:styleId="ListBullet">
    <w:name w:val="List Bullet"/>
    <w:basedOn w:val="List"/>
    <w:rsid w:val="00392D87"/>
    <w:pPr>
      <w:numPr>
        <w:numId w:val="12"/>
      </w:numPr>
      <w:tabs>
        <w:tab w:val="clear" w:pos="340"/>
      </w:tabs>
      <w:spacing w:before="40" w:after="40"/>
    </w:pPr>
  </w:style>
  <w:style w:type="character" w:customStyle="1" w:styleId="SpecialBold">
    <w:name w:val="Special Bold"/>
    <w:basedOn w:val="DefaultParagraphFont"/>
    <w:rsid w:val="00392D87"/>
    <w:rPr>
      <w:b/>
      <w:spacing w:val="0"/>
    </w:rPr>
  </w:style>
  <w:style w:type="paragraph" w:customStyle="1" w:styleId="SuperHeading">
    <w:name w:val="SuperHeading"/>
    <w:basedOn w:val="Normal"/>
    <w:rsid w:val="00392D87"/>
    <w:pPr>
      <w:spacing w:before="240" w:after="120"/>
      <w:outlineLvl w:val="0"/>
    </w:pPr>
    <w:rPr>
      <w:rFonts w:ascii="Times New Roman" w:hAnsi="Times New Roman"/>
      <w:b/>
      <w:sz w:val="32"/>
    </w:rPr>
  </w:style>
  <w:style w:type="paragraph" w:customStyle="1" w:styleId="AllowPageBreak">
    <w:name w:val="AllowPageBreak"/>
    <w:rsid w:val="00392D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92D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2D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2D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2D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2D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2D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2D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2D87"/>
    <w:rPr>
      <w:rFonts w:ascii="Courier New" w:eastAsia="Times New Roman" w:hAnsi="Courier New" w:cs="Times New Roman"/>
      <w:i/>
      <w:szCs w:val="20"/>
      <w:lang w:eastAsia="en-US"/>
    </w:rPr>
  </w:style>
  <w:style w:type="paragraph" w:customStyle="1" w:styleId="HeadingBase">
    <w:name w:val="Heading Base"/>
    <w:rsid w:val="00392D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2D87"/>
    <w:pPr>
      <w:tabs>
        <w:tab w:val="right" w:leader="dot" w:pos="9072"/>
      </w:tabs>
      <w:ind w:left="567"/>
    </w:pPr>
    <w:rPr>
      <w:szCs w:val="22"/>
    </w:rPr>
  </w:style>
  <w:style w:type="paragraph" w:customStyle="1" w:styleId="TOCBase">
    <w:name w:val="TOC Base"/>
    <w:rsid w:val="00392D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2D87"/>
    <w:pPr>
      <w:tabs>
        <w:tab w:val="right" w:leader="dot" w:pos="9072"/>
      </w:tabs>
      <w:spacing w:before="40" w:after="40"/>
      <w:ind w:left="284"/>
    </w:pPr>
    <w:rPr>
      <w:rFonts w:ascii="Times New Roman" w:hAnsi="Times New Roman"/>
    </w:rPr>
  </w:style>
  <w:style w:type="paragraph" w:styleId="TOC1">
    <w:name w:val="toc 1"/>
    <w:basedOn w:val="TOCBase"/>
    <w:next w:val="Normal"/>
    <w:rsid w:val="00392D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2D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2D87"/>
    <w:rPr>
      <w:rFonts w:ascii="Times New Roman" w:eastAsia="Times New Roman" w:hAnsi="Times New Roman" w:cs="Times New Roman"/>
      <w:sz w:val="16"/>
      <w:lang w:eastAsia="en-US"/>
    </w:rPr>
  </w:style>
  <w:style w:type="paragraph" w:styleId="Title">
    <w:name w:val="Title"/>
    <w:basedOn w:val="HeadingBase"/>
    <w:link w:val="TitleChar"/>
    <w:qFormat/>
    <w:rsid w:val="00392D87"/>
    <w:pPr>
      <w:spacing w:before="5040"/>
      <w:jc w:val="center"/>
    </w:pPr>
    <w:rPr>
      <w:sz w:val="48"/>
      <w:szCs w:val="72"/>
      <w:lang w:val="en-US"/>
    </w:rPr>
  </w:style>
  <w:style w:type="character" w:customStyle="1" w:styleId="TitleChar">
    <w:name w:val="Title Char"/>
    <w:basedOn w:val="DefaultParagraphFont"/>
    <w:link w:val="Title"/>
    <w:rsid w:val="00392D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2D87"/>
    <w:pPr>
      <w:tabs>
        <w:tab w:val="left" w:pos="3600"/>
        <w:tab w:val="left" w:pos="3958"/>
      </w:tabs>
    </w:pPr>
  </w:style>
  <w:style w:type="paragraph" w:styleId="List">
    <w:name w:val="List"/>
    <w:basedOn w:val="BodyText"/>
    <w:next w:val="BodyText"/>
    <w:rsid w:val="00392D87"/>
    <w:pPr>
      <w:tabs>
        <w:tab w:val="left" w:pos="340"/>
      </w:tabs>
      <w:spacing w:before="60" w:after="60"/>
      <w:ind w:left="340" w:hanging="340"/>
    </w:pPr>
  </w:style>
  <w:style w:type="paragraph" w:customStyle="1" w:styleId="Note">
    <w:name w:val="Note"/>
    <w:basedOn w:val="BodyText"/>
    <w:rsid w:val="00392D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2D87"/>
    <w:pPr>
      <w:framePr w:wrap="auto" w:hAnchor="text" w:y="6049"/>
    </w:pPr>
    <w:rPr>
      <w:color w:val="000000"/>
      <w:sz w:val="40"/>
    </w:rPr>
  </w:style>
  <w:style w:type="paragraph" w:customStyle="1" w:styleId="TOCTitle">
    <w:name w:val="TOCTitle"/>
    <w:basedOn w:val="Heading1"/>
    <w:rsid w:val="00392D87"/>
    <w:pPr>
      <w:spacing w:after="240"/>
      <w:jc w:val="center"/>
      <w:outlineLvl w:val="9"/>
    </w:pPr>
    <w:rPr>
      <w:caps/>
    </w:rPr>
  </w:style>
  <w:style w:type="paragraph" w:customStyle="1" w:styleId="Version">
    <w:name w:val="Version"/>
    <w:rsid w:val="00392D8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92D87"/>
    <w:pPr>
      <w:numPr>
        <w:numId w:val="13"/>
      </w:numPr>
      <w:tabs>
        <w:tab w:val="clear" w:pos="680"/>
      </w:tabs>
    </w:pPr>
  </w:style>
  <w:style w:type="paragraph" w:styleId="Index1">
    <w:name w:val="index 1"/>
    <w:basedOn w:val="Normal"/>
    <w:next w:val="Normal"/>
    <w:semiHidden/>
    <w:rsid w:val="00392D87"/>
    <w:pPr>
      <w:keepNext w:val="0"/>
      <w:tabs>
        <w:tab w:val="right" w:pos="4176"/>
      </w:tabs>
      <w:ind w:left="198" w:hanging="198"/>
    </w:pPr>
    <w:rPr>
      <w:rFonts w:ascii="Garamond" w:hAnsi="Garamond"/>
    </w:rPr>
  </w:style>
  <w:style w:type="paragraph" w:styleId="IndexHeading">
    <w:name w:val="index heading"/>
    <w:basedOn w:val="Normal"/>
    <w:next w:val="Index1"/>
    <w:semiHidden/>
    <w:rsid w:val="00392D87"/>
    <w:pPr>
      <w:spacing w:before="120" w:after="120"/>
    </w:pPr>
    <w:rPr>
      <w:rFonts w:ascii="Arial" w:hAnsi="Arial"/>
      <w:b/>
      <w:color w:val="918585"/>
      <w:sz w:val="24"/>
    </w:rPr>
  </w:style>
  <w:style w:type="paragraph" w:styleId="Header">
    <w:name w:val="header"/>
    <w:basedOn w:val="Normal"/>
    <w:link w:val="HeaderChar"/>
    <w:rsid w:val="00392D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2D87"/>
    <w:rPr>
      <w:rFonts w:ascii="Times New Roman" w:eastAsia="Times New Roman" w:hAnsi="Times New Roman" w:cs="Times New Roman"/>
      <w:sz w:val="16"/>
      <w:szCs w:val="20"/>
      <w:lang w:val="en-GB" w:eastAsia="en-US"/>
    </w:rPr>
  </w:style>
  <w:style w:type="paragraph" w:customStyle="1" w:styleId="Chapter">
    <w:name w:val="Chapter"/>
    <w:basedOn w:val="Normal"/>
    <w:rsid w:val="00392D87"/>
    <w:pPr>
      <w:spacing w:before="240"/>
    </w:pPr>
    <w:rPr>
      <w:rFonts w:ascii="Times New Roman" w:hAnsi="Times New Roman"/>
      <w:smallCaps/>
      <w:spacing w:val="80"/>
      <w:sz w:val="28"/>
    </w:rPr>
  </w:style>
  <w:style w:type="paragraph" w:customStyle="1" w:styleId="InChapter">
    <w:name w:val="InChapter"/>
    <w:basedOn w:val="Heading3"/>
    <w:rsid w:val="00392D87"/>
    <w:pPr>
      <w:spacing w:after="240"/>
      <w:outlineLvl w:val="9"/>
    </w:pPr>
    <w:rPr>
      <w:noProof/>
    </w:rPr>
  </w:style>
  <w:style w:type="paragraph" w:styleId="Index2">
    <w:name w:val="index 2"/>
    <w:basedOn w:val="Normal"/>
    <w:next w:val="Normal"/>
    <w:semiHidden/>
    <w:rsid w:val="00392D87"/>
    <w:pPr>
      <w:tabs>
        <w:tab w:val="right" w:pos="4176"/>
      </w:tabs>
      <w:ind w:left="568" w:hanging="284"/>
    </w:pPr>
    <w:rPr>
      <w:rFonts w:ascii="Garamond" w:hAnsi="Garamond"/>
    </w:rPr>
  </w:style>
  <w:style w:type="paragraph" w:customStyle="1" w:styleId="Byline">
    <w:name w:val="Byline"/>
    <w:rsid w:val="00392D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2D87"/>
    <w:pPr>
      <w:tabs>
        <w:tab w:val="clear" w:pos="3600"/>
        <w:tab w:val="clear" w:pos="3958"/>
      </w:tabs>
      <w:jc w:val="right"/>
    </w:pPr>
  </w:style>
  <w:style w:type="character" w:styleId="Emphasis">
    <w:name w:val="Emphasis"/>
    <w:basedOn w:val="DefaultParagraphFont"/>
    <w:qFormat/>
    <w:rsid w:val="00392D87"/>
    <w:rPr>
      <w:i/>
    </w:rPr>
  </w:style>
  <w:style w:type="paragraph" w:styleId="Caption">
    <w:name w:val="caption"/>
    <w:basedOn w:val="BodyText"/>
    <w:next w:val="Normal"/>
    <w:qFormat/>
    <w:rsid w:val="00392D87"/>
    <w:pPr>
      <w:framePr w:w="2268" w:hSpace="181" w:vSpace="181" w:wrap="around" w:vAnchor="text" w:hAnchor="page" w:x="1135" w:y="285" w:anchorLock="1"/>
    </w:pPr>
    <w:rPr>
      <w:i/>
    </w:rPr>
  </w:style>
  <w:style w:type="paragraph" w:customStyle="1" w:styleId="MiniTOCTitle">
    <w:name w:val="MiniTOCTitle"/>
    <w:basedOn w:val="Heading4"/>
    <w:rsid w:val="00392D87"/>
    <w:pPr>
      <w:spacing w:before="240"/>
      <w:outlineLvl w:val="9"/>
    </w:pPr>
    <w:rPr>
      <w:noProof/>
      <w:sz w:val="24"/>
    </w:rPr>
  </w:style>
  <w:style w:type="paragraph" w:customStyle="1" w:styleId="MiniTOCItem">
    <w:name w:val="MiniTOCItem"/>
    <w:basedOn w:val="ListBullet"/>
    <w:rsid w:val="00392D87"/>
    <w:pPr>
      <w:numPr>
        <w:numId w:val="0"/>
      </w:numPr>
      <w:tabs>
        <w:tab w:val="right" w:leader="dot" w:pos="6521"/>
      </w:tabs>
      <w:spacing w:before="0" w:after="0"/>
    </w:pPr>
  </w:style>
  <w:style w:type="paragraph" w:customStyle="1" w:styleId="TOFTitle">
    <w:name w:val="TOFTitle"/>
    <w:basedOn w:val="TOCTitle"/>
    <w:rsid w:val="00392D87"/>
  </w:style>
  <w:style w:type="paragraph" w:styleId="TableofFigures">
    <w:name w:val="table of figures"/>
    <w:basedOn w:val="Normal"/>
    <w:next w:val="Normal"/>
    <w:semiHidden/>
    <w:rsid w:val="00392D87"/>
    <w:pPr>
      <w:tabs>
        <w:tab w:val="right" w:leader="dot" w:pos="9072"/>
      </w:tabs>
      <w:ind w:left="970" w:hanging="403"/>
    </w:pPr>
    <w:rPr>
      <w:rFonts w:ascii="Times New Roman" w:hAnsi="Times New Roman"/>
      <w:b/>
    </w:rPr>
  </w:style>
  <w:style w:type="paragraph" w:styleId="ListNumber">
    <w:name w:val="List Number"/>
    <w:basedOn w:val="List"/>
    <w:rsid w:val="00392D87"/>
    <w:pPr>
      <w:numPr>
        <w:numId w:val="10"/>
      </w:numPr>
    </w:pPr>
  </w:style>
  <w:style w:type="character" w:customStyle="1" w:styleId="WingdingSymbols">
    <w:name w:val="Wingding Symbols"/>
    <w:rsid w:val="00392D87"/>
    <w:rPr>
      <w:rFonts w:ascii="Wingdings" w:hAnsi="Wingdings"/>
    </w:rPr>
  </w:style>
  <w:style w:type="paragraph" w:customStyle="1" w:styleId="TableHeading">
    <w:name w:val="Table Heading"/>
    <w:basedOn w:val="HeadingBase"/>
    <w:rsid w:val="00392D87"/>
    <w:pPr>
      <w:keepLines/>
      <w:pBdr>
        <w:bottom w:val="single" w:sz="6" w:space="1" w:color="918585"/>
      </w:pBdr>
      <w:spacing w:before="240"/>
    </w:pPr>
  </w:style>
  <w:style w:type="character" w:customStyle="1" w:styleId="HotSpot">
    <w:name w:val="HotSpot"/>
    <w:rsid w:val="00392D87"/>
    <w:rPr>
      <w:color w:val="0033CC"/>
      <w:u w:val="none"/>
    </w:rPr>
  </w:style>
  <w:style w:type="paragraph" w:customStyle="1" w:styleId="BodyTextRight">
    <w:name w:val="Body Text Right"/>
    <w:basedOn w:val="BodyText"/>
    <w:rsid w:val="00392D87"/>
    <w:pPr>
      <w:spacing w:before="0" w:after="0"/>
      <w:jc w:val="right"/>
    </w:pPr>
  </w:style>
  <w:style w:type="paragraph" w:styleId="Index3">
    <w:name w:val="index 3"/>
    <w:basedOn w:val="ListNumber2"/>
    <w:next w:val="Normal"/>
    <w:semiHidden/>
    <w:rsid w:val="00392D87"/>
    <w:pPr>
      <w:numPr>
        <w:numId w:val="0"/>
      </w:numPr>
      <w:tabs>
        <w:tab w:val="right" w:leader="dot" w:pos="4176"/>
      </w:tabs>
    </w:pPr>
  </w:style>
  <w:style w:type="paragraph" w:styleId="ListNumber2">
    <w:name w:val="List Number 2"/>
    <w:basedOn w:val="List2"/>
    <w:rsid w:val="00392D87"/>
    <w:pPr>
      <w:numPr>
        <w:numId w:val="9"/>
      </w:numPr>
      <w:tabs>
        <w:tab w:val="clear" w:pos="1060"/>
      </w:tabs>
    </w:pPr>
  </w:style>
  <w:style w:type="paragraph" w:customStyle="1" w:styleId="MarginNote">
    <w:name w:val="Margin Note"/>
    <w:basedOn w:val="BodyText"/>
    <w:rsid w:val="00392D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2D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2D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2D87"/>
    <w:rPr>
      <w:sz w:val="32"/>
    </w:rPr>
  </w:style>
  <w:style w:type="paragraph" w:customStyle="1" w:styleId="HeadingProcedure">
    <w:name w:val="Heading Procedure"/>
    <w:basedOn w:val="HeadingBase"/>
    <w:next w:val="Normal"/>
    <w:rsid w:val="00392D87"/>
    <w:pPr>
      <w:tabs>
        <w:tab w:val="left" w:pos="0"/>
      </w:tabs>
      <w:spacing w:before="120" w:after="60"/>
    </w:pPr>
    <w:rPr>
      <w:i/>
      <w:color w:val="918585"/>
      <w:sz w:val="22"/>
    </w:rPr>
  </w:style>
  <w:style w:type="paragraph" w:customStyle="1" w:styleId="TableBodyText">
    <w:name w:val="Table Body Text"/>
    <w:basedOn w:val="BodyText"/>
    <w:rsid w:val="00392D87"/>
    <w:pPr>
      <w:spacing w:before="60" w:after="60"/>
    </w:pPr>
  </w:style>
  <w:style w:type="paragraph" w:styleId="ListContinue">
    <w:name w:val="List Continue"/>
    <w:basedOn w:val="List"/>
    <w:rsid w:val="00392D87"/>
    <w:pPr>
      <w:ind w:firstLine="0"/>
    </w:pPr>
  </w:style>
  <w:style w:type="paragraph" w:customStyle="1" w:styleId="ListNote">
    <w:name w:val="List Note"/>
    <w:basedOn w:val="List"/>
    <w:rsid w:val="00392D87"/>
    <w:pPr>
      <w:pBdr>
        <w:top w:val="single" w:sz="6" w:space="2" w:color="918585"/>
        <w:bottom w:val="single" w:sz="6" w:space="2" w:color="918585"/>
      </w:pBdr>
      <w:tabs>
        <w:tab w:val="left" w:pos="1021"/>
      </w:tabs>
      <w:ind w:firstLine="0"/>
    </w:pPr>
  </w:style>
  <w:style w:type="paragraph" w:customStyle="1" w:styleId="Warning">
    <w:name w:val="Warning"/>
    <w:basedOn w:val="BodyText"/>
    <w:rsid w:val="00392D87"/>
    <w:pPr>
      <w:shd w:val="clear" w:color="auto" w:fill="D9D9D9"/>
      <w:tabs>
        <w:tab w:val="left" w:pos="992"/>
      </w:tabs>
      <w:ind w:left="119" w:right="119"/>
    </w:pPr>
    <w:rPr>
      <w:sz w:val="20"/>
    </w:rPr>
  </w:style>
  <w:style w:type="paragraph" w:customStyle="1" w:styleId="MarginIcons">
    <w:name w:val="Margin Icons"/>
    <w:basedOn w:val="BodyText"/>
    <w:rsid w:val="00392D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2D87"/>
    <w:rPr>
      <w:rFonts w:ascii="Courier New" w:hAnsi="Courier New"/>
    </w:rPr>
  </w:style>
  <w:style w:type="paragraph" w:customStyle="1" w:styleId="NoteBullet">
    <w:name w:val="Note Bullet"/>
    <w:basedOn w:val="Note"/>
    <w:rsid w:val="00392D87"/>
    <w:pPr>
      <w:tabs>
        <w:tab w:val="clear" w:pos="680"/>
      </w:tabs>
      <w:spacing w:before="60" w:after="60"/>
    </w:pPr>
  </w:style>
  <w:style w:type="paragraph" w:customStyle="1" w:styleId="SubHeading2">
    <w:name w:val="SubHeading2"/>
    <w:basedOn w:val="HeadingBase"/>
    <w:rsid w:val="00392D87"/>
    <w:pPr>
      <w:spacing w:before="240" w:after="60"/>
    </w:pPr>
    <w:rPr>
      <w:sz w:val="20"/>
    </w:rPr>
  </w:style>
  <w:style w:type="paragraph" w:customStyle="1" w:styleId="SubHeading1">
    <w:name w:val="SubHeading1"/>
    <w:basedOn w:val="HeadingBase"/>
    <w:rsid w:val="00392D87"/>
    <w:pPr>
      <w:spacing w:before="240" w:after="60"/>
    </w:pPr>
    <w:rPr>
      <w:color w:val="918585"/>
      <w:sz w:val="22"/>
    </w:rPr>
  </w:style>
  <w:style w:type="paragraph" w:customStyle="1" w:styleId="SideHeading">
    <w:name w:val="Side Heading"/>
    <w:basedOn w:val="HeadingBase"/>
    <w:rsid w:val="00392D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2D87"/>
    <w:pPr>
      <w:tabs>
        <w:tab w:val="num" w:pos="360"/>
      </w:tabs>
    </w:pPr>
  </w:style>
  <w:style w:type="paragraph" w:styleId="PlainText">
    <w:name w:val="Plain Text"/>
    <w:basedOn w:val="Normal"/>
    <w:link w:val="PlainTextChar"/>
    <w:rsid w:val="00392D87"/>
    <w:rPr>
      <w:sz w:val="20"/>
    </w:rPr>
  </w:style>
  <w:style w:type="character" w:customStyle="1" w:styleId="PlainTextChar">
    <w:name w:val="Plain Text Char"/>
    <w:basedOn w:val="DefaultParagraphFont"/>
    <w:link w:val="PlainText"/>
    <w:rsid w:val="00392D87"/>
    <w:rPr>
      <w:rFonts w:ascii="Courier New" w:eastAsia="Times New Roman" w:hAnsi="Courier New" w:cs="Times New Roman"/>
      <w:sz w:val="20"/>
      <w:szCs w:val="20"/>
      <w:lang w:eastAsia="en-US"/>
    </w:rPr>
  </w:style>
  <w:style w:type="character" w:customStyle="1" w:styleId="MenuOption">
    <w:name w:val="Menu Option"/>
    <w:basedOn w:val="DefaultParagraphFont"/>
    <w:rsid w:val="00392D87"/>
    <w:rPr>
      <w:b/>
      <w:smallCaps/>
    </w:rPr>
  </w:style>
  <w:style w:type="paragraph" w:customStyle="1" w:styleId="TableListNumber">
    <w:name w:val="Table List Number"/>
    <w:basedOn w:val="ListNumber"/>
    <w:rsid w:val="00392D87"/>
    <w:pPr>
      <w:numPr>
        <w:numId w:val="0"/>
      </w:numPr>
    </w:pPr>
  </w:style>
  <w:style w:type="paragraph" w:styleId="TOC4">
    <w:name w:val="toc 4"/>
    <w:basedOn w:val="TOCBase"/>
    <w:next w:val="Normal"/>
    <w:semiHidden/>
    <w:rsid w:val="00392D87"/>
    <w:pPr>
      <w:tabs>
        <w:tab w:val="right" w:leader="dot" w:pos="9071"/>
      </w:tabs>
      <w:ind w:left="1701"/>
    </w:pPr>
  </w:style>
  <w:style w:type="paragraph" w:customStyle="1" w:styleId="ListAlpha">
    <w:name w:val="List Alpha"/>
    <w:basedOn w:val="List"/>
    <w:rsid w:val="00392D87"/>
    <w:pPr>
      <w:numPr>
        <w:numId w:val="8"/>
      </w:numPr>
    </w:pPr>
  </w:style>
  <w:style w:type="paragraph" w:customStyle="1" w:styleId="ListAlpha2">
    <w:name w:val="List Alpha 2"/>
    <w:basedOn w:val="List2"/>
    <w:rsid w:val="00392D87"/>
    <w:pPr>
      <w:numPr>
        <w:numId w:val="7"/>
      </w:numPr>
    </w:pPr>
  </w:style>
  <w:style w:type="paragraph" w:styleId="List2">
    <w:name w:val="List 2"/>
    <w:basedOn w:val="BodyText"/>
    <w:rsid w:val="00392D87"/>
    <w:pPr>
      <w:tabs>
        <w:tab w:val="left" w:pos="680"/>
      </w:tabs>
      <w:spacing w:before="60" w:after="60"/>
      <w:ind w:left="680" w:hanging="340"/>
    </w:pPr>
  </w:style>
  <w:style w:type="paragraph" w:styleId="List3">
    <w:name w:val="List 3"/>
    <w:basedOn w:val="BodyText"/>
    <w:rsid w:val="00392D87"/>
    <w:pPr>
      <w:tabs>
        <w:tab w:val="left" w:pos="1021"/>
      </w:tabs>
      <w:spacing w:before="60" w:after="60"/>
      <w:ind w:left="1020" w:hanging="340"/>
    </w:pPr>
  </w:style>
  <w:style w:type="paragraph" w:styleId="List4">
    <w:name w:val="List 4"/>
    <w:basedOn w:val="BodyText"/>
    <w:rsid w:val="00392D87"/>
    <w:pPr>
      <w:tabs>
        <w:tab w:val="left" w:pos="1361"/>
      </w:tabs>
      <w:spacing w:before="60" w:after="60"/>
      <w:ind w:left="1361" w:hanging="340"/>
    </w:pPr>
  </w:style>
  <w:style w:type="paragraph" w:styleId="List5">
    <w:name w:val="List 5"/>
    <w:basedOn w:val="BodyText"/>
    <w:rsid w:val="00392D87"/>
    <w:pPr>
      <w:tabs>
        <w:tab w:val="left" w:pos="1701"/>
      </w:tabs>
      <w:spacing w:before="60" w:after="60"/>
      <w:ind w:left="1701" w:hanging="340"/>
    </w:pPr>
  </w:style>
  <w:style w:type="paragraph" w:styleId="ListBullet3">
    <w:name w:val="List Bullet 3"/>
    <w:basedOn w:val="List3"/>
    <w:rsid w:val="00392D87"/>
    <w:pPr>
      <w:numPr>
        <w:numId w:val="14"/>
      </w:numPr>
      <w:tabs>
        <w:tab w:val="clear" w:pos="1021"/>
      </w:tabs>
      <w:ind w:left="1037" w:hanging="357"/>
    </w:pPr>
  </w:style>
  <w:style w:type="paragraph" w:styleId="ListBullet4">
    <w:name w:val="List Bullet 4"/>
    <w:basedOn w:val="List4"/>
    <w:rsid w:val="00392D87"/>
    <w:pPr>
      <w:numPr>
        <w:numId w:val="2"/>
      </w:numPr>
      <w:tabs>
        <w:tab w:val="clear" w:pos="1361"/>
      </w:tabs>
    </w:pPr>
  </w:style>
  <w:style w:type="paragraph" w:styleId="ListBullet5">
    <w:name w:val="List Bullet 5"/>
    <w:basedOn w:val="List5"/>
    <w:rsid w:val="00392D87"/>
    <w:pPr>
      <w:numPr>
        <w:numId w:val="3"/>
      </w:numPr>
    </w:pPr>
  </w:style>
  <w:style w:type="paragraph" w:styleId="ListContinue2">
    <w:name w:val="List Continue 2"/>
    <w:basedOn w:val="List2"/>
    <w:rsid w:val="00392D87"/>
    <w:pPr>
      <w:ind w:firstLine="0"/>
    </w:pPr>
  </w:style>
  <w:style w:type="paragraph" w:styleId="ListContinue3">
    <w:name w:val="List Continue 3"/>
    <w:basedOn w:val="List3"/>
    <w:rsid w:val="00392D87"/>
    <w:pPr>
      <w:ind w:left="1021" w:firstLine="0"/>
    </w:pPr>
  </w:style>
  <w:style w:type="paragraph" w:styleId="ListContinue4">
    <w:name w:val="List Continue 4"/>
    <w:basedOn w:val="List4"/>
    <w:rsid w:val="00392D87"/>
    <w:pPr>
      <w:ind w:firstLine="0"/>
    </w:pPr>
  </w:style>
  <w:style w:type="paragraph" w:styleId="ListContinue5">
    <w:name w:val="List Continue 5"/>
    <w:basedOn w:val="List5"/>
    <w:rsid w:val="00392D87"/>
    <w:pPr>
      <w:ind w:firstLine="0"/>
    </w:pPr>
  </w:style>
  <w:style w:type="paragraph" w:styleId="ListNumber3">
    <w:name w:val="List Number 3"/>
    <w:basedOn w:val="List3"/>
    <w:rsid w:val="00392D87"/>
    <w:pPr>
      <w:numPr>
        <w:numId w:val="4"/>
      </w:numPr>
    </w:pPr>
  </w:style>
  <w:style w:type="paragraph" w:styleId="ListNumber4">
    <w:name w:val="List Number 4"/>
    <w:basedOn w:val="List4"/>
    <w:rsid w:val="00392D87"/>
    <w:pPr>
      <w:numPr>
        <w:numId w:val="5"/>
      </w:numPr>
    </w:pPr>
  </w:style>
  <w:style w:type="paragraph" w:styleId="ListNumber5">
    <w:name w:val="List Number 5"/>
    <w:basedOn w:val="List5"/>
    <w:rsid w:val="00392D87"/>
    <w:pPr>
      <w:numPr>
        <w:numId w:val="6"/>
      </w:numPr>
    </w:pPr>
  </w:style>
  <w:style w:type="paragraph" w:styleId="BlockText">
    <w:name w:val="Block Text"/>
    <w:basedOn w:val="Normal"/>
    <w:rsid w:val="00392D87"/>
    <w:pPr>
      <w:spacing w:after="120"/>
      <w:ind w:left="1440" w:right="1440"/>
    </w:pPr>
  </w:style>
  <w:style w:type="character" w:customStyle="1" w:styleId="Subscript">
    <w:name w:val="Subscript"/>
    <w:basedOn w:val="DefaultParagraphFont"/>
    <w:rsid w:val="00392D87"/>
    <w:rPr>
      <w:sz w:val="16"/>
      <w:vertAlign w:val="subscript"/>
    </w:rPr>
  </w:style>
  <w:style w:type="character" w:customStyle="1" w:styleId="Superscript">
    <w:name w:val="Superscript"/>
    <w:basedOn w:val="DefaultParagraphFont"/>
    <w:rsid w:val="00392D87"/>
    <w:rPr>
      <w:sz w:val="16"/>
      <w:vertAlign w:val="superscript"/>
    </w:rPr>
  </w:style>
  <w:style w:type="character" w:customStyle="1" w:styleId="Symbols">
    <w:name w:val="Symbols"/>
    <w:basedOn w:val="DefaultParagraphFont"/>
    <w:rsid w:val="00392D87"/>
    <w:rPr>
      <w:rFonts w:ascii="Symbol" w:hAnsi="Symbol"/>
    </w:rPr>
  </w:style>
  <w:style w:type="character" w:customStyle="1" w:styleId="MenuOptions">
    <w:name w:val="Menu Options"/>
    <w:basedOn w:val="DefaultParagraphFont"/>
    <w:rsid w:val="00392D87"/>
    <w:rPr>
      <w:rFonts w:ascii="Arial Narrow" w:hAnsi="Arial Narrow"/>
      <w:smallCaps/>
    </w:rPr>
  </w:style>
  <w:style w:type="character" w:customStyle="1" w:styleId="Buttons">
    <w:name w:val="Buttons"/>
    <w:basedOn w:val="DefaultParagraphFont"/>
    <w:rsid w:val="00392D87"/>
    <w:rPr>
      <w:b/>
    </w:rPr>
  </w:style>
  <w:style w:type="character" w:customStyle="1" w:styleId="Underlined">
    <w:name w:val="Underlined"/>
    <w:basedOn w:val="DefaultParagraphFont"/>
    <w:rsid w:val="00392D87"/>
    <w:rPr>
      <w:u w:val="single"/>
    </w:rPr>
  </w:style>
  <w:style w:type="paragraph" w:customStyle="1" w:styleId="TableBodyTextRight">
    <w:name w:val="Table Body Text Right"/>
    <w:basedOn w:val="TableBodyText"/>
    <w:rsid w:val="00392D87"/>
    <w:pPr>
      <w:widowControl w:val="0"/>
      <w:autoSpaceDE w:val="0"/>
      <w:autoSpaceDN w:val="0"/>
      <w:adjustRightInd w:val="0"/>
      <w:jc w:val="right"/>
    </w:pPr>
    <w:rPr>
      <w:rFonts w:cs="Arial"/>
      <w:szCs w:val="18"/>
    </w:rPr>
  </w:style>
  <w:style w:type="paragraph" w:customStyle="1" w:styleId="CopyrightText">
    <w:name w:val="Copyright Text"/>
    <w:basedOn w:val="BodyText"/>
    <w:rsid w:val="00392D87"/>
    <w:rPr>
      <w:sz w:val="18"/>
    </w:rPr>
  </w:style>
  <w:style w:type="paragraph" w:customStyle="1" w:styleId="BodySmallRight">
    <w:name w:val="Body Small Right"/>
    <w:basedOn w:val="BodyTextRight"/>
    <w:rsid w:val="00392D87"/>
    <w:rPr>
      <w:sz w:val="18"/>
      <w:szCs w:val="18"/>
    </w:rPr>
  </w:style>
  <w:style w:type="paragraph" w:customStyle="1" w:styleId="MarginEdition">
    <w:name w:val="Margin Edition"/>
    <w:basedOn w:val="MarginNote"/>
    <w:rsid w:val="00392D87"/>
    <w:pPr>
      <w:spacing w:before="0" w:after="0"/>
    </w:pPr>
    <w:rPr>
      <w:rFonts w:ascii="Times New Roman" w:hAnsi="Times New Roman"/>
      <w:color w:val="999999"/>
    </w:rPr>
  </w:style>
  <w:style w:type="paragraph" w:customStyle="1" w:styleId="Spacer">
    <w:name w:val="Spacer"/>
    <w:basedOn w:val="Normal"/>
    <w:rsid w:val="00392D87"/>
    <w:rPr>
      <w:sz w:val="2"/>
      <w:szCs w:val="2"/>
    </w:rPr>
  </w:style>
  <w:style w:type="character" w:customStyle="1" w:styleId="Small">
    <w:name w:val="Small"/>
    <w:basedOn w:val="DefaultParagraphFont"/>
    <w:rsid w:val="00392D87"/>
    <w:rPr>
      <w:sz w:val="16"/>
    </w:rPr>
  </w:style>
  <w:style w:type="paragraph" w:customStyle="1" w:styleId="WideTable">
    <w:name w:val="Wide Table"/>
    <w:basedOn w:val="Normal"/>
    <w:rsid w:val="00392D87"/>
    <w:pPr>
      <w:ind w:left="-1418"/>
    </w:pPr>
    <w:rPr>
      <w:sz w:val="2"/>
      <w:szCs w:val="2"/>
    </w:rPr>
  </w:style>
  <w:style w:type="character" w:styleId="PageNumber">
    <w:name w:val="page number"/>
    <w:basedOn w:val="DefaultParagraphFont"/>
    <w:rsid w:val="00392D87"/>
  </w:style>
  <w:style w:type="paragraph" w:styleId="Quote">
    <w:name w:val="Quote"/>
    <w:basedOn w:val="Heading1"/>
    <w:link w:val="QuoteChar"/>
    <w:qFormat/>
    <w:rsid w:val="00392D87"/>
    <w:rPr>
      <w:b w:val="0"/>
      <w:sz w:val="72"/>
      <w:szCs w:val="72"/>
      <w:lang w:val="en-NZ"/>
    </w:rPr>
  </w:style>
  <w:style w:type="character" w:customStyle="1" w:styleId="QuoteChar">
    <w:name w:val="Quote Char"/>
    <w:basedOn w:val="DefaultParagraphFont"/>
    <w:link w:val="Quote"/>
    <w:rsid w:val="00392D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2D87"/>
    <w:pPr>
      <w:pageBreakBefore/>
    </w:pPr>
  </w:style>
  <w:style w:type="paragraph" w:customStyle="1" w:styleId="Border">
    <w:name w:val="Border"/>
    <w:basedOn w:val="Normal"/>
    <w:qFormat/>
    <w:rsid w:val="00392D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2D87"/>
    <w:rPr>
      <w:b/>
      <w:bCs/>
      <w:i/>
      <w:iCs/>
      <w:color w:val="auto"/>
    </w:rPr>
  </w:style>
  <w:style w:type="paragraph" w:styleId="IntenseQuote">
    <w:name w:val="Intense Quote"/>
    <w:basedOn w:val="Normal"/>
    <w:next w:val="Normal"/>
    <w:link w:val="IntenseQuoteChar"/>
    <w:uiPriority w:val="30"/>
    <w:qFormat/>
    <w:rsid w:val="00392D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2D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2D87"/>
    <w:rPr>
      <w:smallCaps/>
      <w:color w:val="auto"/>
      <w:u w:val="single"/>
    </w:rPr>
  </w:style>
  <w:style w:type="character" w:styleId="IntenseReference">
    <w:name w:val="Intense Reference"/>
    <w:basedOn w:val="DefaultParagraphFont"/>
    <w:uiPriority w:val="32"/>
    <w:qFormat/>
    <w:rsid w:val="00392D87"/>
    <w:rPr>
      <w:b/>
      <w:bCs/>
      <w:smallCaps/>
      <w:color w:val="auto"/>
      <w:spacing w:val="5"/>
      <w:u w:val="single"/>
    </w:rPr>
  </w:style>
  <w:style w:type="paragraph" w:customStyle="1" w:styleId="2ColumnHeading">
    <w:name w:val="2Column Heading"/>
    <w:basedOn w:val="BodyText"/>
    <w:qFormat/>
    <w:rsid w:val="00392D87"/>
    <w:pPr>
      <w:spacing w:after="60"/>
      <w:ind w:left="-2268"/>
    </w:pPr>
    <w:rPr>
      <w:b/>
    </w:rPr>
  </w:style>
  <w:style w:type="paragraph" w:customStyle="1" w:styleId="Heading1TOC">
    <w:name w:val="Heading1 TOC"/>
    <w:basedOn w:val="Normal"/>
    <w:qFormat/>
    <w:rsid w:val="00392D87"/>
    <w:pPr>
      <w:spacing w:before="240" w:after="120"/>
    </w:pPr>
    <w:rPr>
      <w:rFonts w:ascii="Times New Roman" w:hAnsi="Times New Roman"/>
      <w:b/>
      <w:sz w:val="32"/>
    </w:rPr>
  </w:style>
  <w:style w:type="paragraph" w:customStyle="1" w:styleId="Heading2TOC">
    <w:name w:val="Heading2 TOC"/>
    <w:basedOn w:val="Normal"/>
    <w:qFormat/>
    <w:rsid w:val="00392D87"/>
    <w:pPr>
      <w:spacing w:before="240" w:after="60"/>
    </w:pPr>
    <w:rPr>
      <w:rFonts w:ascii="Times New Roman" w:hAnsi="Times New Roman"/>
      <w:b/>
      <w:sz w:val="28"/>
    </w:rPr>
  </w:style>
  <w:style w:type="character" w:customStyle="1" w:styleId="Underline">
    <w:name w:val="Underline"/>
    <w:basedOn w:val="DefaultParagraphFont"/>
    <w:qFormat/>
    <w:rsid w:val="00392D87"/>
    <w:rPr>
      <w:u w:val="single"/>
    </w:rPr>
  </w:style>
  <w:style w:type="character" w:customStyle="1" w:styleId="BoldandItalics">
    <w:name w:val="Bold and Italics"/>
    <w:qFormat/>
    <w:rsid w:val="00392D87"/>
    <w:rPr>
      <w:b/>
      <w:i/>
      <w:u w:val="none"/>
    </w:rPr>
  </w:style>
  <w:style w:type="paragraph" w:styleId="BalloonText">
    <w:name w:val="Balloon Text"/>
    <w:basedOn w:val="Normal"/>
    <w:link w:val="BalloonTextChar"/>
    <w:rsid w:val="00392D87"/>
    <w:rPr>
      <w:rFonts w:ascii="Tahoma" w:hAnsi="Tahoma" w:cs="Tahoma"/>
      <w:sz w:val="16"/>
      <w:szCs w:val="16"/>
    </w:rPr>
  </w:style>
  <w:style w:type="character" w:customStyle="1" w:styleId="BalloonTextChar">
    <w:name w:val="Balloon Text Char"/>
    <w:basedOn w:val="DefaultParagraphFont"/>
    <w:link w:val="BalloonText"/>
    <w:rsid w:val="00392D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2D8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92D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2D87"/>
    <w:rPr>
      <w:b/>
      <w:color w:val="660033"/>
      <w:spacing w:val="0"/>
    </w:rPr>
  </w:style>
  <w:style w:type="paragraph" w:customStyle="1" w:styleId="Nameditemlist">
    <w:name w:val="Named item list"/>
    <w:basedOn w:val="BodyText"/>
    <w:qFormat/>
    <w:rsid w:val="00392D8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699</Words>
  <Characters>4110</Characters>
  <Application>Microsoft Office Word</Application>
  <DocSecurity>0</DocSecurity>
  <Lines>204</Lines>
  <Paragraphs>98</Paragraphs>
  <ScaleCrop>false</ScaleCrop>
  <Company>Author-it Software Corporation Ltd.</Company>
  <LinksUpToDate>false</LinksUpToDate>
  <CharactersWithSpaces>4729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MSS015013 Conduct a sustainability related transport audit</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2016-06-22T08:43:00Z</dcterms:created>
  <dcterms:modified xsi:type="dcterms:W3CDTF">2016-06-22T08:43:00Z</dcterms:modified>
</cp:coreProperties>
</file>