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FF9" w:rsidP="009A6FF9">
      <w:pPr>
        <w:pStyle w:val="Title"/>
      </w:pPr>
      <w:r>
        <w:fldChar w:fldCharType="begin"/>
      </w:r>
      <w:r>
        <w:instrText xml:space="preserve"> TITLE   \* MERGEFORMAT </w:instrText>
      </w:r>
      <w:r>
        <w:fldChar w:fldCharType="separate"/>
      </w:r>
      <w:r>
        <w:t>MSS015013 Conduct a sustainability related transport audit</w:t>
      </w:r>
      <w:r>
        <w:fldChar w:fldCharType="end"/>
      </w:r>
    </w:p>
    <w:p w:rsidR="009A6FF9" w:rsidP="009A6FF9">
      <w:pPr>
        <w:pStyle w:val="Version"/>
        <w:sectPr w:rsidSect="00BD7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AC7" w:rsidP="00BD7AC7">
      <w:pPr>
        <w:pStyle w:val="SuperHeading"/>
      </w:pPr>
      <w:r w:rsidRPr="00BD7AC7">
        <w:t>MSS015013 Conduct a sustainability related transport audit</w:t>
      </w:r>
    </w:p>
    <w:p w:rsidR="00000000" w:rsidRPr="00BD7AC7" w:rsidP="00BD7AC7">
      <w:pPr>
        <w:pStyle w:val="Heading1"/>
      </w:pPr>
      <w:bookmarkStart w:id="1" w:name="O_923153"/>
      <w:bookmarkEnd w:id="1"/>
      <w:r w:rsidRPr="00BD7AC7">
        <w:t>Modification History</w:t>
      </w:r>
    </w:p>
    <w:p w:rsidR="00000000" w:rsidRPr="00BD7AC7" w:rsidP="009A6FF9">
      <w:pPr>
        <w:pStyle w:val="BodyText"/>
      </w:pPr>
      <w:r w:rsidRPr="00BD7AC7">
        <w:t xml:space="preserve">Release 1. Supersedes and is equivalent to MSS015013A Conduct a sustainability related transport audit. </w:t>
      </w:r>
    </w:p>
    <w:p w:rsidR="00000000" w:rsidRPr="00BD7AC7" w:rsidP="00BD7AC7">
      <w:pPr>
        <w:pStyle w:val="Heading1"/>
      </w:pPr>
      <w:bookmarkStart w:id="2" w:name="O_923161"/>
      <w:bookmarkEnd w:id="2"/>
      <w:r w:rsidRPr="00BD7AC7">
        <w:t>Application</w:t>
      </w:r>
    </w:p>
    <w:p w:rsidR="00000000" w:rsidRPr="00BD7AC7" w:rsidP="009A6FF9">
      <w:pPr>
        <w:pStyle w:val="BodyText"/>
      </w:pPr>
      <w:r w:rsidRPr="00BD7AC7">
        <w:t>This unit of competency covers conducting an audit for the specific resource of trans</w:t>
      </w:r>
      <w:r w:rsidRPr="00BD7AC7">
        <w:t>port and to develop recommendations to improve the sustainability of transport operations.</w:t>
      </w:r>
    </w:p>
    <w:p w:rsidR="00000000" w:rsidRPr="00BD7AC7" w:rsidP="009A6FF9">
      <w:pPr>
        <w:pStyle w:val="BodyText"/>
      </w:pPr>
      <w:r w:rsidRPr="00BD7AC7">
        <w:t>This unit applies to organisations and their value chains (e.g. supplier of goods or services or customer) that are seeking to determine their current and desirable</w:t>
      </w:r>
      <w:r w:rsidRPr="00BD7AC7">
        <w:t xml:space="preserve"> future use of transport resources as part of a sustainable strategy. The unit has been developed with manufacturing operations as a focus. However, because of the range of organisations in a typical manufacturing value chain it may also be applied to othe</w:t>
      </w:r>
      <w:r w:rsidRPr="00BD7AC7">
        <w:t xml:space="preserve">r types of organisations. </w:t>
      </w:r>
    </w:p>
    <w:p w:rsidR="00000000" w:rsidRPr="00BD7AC7" w:rsidP="009A6FF9">
      <w:pPr>
        <w:pStyle w:val="BodyText"/>
      </w:pPr>
      <w:r w:rsidRPr="00BD7AC7">
        <w:t>The transport audit may be conducted individually or as part of a team. The need for a transport audit may be the result of an organisation’s own decisions to increase the sustainability of its operations or be required for regu</w:t>
      </w:r>
      <w:r w:rsidRPr="00BD7AC7">
        <w:t>latory or other purposes. A manager or technical specialist who has a major responsibility for sustainability as part of a broader work role would typically undertake this, or sustainability may be their primary work responsibility.</w:t>
      </w:r>
    </w:p>
    <w:p w:rsidR="00000000" w:rsidRPr="00BD7AC7" w:rsidP="009A6FF9">
      <w:pPr>
        <w:pStyle w:val="BodyText"/>
      </w:pPr>
      <w:r w:rsidRPr="00BD7AC7">
        <w:t>The technical measurem</w:t>
      </w:r>
      <w:r w:rsidRPr="00BD7AC7">
        <w:t>ent of operational performance or measurement of emissions or other environmental impact is not covered by this unit. However, there is a requirement to present and organise data. The complexity of this requirement will vary according to the type and scale</w:t>
      </w:r>
      <w:r w:rsidRPr="00BD7AC7">
        <w:t xml:space="preserve"> of the organisation’s processes. </w:t>
      </w:r>
    </w:p>
    <w:p w:rsidR="00000000" w:rsidRPr="00BD7AC7" w:rsidP="009A6FF9">
      <w:pPr>
        <w:pStyle w:val="BodyText"/>
      </w:pPr>
      <w:r w:rsidRPr="00BD7AC7">
        <w:t>No licensing, legislative or certification requirements apply to this unit at the time of publication.</w:t>
      </w:r>
    </w:p>
    <w:p w:rsidR="00000000" w:rsidRPr="00BD7AC7" w:rsidP="00BD7AC7">
      <w:pPr>
        <w:pStyle w:val="Heading1"/>
      </w:pPr>
      <w:bookmarkStart w:id="3" w:name="O_923160"/>
      <w:bookmarkEnd w:id="3"/>
      <w:r w:rsidRPr="00BD7AC7">
        <w:t>Pre-requisite Unit</w:t>
      </w:r>
    </w:p>
    <w:p w:rsidR="00000000" w:rsidRPr="00BD7AC7" w:rsidP="009A6FF9">
      <w:pPr>
        <w:pStyle w:val="BodyText"/>
      </w:pPr>
      <w:r w:rsidRPr="00BD7AC7">
        <w:t>Nil</w:t>
      </w:r>
    </w:p>
    <w:p w:rsidR="00000000" w:rsidRPr="00BD7AC7" w:rsidP="00BD7AC7">
      <w:pPr>
        <w:pStyle w:val="Heading1"/>
      </w:pPr>
      <w:bookmarkStart w:id="4" w:name="O_923159"/>
      <w:bookmarkEnd w:id="4"/>
      <w:r w:rsidRPr="00BD7AC7">
        <w:t>Competency Field</w:t>
      </w:r>
    </w:p>
    <w:p w:rsidR="00000000" w:rsidRPr="00BD7AC7" w:rsidP="009A6FF9">
      <w:pPr>
        <w:pStyle w:val="BodyText"/>
      </w:pPr>
      <w:r w:rsidRPr="00BD7AC7">
        <w:t>Sustainable operations</w:t>
      </w:r>
    </w:p>
    <w:p w:rsidR="00000000" w:rsidRPr="00BD7AC7" w:rsidP="00BD7AC7">
      <w:pPr>
        <w:pStyle w:val="Heading1"/>
      </w:pPr>
      <w:bookmarkStart w:id="5" w:name="O_923158"/>
      <w:bookmarkEnd w:id="5"/>
      <w:r w:rsidRPr="00BD7AC7">
        <w:t>Uni</w:t>
      </w:r>
      <w:r w:rsidRPr="00BD7AC7">
        <w:t>t Sector</w:t>
      </w:r>
    </w:p>
    <w:p w:rsidR="00000000" w:rsidRPr="00BD7AC7" w:rsidP="009A6FF9">
      <w:pPr>
        <w:pStyle w:val="BodyText"/>
      </w:pPr>
      <w:r w:rsidRPr="00BD7AC7">
        <w:t>Not applicable</w:t>
      </w:r>
    </w:p>
    <w:p w:rsidR="00000000" w:rsidRPr="00BD7AC7" w:rsidP="00BD7AC7">
      <w:pPr>
        <w:pStyle w:val="Heading1"/>
      </w:pPr>
      <w:bookmarkStart w:id="6" w:name="O_923157"/>
      <w:bookmarkEnd w:id="6"/>
      <w:r w:rsidRPr="00BD7A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7A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Performance criteria describe the performance needed to demonstrate achievement of the element.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1</w:t>
            </w:r>
          </w:p>
        </w:tc>
        <w:tc>
          <w:tcPr>
            <w:tcW w:w="1962" w:type="dxa"/>
            <w:vMerge w:val="restart"/>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Identify all transport used</w:t>
            </w: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1.1</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Define boundaries of value chain or part of value chain to be analysed.</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1.2</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all transport to a site.</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1.3</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all transport within a site.</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1.4</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all transport from a site.</w:t>
            </w:r>
          </w:p>
        </w:tc>
      </w:tr>
      <w:tr w:rsidTr="00BD7A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2</w:t>
            </w:r>
          </w:p>
        </w:tc>
        <w:tc>
          <w:tcPr>
            <w:tcW w:w="1962" w:type="dxa"/>
            <w:vMerge w:val="restart"/>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Analyse transport requirements</w:t>
            </w: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2.1</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current specifications for required transport.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2.2</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transport that is not essential to product or process as defined from the perspective of a customer.</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2.3</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transport arrangements used which are inefficient.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2.4</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Determine transport required to increase utility.</w:t>
            </w:r>
          </w:p>
        </w:tc>
      </w:tr>
      <w:tr w:rsidTr="00BD7A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3</w:t>
            </w:r>
          </w:p>
        </w:tc>
        <w:tc>
          <w:tcPr>
            <w:tcW w:w="1962" w:type="dxa"/>
            <w:vMerge w:val="restart"/>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Determine total cost of transport</w:t>
            </w: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3.1</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Calculate direct financial cost of transport.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3.2</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Determine emissions from transport.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3.3</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Calculate working capital costs of transport.</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3.4</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Calculate c</w:t>
            </w:r>
            <w:r w:rsidRPr="00BD7AC7">
              <w:t>ost impost of transport which does not meet requirements.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3.5</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Calculate costs of transport which does not increase utility.</w:t>
            </w:r>
          </w:p>
        </w:tc>
      </w:tr>
      <w:tr w:rsidTr="00BD7A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4</w:t>
            </w:r>
          </w:p>
        </w:tc>
        <w:tc>
          <w:tcPr>
            <w:tcW w:w="1962" w:type="dxa"/>
            <w:vMerge w:val="restart"/>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 xml:space="preserve">Develop strategies for reducing the use </w:t>
            </w:r>
            <w:r w:rsidRPr="00BD7AC7">
              <w:rPr>
                <w:rStyle w:val="SpecialBold"/>
              </w:rPr>
              <w:t>of the resource/material</w:t>
            </w: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4.1</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Rank transport by total costs.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4.2</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Rank unnecessary transport by total costs.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4.3</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Develop strategies to reduce total transport costs.</w:t>
            </w:r>
          </w:p>
        </w:tc>
      </w:tr>
      <w:tr w:rsidTr="00BD7A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5</w:t>
            </w:r>
          </w:p>
        </w:tc>
        <w:tc>
          <w:tcPr>
            <w:tcW w:w="1962" w:type="dxa"/>
            <w:vMerge w:val="restart"/>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Prepare a recommendation for a resource use reduction strategy</w:t>
            </w: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5.1</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Consult with key stakeholders.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5.2</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Identify strategies required to meet regulatory or similar requirements.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5.3</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Rank strategies by benefit/cost ratio.</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5.4</w:t>
            </w:r>
          </w:p>
        </w:tc>
        <w:tc>
          <w:tcPr>
            <w:tcW w:w="561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Short-list preferred transport improvement strategies.</w:t>
            </w:r>
          </w:p>
        </w:tc>
      </w:tr>
      <w:tr w:rsidTr="00BD7A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5.5</w:t>
            </w:r>
          </w:p>
        </w:tc>
        <w:tc>
          <w:tcPr>
            <w:tcW w:w="5610" w:type="dxa"/>
            <w:tcBorders>
              <w:top w:val="nil"/>
              <w:left w:val="nil"/>
              <w:bottom w:val="nil"/>
              <w:right w:val="nil"/>
            </w:tcBorders>
            <w:tcMar>
              <w:top w:w="0" w:type="dxa"/>
              <w:left w:w="62" w:type="dxa"/>
              <w:bottom w:w="0" w:type="dxa"/>
              <w:right w:w="62" w:type="dxa"/>
            </w:tcMar>
          </w:tcPr>
          <w:p w:rsidR="00000000" w:rsidRPr="00BD7AC7" w:rsidP="00BD7AC7">
            <w:pPr>
              <w:pStyle w:val="BodyText"/>
            </w:pPr>
            <w:r w:rsidRPr="00BD7AC7">
              <w:t>Prepare recommendations for improving transport.</w:t>
            </w:r>
          </w:p>
        </w:tc>
      </w:tr>
    </w:tbl>
    <w:p w:rsidR="00000000" w:rsidRPr="00BD7AC7" w:rsidP="00BD7AC7">
      <w:pPr>
        <w:pStyle w:val="BodyText"/>
      </w:pPr>
    </w:p>
    <w:p w:rsidR="00000000" w:rsidRPr="00BD7AC7" w:rsidP="00BD7AC7">
      <w:pPr>
        <w:pStyle w:val="AllowPageBreak"/>
      </w:pPr>
    </w:p>
    <w:p w:rsidR="00000000" w:rsidRPr="00BD7AC7" w:rsidP="00BD7AC7">
      <w:pPr>
        <w:pStyle w:val="Heading1"/>
      </w:pPr>
      <w:bookmarkStart w:id="7" w:name="O_923156"/>
      <w:bookmarkEnd w:id="7"/>
      <w:r w:rsidRPr="00BD7AC7">
        <w:t>Foundation Skills</w:t>
      </w:r>
    </w:p>
    <w:p w:rsidR="00000000" w:rsidRPr="00BD7AC7" w:rsidP="009A6FF9">
      <w:pPr>
        <w:pStyle w:val="BodyText"/>
      </w:pPr>
      <w:r w:rsidRPr="00BD7AC7">
        <w:t>This section describes those required skills (language, literacy and numeracy) that are essential to performance.</w:t>
      </w:r>
    </w:p>
    <w:p w:rsidR="00000000" w:rsidRPr="00BD7AC7" w:rsidP="009A6FF9">
      <w:pPr>
        <w:pStyle w:val="BodyText"/>
      </w:pPr>
      <w:r w:rsidRPr="00BD7AC7">
        <w:t>Foundation skills essential to performance are explicit in the performance criteria of this unit of competency.</w:t>
      </w:r>
    </w:p>
    <w:p w:rsidR="00000000" w:rsidRPr="00BD7AC7" w:rsidP="00BD7AC7">
      <w:pPr>
        <w:pStyle w:val="Heading1"/>
      </w:pPr>
      <w:bookmarkStart w:id="8" w:name="O_923155"/>
      <w:bookmarkEnd w:id="8"/>
      <w:r w:rsidRPr="00BD7AC7">
        <w:t>Range of Conditions</w:t>
      </w:r>
    </w:p>
    <w:tbl>
      <w:tblPr>
        <w:tblW w:w="0" w:type="auto"/>
        <w:tblLayout w:type="fixed"/>
        <w:tblCellMar>
          <w:left w:w="62" w:type="dxa"/>
          <w:right w:w="62" w:type="dxa"/>
        </w:tblCellMar>
        <w:tblLook w:val="0000"/>
      </w:tblPr>
      <w:tblGrid>
        <w:gridCol w:w="2277"/>
        <w:gridCol w:w="6795"/>
      </w:tblGrid>
      <w:tr w:rsidTr="00BD7A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t>This field allows for different work environments and conditions that may affect performance. Essential operating conditions that may be present (depending on the work situation, needs of the candidate, accessibility of the item</w:t>
            </w:r>
            <w:r w:rsidRPr="00BD7AC7">
              <w:t>, and local industry and regional contexts) are included.</w:t>
            </w:r>
          </w:p>
        </w:tc>
      </w:tr>
      <w:tr w:rsidTr="00BD7AC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Transport used in a value chain includes one or more of</w:t>
            </w:r>
          </w:p>
        </w:tc>
        <w:tc>
          <w:tcPr>
            <w:tcW w:w="6795" w:type="dxa"/>
            <w:tcBorders>
              <w:top w:val="nil"/>
              <w:left w:val="nil"/>
              <w:bottom w:val="nil"/>
              <w:right w:val="nil"/>
            </w:tcBorders>
            <w:tcMar>
              <w:top w:w="0" w:type="dxa"/>
              <w:left w:w="62" w:type="dxa"/>
              <w:bottom w:w="0" w:type="dxa"/>
              <w:right w:w="62" w:type="dxa"/>
            </w:tcMar>
          </w:tcPr>
          <w:p w:rsidR="00000000" w:rsidRPr="00BD7AC7" w:rsidP="00BD7AC7">
            <w:pPr>
              <w:pStyle w:val="ListBullet"/>
            </w:pPr>
            <w:r w:rsidRPr="00BD7AC7">
              <w:t>vehicle</w:t>
            </w:r>
          </w:p>
          <w:p w:rsidR="00000000" w:rsidRPr="00BD7AC7" w:rsidP="00BD7AC7">
            <w:pPr>
              <w:pStyle w:val="ListBullet"/>
            </w:pPr>
            <w:r w:rsidRPr="00BD7AC7">
              <w:t>ship/boat</w:t>
            </w:r>
          </w:p>
          <w:p w:rsidR="00000000" w:rsidRPr="00BD7AC7" w:rsidP="00BD7AC7">
            <w:pPr>
              <w:pStyle w:val="ListBullet"/>
            </w:pPr>
            <w:r w:rsidRPr="00BD7AC7">
              <w:t>train</w:t>
            </w:r>
          </w:p>
          <w:p w:rsidR="00000000" w:rsidRPr="00BD7AC7" w:rsidP="00BD7AC7">
            <w:pPr>
              <w:pStyle w:val="ListBullet"/>
            </w:pPr>
            <w:r w:rsidRPr="00BD7AC7">
              <w:t>aeroplane</w:t>
            </w:r>
          </w:p>
          <w:p w:rsidR="00000000" w:rsidRPr="00BD7AC7" w:rsidP="00BD7AC7">
            <w:pPr>
              <w:pStyle w:val="ListBullet"/>
            </w:pPr>
            <w:r w:rsidRPr="00BD7AC7">
              <w:t>conveyor or other means.</w:t>
            </w:r>
          </w:p>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Financial costs include one or more of</w:t>
            </w:r>
          </w:p>
        </w:tc>
        <w:tc>
          <w:tcPr>
            <w:tcW w:w="6795" w:type="dxa"/>
            <w:tcBorders>
              <w:top w:val="nil"/>
              <w:left w:val="nil"/>
              <w:bottom w:val="nil"/>
              <w:right w:val="nil"/>
            </w:tcBorders>
            <w:tcMar>
              <w:top w:w="0" w:type="dxa"/>
              <w:left w:w="62" w:type="dxa"/>
              <w:bottom w:w="0" w:type="dxa"/>
              <w:right w:w="62" w:type="dxa"/>
            </w:tcMar>
          </w:tcPr>
          <w:p w:rsidR="00000000" w:rsidRPr="00BD7AC7" w:rsidP="00BD7AC7">
            <w:pPr>
              <w:pStyle w:val="ListBullet"/>
            </w:pPr>
            <w:r w:rsidRPr="00BD7AC7">
              <w:t>purchase</w:t>
            </w:r>
          </w:p>
          <w:p w:rsidR="00000000" w:rsidRPr="00BD7AC7" w:rsidP="00BD7AC7">
            <w:pPr>
              <w:pStyle w:val="ListBullet"/>
            </w:pPr>
            <w:r w:rsidRPr="00BD7AC7">
              <w:t>lease</w:t>
            </w:r>
          </w:p>
          <w:p w:rsidR="00000000" w:rsidRPr="00BD7AC7" w:rsidP="00BD7AC7">
            <w:pPr>
              <w:pStyle w:val="ListBullet"/>
            </w:pPr>
            <w:r w:rsidRPr="00BD7AC7">
              <w:t>hire costs</w:t>
            </w:r>
          </w:p>
          <w:p w:rsidR="00000000" w:rsidRPr="00BD7AC7" w:rsidP="00BD7AC7">
            <w:pPr>
              <w:pStyle w:val="ListBullet"/>
            </w:pPr>
            <w:r w:rsidRPr="00BD7AC7">
              <w:t>maintenance costs.</w:t>
            </w:r>
          </w:p>
          <w:p w:rsidR="00000000" w:rsidP="00BD7AC7">
            <w:pPr>
              <w:pStyle w:val="BodyText"/>
              <w:rPr>
                <w:lang w:val="en-NZ"/>
              </w:rPr>
            </w:pPr>
          </w:p>
        </w:tc>
      </w:tr>
      <w:tr w:rsidTr="00BD7AC7">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D7AC7">
            <w:pPr>
              <w:pStyle w:val="BodyText"/>
              <w:rPr>
                <w:lang w:val="en-NZ"/>
              </w:rPr>
            </w:pPr>
            <w:r w:rsidRPr="00BD7AC7">
              <w:rPr>
                <w:rStyle w:val="SpecialBold"/>
              </w:rPr>
              <w:t>Inefficient transport includes one or more of</w:t>
            </w:r>
          </w:p>
        </w:tc>
        <w:tc>
          <w:tcPr>
            <w:tcW w:w="6795" w:type="dxa"/>
            <w:tcBorders>
              <w:top w:val="nil"/>
              <w:left w:val="nil"/>
              <w:bottom w:val="nil"/>
              <w:right w:val="nil"/>
            </w:tcBorders>
            <w:tcMar>
              <w:top w:w="0" w:type="dxa"/>
              <w:left w:w="62" w:type="dxa"/>
              <w:bottom w:w="0" w:type="dxa"/>
              <w:right w:w="62" w:type="dxa"/>
            </w:tcMar>
          </w:tcPr>
          <w:p w:rsidR="00000000" w:rsidRPr="00BD7AC7" w:rsidP="00BD7AC7">
            <w:pPr>
              <w:pStyle w:val="ListBullet"/>
            </w:pPr>
            <w:r w:rsidRPr="00BD7AC7">
              <w:t>transport which uses more time, fuel or larger capacity of transport than is needed or causes more stock to be held than is necessary</w:t>
            </w:r>
          </w:p>
          <w:p w:rsidR="00000000" w:rsidRPr="00BD7AC7" w:rsidP="00BD7AC7">
            <w:pPr>
              <w:pStyle w:val="ListBullet"/>
            </w:pPr>
            <w:r w:rsidRPr="00BD7AC7">
              <w:t>not travelling by the most direct route</w:t>
            </w:r>
          </w:p>
          <w:p w:rsidR="00000000" w:rsidRPr="00BD7AC7" w:rsidP="00BD7AC7">
            <w:pPr>
              <w:pStyle w:val="ListBullet"/>
            </w:pPr>
            <w:r w:rsidRPr="00BD7AC7">
              <w:t>taking more ti</w:t>
            </w:r>
            <w:r w:rsidRPr="00BD7AC7">
              <w:t xml:space="preserve">me than necessary </w:t>
            </w:r>
          </w:p>
          <w:p w:rsidR="00000000" w:rsidRPr="00BD7AC7" w:rsidP="00BD7AC7">
            <w:pPr>
              <w:pStyle w:val="ListBullet"/>
            </w:pPr>
            <w:r w:rsidRPr="00BD7AC7">
              <w:t>not correctly matching load to capacity of transport vehicle</w:t>
            </w:r>
          </w:p>
          <w:p w:rsidR="00000000" w:rsidRPr="00BD7AC7" w:rsidP="00BD7AC7">
            <w:pPr>
              <w:pStyle w:val="ListBullet"/>
            </w:pPr>
            <w:r w:rsidRPr="00BD7AC7">
              <w:t>not correctly matching delivery and pick up times to production requirements.</w:t>
            </w:r>
          </w:p>
          <w:p w:rsidR="00000000" w:rsidRPr="00BD7AC7" w:rsidP="00BD7AC7">
            <w:pPr>
              <w:pStyle w:val="BodyText"/>
            </w:pPr>
          </w:p>
        </w:tc>
      </w:tr>
    </w:tbl>
    <w:p w:rsidR="00000000" w:rsidRPr="00BD7AC7" w:rsidP="00BD7AC7">
      <w:pPr>
        <w:pStyle w:val="BodyText"/>
      </w:pPr>
    </w:p>
    <w:p w:rsidR="00000000" w:rsidRPr="00BD7AC7" w:rsidP="00BD7AC7">
      <w:pPr>
        <w:pStyle w:val="AllowPageBreak"/>
      </w:pPr>
    </w:p>
    <w:p w:rsidR="00000000" w:rsidRPr="00BD7AC7" w:rsidP="00BD7AC7">
      <w:pPr>
        <w:pStyle w:val="Heading1"/>
      </w:pPr>
      <w:bookmarkStart w:id="9" w:name="O_923154"/>
      <w:bookmarkEnd w:id="9"/>
      <w:r w:rsidRPr="00BD7AC7">
        <w:t>Unit Mapping Information</w:t>
      </w:r>
    </w:p>
    <w:p w:rsidR="00000000" w:rsidRPr="00BD7AC7" w:rsidP="009A6FF9">
      <w:pPr>
        <w:pStyle w:val="BodyText"/>
      </w:pPr>
      <w:r w:rsidRPr="00BD7AC7">
        <w:t xml:space="preserve">Release 1. Supersedes and is equivalent to MSS015013A Conduct a sustainability related transport audit. </w:t>
      </w:r>
    </w:p>
    <w:p w:rsidR="00000000" w:rsidRPr="00BD7AC7" w:rsidP="00BD7AC7">
      <w:pPr>
        <w:pStyle w:val="Heading1"/>
      </w:pPr>
      <w:bookmarkStart w:id="10" w:name="O_923147"/>
      <w:bookmarkEnd w:id="10"/>
      <w:r w:rsidRPr="00BD7AC7">
        <w:t>Links</w:t>
      </w:r>
    </w:p>
    <w:p w:rsidR="00000000" w:rsidRPr="00BD7AC7" w:rsidP="009A6FF9">
      <w:pPr>
        <w:pStyle w:val="BodyText"/>
      </w:pPr>
      <w:r w:rsidRPr="00BD7AC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77875">
        <w:rPr>
          <w:rStyle w:val="Hyperlink"/>
        </w:rPr>
        <w:t>https://vetnet.gov.au/Pages/TrainingDocs.aspx?q=5b04f318-804f-4dc0-9463-c3fb9a3fe998</w:t>
      </w:r>
      <w:r>
        <w:fldChar w:fldCharType="end"/>
      </w:r>
    </w:p>
    <w:p w:rsidR="00000000" w:rsidRPr="00BD7AC7" w:rsidP="009A6FF9">
      <w:pPr>
        <w:pStyle w:val="BodyText"/>
        <w:sectPr w:rsidSect="00BD7AC7">
          <w:headerReference w:type="default" r:id="rId10"/>
          <w:footerReference w:type="default" r:id="rId11"/>
          <w:pgSz w:w="11908" w:h="16833"/>
          <w:pgMar w:top="1702" w:right="1418" w:bottom="1702" w:left="1418" w:header="992" w:footer="992" w:gutter="0"/>
          <w:cols w:space="720"/>
          <w:noEndnote/>
          <w:docGrid w:linePitch="299"/>
        </w:sectPr>
      </w:pPr>
    </w:p>
    <w:p w:rsidR="00000000" w:rsidRPr="00BD7AC7" w:rsidP="00BD7AC7">
      <w:pPr>
        <w:pStyle w:val="SuperHeading"/>
      </w:pPr>
      <w:r w:rsidRPr="00BD7AC7">
        <w:t>Assessment Requirements for MSS015013 Conduct a sustainability related transport audit</w:t>
      </w:r>
    </w:p>
    <w:p w:rsidR="00000000" w:rsidRPr="00BD7AC7" w:rsidP="00BD7AC7">
      <w:pPr>
        <w:pStyle w:val="Heading1"/>
      </w:pPr>
      <w:bookmarkStart w:id="11" w:name="O_923149"/>
      <w:bookmarkEnd w:id="11"/>
      <w:r w:rsidRPr="00BD7AC7">
        <w:t>Modification History</w:t>
      </w:r>
    </w:p>
    <w:p w:rsidR="00000000" w:rsidRPr="00BD7AC7" w:rsidP="009A6FF9">
      <w:pPr>
        <w:pStyle w:val="BodyText"/>
      </w:pPr>
      <w:r w:rsidRPr="00BD7AC7">
        <w:t xml:space="preserve">Release 1. Supersedes and is equivalent to MSS015013A Conduct a sustainability related transport audit. </w:t>
      </w:r>
    </w:p>
    <w:p w:rsidR="00000000" w:rsidRPr="00BD7AC7" w:rsidP="00BD7AC7">
      <w:pPr>
        <w:pStyle w:val="Heading1"/>
      </w:pPr>
      <w:bookmarkStart w:id="12" w:name="O_923152"/>
      <w:bookmarkEnd w:id="12"/>
      <w:r w:rsidRPr="00BD7AC7">
        <w:t>Performance Evidence</w:t>
      </w:r>
    </w:p>
    <w:p w:rsidR="00000000" w:rsidRPr="00BD7AC7" w:rsidP="009A6FF9">
      <w:pPr>
        <w:pStyle w:val="BodyText"/>
      </w:pPr>
      <w:r w:rsidRPr="00BD7AC7">
        <w:t xml:space="preserve">Evidence required to demonstrate competence in this unit must be relevant to and satisfy the requirements of the </w:t>
      </w:r>
      <w:r w:rsidRPr="00BD7AC7">
        <w:t>elements and performance criteria and include the ability, across one or more organisations/value chains, to:</w:t>
      </w:r>
    </w:p>
    <w:p w:rsidR="00000000" w:rsidRPr="00BD7AC7" w:rsidP="00BD7AC7">
      <w:pPr>
        <w:pStyle w:val="ListBullet"/>
      </w:pPr>
      <w:r w:rsidRPr="00BD7AC7">
        <w:t>map transport use to part of value chain to be analysed</w:t>
      </w:r>
    </w:p>
    <w:p w:rsidR="00000000" w:rsidRPr="00BD7AC7" w:rsidP="00BD7AC7">
      <w:pPr>
        <w:pStyle w:val="ListBullet"/>
      </w:pPr>
      <w:r w:rsidRPr="00BD7AC7">
        <w:t>apply concept of utility to transport</w:t>
      </w:r>
    </w:p>
    <w:p w:rsidR="00000000" w:rsidRPr="00BD7AC7" w:rsidP="00BD7AC7">
      <w:pPr>
        <w:pStyle w:val="ListBullet"/>
      </w:pPr>
      <w:r w:rsidRPr="00BD7AC7">
        <w:t>rank transport by cost and utility</w:t>
      </w:r>
    </w:p>
    <w:p w:rsidR="00000000" w:rsidRPr="00BD7AC7" w:rsidP="00BD7AC7">
      <w:pPr>
        <w:pStyle w:val="ListBullet"/>
      </w:pPr>
      <w:r w:rsidRPr="00BD7AC7">
        <w:t>develop transpor</w:t>
      </w:r>
      <w:r w:rsidRPr="00BD7AC7">
        <w:t>t improvement strategies</w:t>
      </w:r>
    </w:p>
    <w:p w:rsidR="00000000" w:rsidRPr="00BD7AC7" w:rsidP="00BD7AC7">
      <w:pPr>
        <w:pStyle w:val="ListBullet"/>
      </w:pPr>
      <w:r w:rsidRPr="00BD7AC7">
        <w:t>prepare recommendations in line with stakeholder requirements.</w:t>
      </w:r>
    </w:p>
    <w:p w:rsidR="00000000" w:rsidRPr="00BD7AC7" w:rsidP="00BD7AC7">
      <w:pPr>
        <w:pStyle w:val="AllowPageBreak"/>
      </w:pPr>
    </w:p>
    <w:p w:rsidR="00000000" w:rsidRPr="00BD7AC7" w:rsidP="00BD7AC7">
      <w:pPr>
        <w:pStyle w:val="Heading1"/>
      </w:pPr>
      <w:bookmarkStart w:id="13" w:name="O_923151"/>
      <w:bookmarkEnd w:id="13"/>
      <w:r w:rsidRPr="00BD7AC7">
        <w:t>Knowledge Evidence</w:t>
      </w:r>
    </w:p>
    <w:p w:rsidR="00000000" w:rsidRPr="00BD7AC7" w:rsidP="009A6FF9">
      <w:pPr>
        <w:pStyle w:val="BodyText"/>
      </w:pPr>
      <w:r w:rsidRPr="00BD7AC7">
        <w:t xml:space="preserve">Must provide evidence that demonstrates sufficient knowledge to interact with relevant personnel and be able to conduct a transport </w:t>
      </w:r>
      <w:r w:rsidRPr="00BD7AC7">
        <w:t>audit including knowledge of:</w:t>
      </w:r>
    </w:p>
    <w:p w:rsidR="00000000" w:rsidRPr="00BD7AC7" w:rsidP="00BD7AC7">
      <w:pPr>
        <w:pStyle w:val="ListBullet"/>
      </w:pPr>
      <w:r w:rsidRPr="00BD7AC7">
        <w:t>value chain and transport within the value chain</w:t>
      </w:r>
    </w:p>
    <w:p w:rsidR="00000000" w:rsidRPr="00BD7AC7" w:rsidP="00BD7AC7">
      <w:pPr>
        <w:pStyle w:val="ListBullet"/>
      </w:pPr>
      <w:r w:rsidRPr="00BD7AC7">
        <w:t>modes of transport used within and external to site</w:t>
      </w:r>
    </w:p>
    <w:p w:rsidR="00000000" w:rsidRPr="00BD7AC7" w:rsidP="00BD7AC7">
      <w:pPr>
        <w:pStyle w:val="ListBullet"/>
      </w:pPr>
      <w:r w:rsidRPr="00BD7AC7">
        <w:t>alternative modes of transport which could achieve same outcomes</w:t>
      </w:r>
    </w:p>
    <w:p w:rsidR="00000000" w:rsidRPr="00BD7AC7" w:rsidP="00BD7AC7">
      <w:pPr>
        <w:pStyle w:val="ListBullet"/>
      </w:pPr>
      <w:r w:rsidRPr="00BD7AC7">
        <w:t>requirements of transport to meet required outcomes (transp</w:t>
      </w:r>
      <w:r w:rsidRPr="00BD7AC7">
        <w:t>ort specifications)</w:t>
      </w:r>
    </w:p>
    <w:p w:rsidR="00000000" w:rsidRPr="00BD7AC7" w:rsidP="00BD7AC7">
      <w:pPr>
        <w:pStyle w:val="ListBullet"/>
      </w:pPr>
      <w:r w:rsidRPr="00BD7AC7">
        <w:t>muda (waste) as used in competitive systems and practices</w:t>
      </w:r>
    </w:p>
    <w:p w:rsidR="00000000" w:rsidRPr="00BD7AC7" w:rsidP="00BD7AC7">
      <w:pPr>
        <w:pStyle w:val="ListBullet"/>
      </w:pPr>
      <w:r w:rsidRPr="00BD7AC7">
        <w:t>utility as a concept and as applied to transport</w:t>
      </w:r>
    </w:p>
    <w:p w:rsidR="00000000" w:rsidRPr="00BD7AC7" w:rsidP="00BD7AC7">
      <w:pPr>
        <w:pStyle w:val="ListBullet"/>
      </w:pPr>
      <w:r w:rsidRPr="00BD7AC7">
        <w:t>transport costs and emissions</w:t>
      </w:r>
    </w:p>
    <w:p w:rsidR="00000000" w:rsidRPr="00BD7AC7" w:rsidP="00BD7AC7">
      <w:pPr>
        <w:pStyle w:val="ListBullet"/>
      </w:pPr>
      <w:r w:rsidRPr="00BD7AC7">
        <w:t>working capital, including inventory costs of transport</w:t>
      </w:r>
    </w:p>
    <w:p w:rsidR="00000000" w:rsidRPr="00BD7AC7" w:rsidP="00BD7AC7">
      <w:pPr>
        <w:pStyle w:val="ListBullet"/>
      </w:pPr>
      <w:r w:rsidRPr="00BD7AC7">
        <w:t>methods of calculation of costs</w:t>
      </w:r>
    </w:p>
    <w:p w:rsidR="00000000" w:rsidRPr="00BD7AC7" w:rsidP="00BD7AC7">
      <w:pPr>
        <w:pStyle w:val="ListBullet"/>
      </w:pPr>
      <w:r w:rsidRPr="00BD7AC7">
        <w:t>strategies for reducing transport and transport costs</w:t>
      </w:r>
    </w:p>
    <w:p w:rsidR="00000000" w:rsidRPr="00BD7AC7" w:rsidP="00BD7AC7">
      <w:pPr>
        <w:pStyle w:val="ListBullet"/>
      </w:pPr>
      <w:r w:rsidRPr="00BD7AC7">
        <w:t>cost-benefit calculation.</w:t>
      </w:r>
    </w:p>
    <w:p w:rsidR="00000000" w:rsidRPr="00BD7AC7" w:rsidP="00BD7AC7">
      <w:pPr>
        <w:pStyle w:val="AllowPageBreak"/>
      </w:pPr>
    </w:p>
    <w:p w:rsidR="00000000" w:rsidRPr="00BD7AC7" w:rsidP="00BD7AC7">
      <w:pPr>
        <w:pStyle w:val="Heading1"/>
      </w:pPr>
      <w:bookmarkStart w:id="14" w:name="O_923150"/>
      <w:bookmarkEnd w:id="14"/>
      <w:r w:rsidRPr="00BD7AC7">
        <w:t>Assessment Conditions</w:t>
      </w:r>
    </w:p>
    <w:p w:rsidR="00000000" w:rsidRPr="00BD7AC7" w:rsidP="00BD7AC7">
      <w:pPr>
        <w:pStyle w:val="ListBullet"/>
      </w:pPr>
      <w:r w:rsidRPr="00BD7AC7">
        <w:t xml:space="preserve">The unit should be assessed holistically and the judgement of competence shall be based on a holistic assessment of the evidence. </w:t>
      </w:r>
    </w:p>
    <w:p w:rsidR="00000000" w:rsidRPr="00BD7AC7" w:rsidP="00BD7AC7">
      <w:pPr>
        <w:pStyle w:val="ListBullet"/>
      </w:pPr>
      <w:r w:rsidRPr="00BD7AC7">
        <w:t>The c</w:t>
      </w:r>
      <w:r w:rsidRPr="00BD7AC7">
        <w:t>ollection of performance evidence is best done from a report and/or folio of evidence drawn from:</w:t>
      </w:r>
    </w:p>
    <w:p w:rsidR="00000000" w:rsidRPr="00BD7AC7" w:rsidP="00BD7AC7">
      <w:pPr>
        <w:pStyle w:val="ListBullet2"/>
      </w:pPr>
      <w:r w:rsidRPr="00BD7AC7">
        <w:t>a single project which provides sufficient evidence of the requirements of all the elements and performance criteria</w:t>
      </w:r>
    </w:p>
    <w:p w:rsidR="00000000" w:rsidRPr="00BD7AC7" w:rsidP="00BD7AC7">
      <w:pPr>
        <w:pStyle w:val="ListBullet2"/>
      </w:pPr>
      <w:r w:rsidRPr="00BD7AC7">
        <w:t>multiple smaller projects which together</w:t>
      </w:r>
      <w:r w:rsidRPr="00BD7AC7">
        <w:t xml:space="preserve"> provide sufficient evidence of the requirements of all the elements and performance criteria.</w:t>
      </w:r>
    </w:p>
    <w:p w:rsidR="00000000" w:rsidRPr="00BD7AC7" w:rsidP="00BD7AC7">
      <w:pPr>
        <w:pStyle w:val="ListBullet"/>
      </w:pPr>
      <w:r w:rsidRPr="00BD7AC7">
        <w:t xml:space="preserve">A third party report, or similar, may be needed to testify to the work done by the individual, particularly </w:t>
      </w:r>
      <w:r w:rsidRPr="00BD7AC7">
        <w:t>when the project has been done as part of a project team.</w:t>
      </w:r>
    </w:p>
    <w:p w:rsidR="00000000" w:rsidRPr="00BD7AC7" w:rsidP="00BD7AC7">
      <w:pPr>
        <w:pStyle w:val="ListBullet"/>
      </w:pPr>
      <w:r w:rsidRPr="00BD7AC7">
        <w:t>Assessment should use a real project where a sustainability related transport audit is carried out for an operational workplace.</w:t>
      </w:r>
    </w:p>
    <w:p w:rsidR="00000000" w:rsidRPr="00BD7AC7" w:rsidP="00BD7AC7">
      <w:pPr>
        <w:pStyle w:val="ListBullet"/>
      </w:pPr>
      <w:r w:rsidRPr="00BD7AC7">
        <w:t>Knowledge evidence may be collected concurrently with performance evi</w:t>
      </w:r>
      <w:r w:rsidRPr="00BD7AC7">
        <w:t>dence or through an independent process such as workbooks, written assessments or interviews (provided a record is kept).</w:t>
      </w:r>
    </w:p>
    <w:p w:rsidR="00000000" w:rsidRPr="00BD7AC7" w:rsidP="00BD7AC7">
      <w:pPr>
        <w:pStyle w:val="ListBullet"/>
      </w:pPr>
      <w:r w:rsidRPr="00BD7AC7">
        <w:t>Assessment processes and techniques must be appropriate to the language, literacy and numeracy requirements of the work being performe</w:t>
      </w:r>
      <w:r w:rsidRPr="00BD7AC7">
        <w:t>d and the needs of the candidate.</w:t>
      </w:r>
    </w:p>
    <w:p w:rsidR="00000000" w:rsidRPr="00BD7AC7" w:rsidP="00BD7AC7">
      <w:pPr>
        <w:pStyle w:val="ListBullet"/>
      </w:pPr>
      <w:r w:rsidRPr="00BD7AC7">
        <w:t>Conditions for assessment must include access to all tools, equipment, materials and documentation required including relevant workplace procedures, product and manufacturing specifications associated with this unit.</w:t>
      </w:r>
    </w:p>
    <w:p w:rsidR="00000000" w:rsidRPr="00BD7AC7" w:rsidP="00BD7AC7">
      <w:pPr>
        <w:pStyle w:val="ListBullet"/>
      </w:pPr>
      <w:r w:rsidRPr="00BD7AC7">
        <w:t>Found</w:t>
      </w:r>
      <w:r w:rsidRPr="00BD7AC7">
        <w:t>ation skills are integral to competent performance of the unit and should not be assessed separately.</w:t>
      </w:r>
    </w:p>
    <w:p w:rsidR="00000000" w:rsidRPr="00BD7AC7" w:rsidP="00BD7AC7">
      <w:pPr>
        <w:pStyle w:val="ListBullet"/>
      </w:pPr>
      <w:r w:rsidRPr="00BD7AC7">
        <w:t xml:space="preserve">Assessors must satisfy the assessor competency requirements that are in place at the time of the assessment as set by the VET regulator.  </w:t>
      </w:r>
    </w:p>
    <w:p w:rsidR="00000000" w:rsidRPr="00BD7AC7" w:rsidP="00BD7AC7">
      <w:pPr>
        <w:pStyle w:val="ListBullet"/>
      </w:pPr>
      <w:r w:rsidRPr="00BD7AC7">
        <w:t>The assessor mu</w:t>
      </w:r>
      <w:r w:rsidRPr="00BD7AC7">
        <w:t>st demonstrate both technical competency and currency.</w:t>
      </w:r>
    </w:p>
    <w:p w:rsidR="00000000" w:rsidRPr="00BD7AC7" w:rsidP="00BD7AC7">
      <w:pPr>
        <w:pStyle w:val="ListBullet"/>
      </w:pPr>
      <w:r w:rsidRPr="00BD7AC7">
        <w:t>Technical competence can be demonstrated through:</w:t>
      </w:r>
    </w:p>
    <w:p w:rsidR="00000000" w:rsidRPr="00BD7AC7" w:rsidP="00BD7AC7">
      <w:pPr>
        <w:pStyle w:val="ListBullet2"/>
      </w:pPr>
      <w:r w:rsidRPr="00BD7AC7">
        <w:t>relevant VET or other qualification/Statement of Attainment AND/OR</w:t>
      </w:r>
    </w:p>
    <w:p w:rsidR="00000000" w:rsidRPr="00BD7AC7" w:rsidP="00BD7AC7">
      <w:pPr>
        <w:pStyle w:val="ListBullet2"/>
      </w:pPr>
      <w:r w:rsidRPr="00BD7AC7">
        <w:t xml:space="preserve">relevant workplace experience </w:t>
      </w:r>
    </w:p>
    <w:p w:rsidR="00000000" w:rsidRPr="00BD7AC7" w:rsidP="00BD7AC7">
      <w:pPr>
        <w:pStyle w:val="ListBullet"/>
      </w:pPr>
      <w:r w:rsidRPr="00BD7AC7">
        <w:t>Currency can be demonstrated through:</w:t>
      </w:r>
    </w:p>
    <w:p w:rsidR="00000000" w:rsidRPr="00BD7AC7" w:rsidP="00BD7AC7">
      <w:pPr>
        <w:pStyle w:val="ListBullet2"/>
      </w:pPr>
      <w:r w:rsidRPr="00BD7AC7">
        <w:t>performing t</w:t>
      </w:r>
      <w:r w:rsidRPr="00BD7AC7">
        <w:t>he competency being assessed as part of current employment OR</w:t>
      </w:r>
    </w:p>
    <w:p w:rsidR="00000000" w:rsidRPr="00BD7AC7" w:rsidP="00BD7AC7">
      <w:pPr>
        <w:pStyle w:val="ListBullet2"/>
      </w:pPr>
      <w:r w:rsidRPr="00BD7AC7">
        <w:t>having consulted with an organisation providing relevant environmental monitoring, management or technology services about performing the competency being assessed within the last twelve months.</w:t>
      </w:r>
    </w:p>
    <w:p w:rsidR="00000000" w:rsidRPr="00BD7AC7" w:rsidP="00BD7AC7">
      <w:pPr>
        <w:pStyle w:val="AllowPageBreak"/>
      </w:pPr>
    </w:p>
    <w:p w:rsidR="00000000" w:rsidRPr="00BD7AC7" w:rsidP="00BD7AC7">
      <w:pPr>
        <w:pStyle w:val="Heading1"/>
      </w:pPr>
      <w:bookmarkStart w:id="15" w:name="O_923148"/>
      <w:bookmarkEnd w:id="15"/>
      <w:r w:rsidRPr="00BD7AC7">
        <w:t>Links</w:t>
      </w:r>
    </w:p>
    <w:p w:rsidR="00000000" w:rsidRPr="00BD7AC7" w:rsidP="009A6FF9">
      <w:pPr>
        <w:pStyle w:val="BodyText"/>
      </w:pPr>
      <w:r w:rsidRPr="00BD7AC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77875">
        <w:rPr>
          <w:rStyle w:val="Hyperlink"/>
        </w:rPr>
        <w:t>https://vetnet.gov.au/Pages/TrainingDocs.aspx?q=5b04f318-804f-4dc0-9463-c3fb9a3fe998</w:t>
      </w:r>
      <w:r>
        <w:fldChar w:fldCharType="end"/>
      </w:r>
    </w:p>
    <w:p w:rsidR="00000000" w:rsidRPr="00BD7AC7" w:rsidP="00BD7AC7"/>
    <w:sectPr w:rsidSect="00BD7A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rsidRPr="009A6FF9" w:rsidP="009A6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F9" w:rsidP="00BD7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6FF9" w:rsidP="00BD7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6FF9" w:rsidP="00BD7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rsidP="00BD7AC7">
    <w:pPr>
      <w:pStyle w:val="Footer"/>
      <w:framePr w:wrap="around"/>
    </w:pPr>
    <w:r>
      <w:fldChar w:fldCharType="begin"/>
    </w:r>
    <w:r>
      <w:instrText xml:space="preserve"> DOCPROPERTY  Subject  \* MERGEFORMAT </w:instrText>
    </w:r>
    <w:r>
      <w:fldChar w:fldCharType="separate"/>
    </w:r>
    <w:r w:rsidR="009A6FF9">
      <w:t>Approved</w:t>
    </w:r>
    <w:r w:rsidR="009A6FF9">
      <w:fldChar w:fldCharType="end"/>
    </w:r>
    <w:r>
      <w:tab/>
      <w:t xml:space="preserve">Page </w:t>
    </w:r>
    <w:r>
      <w:fldChar w:fldCharType="begin"/>
    </w:r>
    <w:r>
      <w:instrText xml:space="preserve"> PAGE  \* Arabic  \* MERGEFORMAT </w:instrText>
    </w:r>
    <w:r>
      <w:fldChar w:fldCharType="separate"/>
    </w:r>
    <w:r w:rsidR="009A6F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FF9">
      <w:rPr>
        <w:noProof/>
      </w:rPr>
      <w:t>5</w:t>
    </w:r>
    <w:r>
      <w:rPr>
        <w:noProof/>
      </w:rPr>
      <w:fldChar w:fldCharType="end"/>
    </w:r>
  </w:p>
  <w:p w:rsidR="00BD7AC7" w:rsidP="00BD7AC7">
    <w:pPr>
      <w:pStyle w:val="Footer"/>
      <w:framePr w:wrap="around"/>
    </w:pPr>
    <w:r>
      <w:t xml:space="preserve">© Commonwealth of Australia, </w:t>
    </w:r>
    <w:r>
      <w:fldChar w:fldCharType="begin"/>
    </w:r>
    <w:r>
      <w:instrText xml:space="preserve"> DATE  \@ "yyyy"  \* MERGEFORMAT </w:instrText>
    </w:r>
    <w:r>
      <w:fldChar w:fldCharType="separate"/>
    </w:r>
    <w:r w:rsidR="009A6FF9">
      <w:rPr>
        <w:noProof/>
      </w:rPr>
      <w:t>2025</w:t>
    </w:r>
    <w:r>
      <w:fldChar w:fldCharType="end"/>
    </w:r>
    <w:r>
      <w:tab/>
    </w:r>
    <w:r>
      <w:fldChar w:fldCharType="begin"/>
    </w:r>
    <w:r>
      <w:instrText xml:space="preserve"> DOCPROPERTY  Author  \* MERGEFORMAT </w:instrText>
    </w:r>
    <w:r>
      <w:fldChar w:fldCharType="separate"/>
    </w:r>
    <w:r w:rsidR="009A6FF9">
      <w:t>Manufacturing Industry Skills Alliance</w:t>
    </w:r>
    <w:r w:rsidR="009A6FF9">
      <w:fldChar w:fldCharType="end"/>
    </w:r>
  </w:p>
  <w:p w:rsidR="00BD7AC7" w:rsidP="00BD7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AC7" w:rsidRPr="009A6FF9" w:rsidP="009A6F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F9" w:rsidRPr="002D2AF8" w:rsidP="00BD7AC7">
    <w:pPr>
      <w:pStyle w:val="Header"/>
      <w:framePr w:wrap="around"/>
    </w:pPr>
    <w:r>
      <w:fldChar w:fldCharType="begin"/>
    </w:r>
    <w:r>
      <w:instrText xml:space="preserve"> TITLE   \* MERGEFORMAT </w:instrText>
    </w:r>
    <w:r>
      <w:fldChar w:fldCharType="separate"/>
    </w:r>
    <w:r>
      <w:t>MSS015013 Conduct a sustainability related transport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6FF9" w:rsidP="00BD7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C7" w:rsidRPr="002D2AF8" w:rsidP="00BD7AC7">
    <w:pPr>
      <w:pStyle w:val="Header"/>
      <w:framePr w:wrap="around"/>
    </w:pPr>
    <w:r>
      <w:fldChar w:fldCharType="begin"/>
    </w:r>
    <w:r>
      <w:instrText xml:space="preserve"> TITLE   \* MERGEFORMAT </w:instrText>
    </w:r>
    <w:r>
      <w:fldChar w:fldCharType="separate"/>
    </w:r>
    <w:r w:rsidR="009A6FF9">
      <w:t>MSS015013 Conduct a sustainability related transport audit</w:t>
    </w:r>
    <w:r w:rsidR="009A6FF9">
      <w:fldChar w:fldCharType="end"/>
    </w:r>
    <w:r>
      <w:tab/>
      <w:t xml:space="preserve">Date this document was generated: </w:t>
    </w:r>
    <w:r>
      <w:fldChar w:fldCharType="begin"/>
    </w:r>
    <w:r>
      <w:instrText xml:space="preserve"> CREATEDATE  \@ "d MMMM yyyy"  \* MERGEFORMAT </w:instrText>
    </w:r>
    <w:r>
      <w:fldChar w:fldCharType="separate"/>
    </w:r>
    <w:r w:rsidR="009A6FF9">
      <w:rPr>
        <w:noProof/>
      </w:rPr>
      <w:t>1 March 2025</w:t>
    </w:r>
    <w:r>
      <w:fldChar w:fldCharType="end"/>
    </w:r>
  </w:p>
  <w:p w:rsidR="00BD7AC7" w:rsidP="00BD7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01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2F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C3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AC7"/>
    <w:pPr>
      <w:spacing w:before="360" w:after="60"/>
      <w:outlineLvl w:val="0"/>
    </w:pPr>
    <w:rPr>
      <w:sz w:val="32"/>
    </w:rPr>
  </w:style>
  <w:style w:type="paragraph" w:styleId="Heading2">
    <w:name w:val="heading 2"/>
    <w:basedOn w:val="HeadingBase"/>
    <w:next w:val="BodyText"/>
    <w:link w:val="Heading2Char"/>
    <w:qFormat/>
    <w:rsid w:val="00BD7AC7"/>
    <w:pPr>
      <w:keepLines/>
      <w:spacing w:before="240" w:after="120"/>
      <w:outlineLvl w:val="1"/>
    </w:pPr>
    <w:rPr>
      <w:sz w:val="28"/>
      <w:szCs w:val="40"/>
    </w:rPr>
  </w:style>
  <w:style w:type="paragraph" w:styleId="Heading3">
    <w:name w:val="heading 3"/>
    <w:basedOn w:val="HeadingBase"/>
    <w:next w:val="BodyText"/>
    <w:link w:val="Heading3Char"/>
    <w:qFormat/>
    <w:rsid w:val="00BD7AC7"/>
    <w:pPr>
      <w:spacing w:before="180" w:after="120"/>
      <w:outlineLvl w:val="2"/>
    </w:pPr>
    <w:rPr>
      <w:spacing w:val="-10"/>
      <w:kern w:val="32"/>
    </w:rPr>
  </w:style>
  <w:style w:type="paragraph" w:styleId="Heading4">
    <w:name w:val="heading 4"/>
    <w:basedOn w:val="HeadingBase"/>
    <w:next w:val="BodyText"/>
    <w:link w:val="Heading4Char"/>
    <w:qFormat/>
    <w:rsid w:val="00BD7AC7"/>
    <w:pPr>
      <w:spacing w:before="160" w:after="120"/>
      <w:outlineLvl w:val="3"/>
    </w:pPr>
    <w:rPr>
      <w:sz w:val="22"/>
    </w:rPr>
  </w:style>
  <w:style w:type="paragraph" w:styleId="Heading5">
    <w:name w:val="heading 5"/>
    <w:basedOn w:val="HeadingBase"/>
    <w:next w:val="Normal"/>
    <w:link w:val="Heading5Char"/>
    <w:qFormat/>
    <w:rsid w:val="00BD7AC7"/>
    <w:pPr>
      <w:spacing w:before="80"/>
      <w:outlineLvl w:val="4"/>
    </w:pPr>
    <w:rPr>
      <w:color w:val="918585"/>
      <w:sz w:val="20"/>
    </w:rPr>
  </w:style>
  <w:style w:type="paragraph" w:styleId="Heading6">
    <w:name w:val="heading 6"/>
    <w:basedOn w:val="HeadingBase"/>
    <w:next w:val="Normal"/>
    <w:link w:val="Heading6Char"/>
    <w:qFormat/>
    <w:rsid w:val="00BD7AC7"/>
    <w:pPr>
      <w:spacing w:before="60"/>
      <w:outlineLvl w:val="5"/>
    </w:pPr>
    <w:rPr>
      <w:color w:val="918585"/>
      <w:sz w:val="20"/>
    </w:rPr>
  </w:style>
  <w:style w:type="paragraph" w:styleId="Heading7">
    <w:name w:val="heading 7"/>
    <w:basedOn w:val="Normal"/>
    <w:next w:val="Normal"/>
    <w:link w:val="Heading7Char"/>
    <w:qFormat/>
    <w:rsid w:val="00BD7AC7"/>
    <w:pPr>
      <w:ind w:left="720"/>
      <w:outlineLvl w:val="6"/>
    </w:pPr>
    <w:rPr>
      <w:i/>
    </w:rPr>
  </w:style>
  <w:style w:type="paragraph" w:styleId="Heading8">
    <w:name w:val="heading 8"/>
    <w:basedOn w:val="Normal"/>
    <w:next w:val="Normal"/>
    <w:link w:val="Heading8Char"/>
    <w:qFormat/>
    <w:rsid w:val="00BD7AC7"/>
    <w:pPr>
      <w:ind w:left="720"/>
      <w:outlineLvl w:val="7"/>
    </w:pPr>
    <w:rPr>
      <w:i/>
    </w:rPr>
  </w:style>
  <w:style w:type="paragraph" w:styleId="Heading9">
    <w:name w:val="heading 9"/>
    <w:basedOn w:val="Normal"/>
    <w:next w:val="Normal"/>
    <w:link w:val="Heading9Char"/>
    <w:qFormat/>
    <w:rsid w:val="00BD7AC7"/>
    <w:pPr>
      <w:ind w:left="720"/>
      <w:outlineLvl w:val="8"/>
    </w:pPr>
    <w:rPr>
      <w:i/>
    </w:rPr>
  </w:style>
  <w:style w:type="character" w:default="1" w:styleId="DefaultParagraphFont">
    <w:name w:val="Default Paragraph Font"/>
    <w:uiPriority w:val="1"/>
    <w:unhideWhenUsed/>
    <w:rsid w:val="00BD7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AC7"/>
  </w:style>
  <w:style w:type="character" w:customStyle="1" w:styleId="Heading1Char">
    <w:name w:val="Heading 1 Char"/>
    <w:basedOn w:val="DefaultParagraphFont"/>
    <w:link w:val="Heading1"/>
    <w:rsid w:val="00BD7AC7"/>
    <w:rPr>
      <w:rFonts w:ascii="Times New Roman" w:eastAsia="Times New Roman" w:hAnsi="Times New Roman" w:cs="Times New Roman"/>
      <w:b/>
      <w:sz w:val="32"/>
      <w:szCs w:val="20"/>
      <w:lang w:eastAsia="en-US"/>
    </w:rPr>
  </w:style>
  <w:style w:type="paragraph" w:styleId="BodyText">
    <w:name w:val="Body Text"/>
    <w:basedOn w:val="Normal"/>
    <w:link w:val="BodyTextChar"/>
    <w:rsid w:val="00BD7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AC7"/>
    <w:rPr>
      <w:rFonts w:ascii="Times New Roman" w:eastAsia="Times New Roman" w:hAnsi="Times New Roman" w:cs="Times New Roman"/>
      <w:sz w:val="24"/>
      <w:lang w:eastAsia="en-US"/>
    </w:rPr>
  </w:style>
  <w:style w:type="paragraph" w:styleId="ListBullet">
    <w:name w:val="List Bullet"/>
    <w:basedOn w:val="List"/>
    <w:rsid w:val="00BD7AC7"/>
    <w:pPr>
      <w:numPr>
        <w:numId w:val="12"/>
      </w:numPr>
      <w:tabs>
        <w:tab w:val="clear" w:pos="340"/>
      </w:tabs>
      <w:spacing w:before="40" w:after="40"/>
    </w:pPr>
  </w:style>
  <w:style w:type="character" w:customStyle="1" w:styleId="SpecialBold">
    <w:name w:val="Special Bold"/>
    <w:basedOn w:val="DefaultParagraphFont"/>
    <w:rsid w:val="00BD7AC7"/>
    <w:rPr>
      <w:b/>
      <w:spacing w:val="0"/>
    </w:rPr>
  </w:style>
  <w:style w:type="paragraph" w:styleId="ListBullet2">
    <w:name w:val="List Bullet 2"/>
    <w:basedOn w:val="List2"/>
    <w:rsid w:val="00BD7AC7"/>
    <w:pPr>
      <w:numPr>
        <w:numId w:val="13"/>
      </w:numPr>
      <w:tabs>
        <w:tab w:val="clear" w:pos="680"/>
      </w:tabs>
    </w:pPr>
  </w:style>
  <w:style w:type="paragraph" w:customStyle="1" w:styleId="SuperHeading">
    <w:name w:val="SuperHeading"/>
    <w:basedOn w:val="Normal"/>
    <w:rsid w:val="00BD7AC7"/>
    <w:pPr>
      <w:spacing w:before="240" w:after="120"/>
      <w:outlineLvl w:val="0"/>
    </w:pPr>
    <w:rPr>
      <w:rFonts w:ascii="Times New Roman" w:hAnsi="Times New Roman"/>
      <w:b/>
      <w:sz w:val="32"/>
    </w:rPr>
  </w:style>
  <w:style w:type="paragraph" w:customStyle="1" w:styleId="AllowPageBreak">
    <w:name w:val="AllowPageBreak"/>
    <w:rsid w:val="00BD7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AC7"/>
    <w:rPr>
      <w:rFonts w:ascii="Courier New" w:eastAsia="Times New Roman" w:hAnsi="Courier New" w:cs="Times New Roman"/>
      <w:i/>
      <w:szCs w:val="20"/>
      <w:lang w:eastAsia="en-US"/>
    </w:rPr>
  </w:style>
  <w:style w:type="paragraph" w:customStyle="1" w:styleId="HeadingBase">
    <w:name w:val="Heading Base"/>
    <w:rsid w:val="00BD7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AC7"/>
    <w:pPr>
      <w:tabs>
        <w:tab w:val="right" w:leader="dot" w:pos="9072"/>
      </w:tabs>
      <w:ind w:left="567"/>
    </w:pPr>
    <w:rPr>
      <w:szCs w:val="22"/>
    </w:rPr>
  </w:style>
  <w:style w:type="paragraph" w:customStyle="1" w:styleId="TOCBase">
    <w:name w:val="TOC Base"/>
    <w:rsid w:val="00BD7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AC7"/>
    <w:pPr>
      <w:tabs>
        <w:tab w:val="right" w:leader="dot" w:pos="9072"/>
      </w:tabs>
      <w:spacing w:before="40" w:after="40"/>
      <w:ind w:left="284"/>
    </w:pPr>
    <w:rPr>
      <w:rFonts w:ascii="Times New Roman" w:hAnsi="Times New Roman"/>
    </w:rPr>
  </w:style>
  <w:style w:type="paragraph" w:styleId="TOC1">
    <w:name w:val="toc 1"/>
    <w:basedOn w:val="TOCBase"/>
    <w:next w:val="Normal"/>
    <w:rsid w:val="00BD7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AC7"/>
    <w:rPr>
      <w:rFonts w:ascii="Times New Roman" w:eastAsia="Times New Roman" w:hAnsi="Times New Roman" w:cs="Times New Roman"/>
      <w:sz w:val="16"/>
      <w:lang w:eastAsia="en-US"/>
    </w:rPr>
  </w:style>
  <w:style w:type="paragraph" w:styleId="Title">
    <w:name w:val="Title"/>
    <w:basedOn w:val="HeadingBase"/>
    <w:link w:val="TitleChar"/>
    <w:qFormat/>
    <w:rsid w:val="00BD7AC7"/>
    <w:pPr>
      <w:spacing w:before="5040"/>
      <w:jc w:val="center"/>
    </w:pPr>
    <w:rPr>
      <w:sz w:val="48"/>
      <w:szCs w:val="72"/>
      <w:lang w:val="en-US"/>
    </w:rPr>
  </w:style>
  <w:style w:type="character" w:customStyle="1" w:styleId="TitleChar">
    <w:name w:val="Title Char"/>
    <w:basedOn w:val="DefaultParagraphFont"/>
    <w:link w:val="Title"/>
    <w:rsid w:val="00BD7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AC7"/>
    <w:pPr>
      <w:tabs>
        <w:tab w:val="left" w:pos="3600"/>
        <w:tab w:val="left" w:pos="3958"/>
      </w:tabs>
    </w:pPr>
  </w:style>
  <w:style w:type="paragraph" w:styleId="List">
    <w:name w:val="List"/>
    <w:basedOn w:val="BodyText"/>
    <w:next w:val="BodyText"/>
    <w:rsid w:val="00BD7AC7"/>
    <w:pPr>
      <w:tabs>
        <w:tab w:val="left" w:pos="340"/>
      </w:tabs>
      <w:spacing w:before="60" w:after="60"/>
      <w:ind w:left="340" w:hanging="340"/>
    </w:pPr>
  </w:style>
  <w:style w:type="paragraph" w:customStyle="1" w:styleId="Note">
    <w:name w:val="Note"/>
    <w:basedOn w:val="BodyText"/>
    <w:rsid w:val="00BD7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AC7"/>
    <w:pPr>
      <w:framePr w:wrap="auto" w:hAnchor="text" w:y="6049"/>
    </w:pPr>
    <w:rPr>
      <w:color w:val="000000"/>
      <w:sz w:val="40"/>
    </w:rPr>
  </w:style>
  <w:style w:type="paragraph" w:customStyle="1" w:styleId="TOCTitle">
    <w:name w:val="TOCTitle"/>
    <w:basedOn w:val="Heading1"/>
    <w:rsid w:val="00BD7AC7"/>
    <w:pPr>
      <w:spacing w:after="240"/>
      <w:jc w:val="center"/>
      <w:outlineLvl w:val="9"/>
    </w:pPr>
    <w:rPr>
      <w:caps/>
    </w:rPr>
  </w:style>
  <w:style w:type="paragraph" w:customStyle="1" w:styleId="Version">
    <w:name w:val="Version"/>
    <w:rsid w:val="00BD7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AC7"/>
    <w:pPr>
      <w:keepNext w:val="0"/>
      <w:tabs>
        <w:tab w:val="right" w:pos="4176"/>
      </w:tabs>
      <w:ind w:left="198" w:hanging="198"/>
    </w:pPr>
    <w:rPr>
      <w:rFonts w:ascii="Garamond" w:hAnsi="Garamond"/>
    </w:rPr>
  </w:style>
  <w:style w:type="paragraph" w:styleId="IndexHeading">
    <w:name w:val="index heading"/>
    <w:basedOn w:val="Normal"/>
    <w:next w:val="Index1"/>
    <w:semiHidden/>
    <w:rsid w:val="00BD7AC7"/>
    <w:pPr>
      <w:spacing w:before="120" w:after="120"/>
    </w:pPr>
    <w:rPr>
      <w:rFonts w:ascii="Arial" w:hAnsi="Arial"/>
      <w:b/>
      <w:color w:val="918585"/>
      <w:sz w:val="24"/>
    </w:rPr>
  </w:style>
  <w:style w:type="paragraph" w:styleId="Header">
    <w:name w:val="header"/>
    <w:basedOn w:val="Normal"/>
    <w:link w:val="HeaderChar"/>
    <w:rsid w:val="00BD7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AC7"/>
    <w:rPr>
      <w:rFonts w:ascii="Times New Roman" w:eastAsia="Times New Roman" w:hAnsi="Times New Roman" w:cs="Times New Roman"/>
      <w:sz w:val="16"/>
      <w:szCs w:val="20"/>
      <w:lang w:val="en-GB" w:eastAsia="en-US"/>
    </w:rPr>
  </w:style>
  <w:style w:type="paragraph" w:customStyle="1" w:styleId="Chapter">
    <w:name w:val="Chapter"/>
    <w:basedOn w:val="Normal"/>
    <w:rsid w:val="00BD7AC7"/>
    <w:pPr>
      <w:spacing w:before="240"/>
    </w:pPr>
    <w:rPr>
      <w:rFonts w:ascii="Times New Roman" w:hAnsi="Times New Roman"/>
      <w:smallCaps/>
      <w:spacing w:val="80"/>
      <w:sz w:val="28"/>
    </w:rPr>
  </w:style>
  <w:style w:type="paragraph" w:customStyle="1" w:styleId="InChapter">
    <w:name w:val="InChapter"/>
    <w:basedOn w:val="Heading3"/>
    <w:rsid w:val="00BD7AC7"/>
    <w:pPr>
      <w:spacing w:after="240"/>
      <w:outlineLvl w:val="9"/>
    </w:pPr>
    <w:rPr>
      <w:noProof/>
    </w:rPr>
  </w:style>
  <w:style w:type="paragraph" w:styleId="Index2">
    <w:name w:val="index 2"/>
    <w:basedOn w:val="Normal"/>
    <w:next w:val="Normal"/>
    <w:semiHidden/>
    <w:rsid w:val="00BD7AC7"/>
    <w:pPr>
      <w:tabs>
        <w:tab w:val="right" w:pos="4176"/>
      </w:tabs>
      <w:ind w:left="568" w:hanging="284"/>
    </w:pPr>
    <w:rPr>
      <w:rFonts w:ascii="Garamond" w:hAnsi="Garamond"/>
    </w:rPr>
  </w:style>
  <w:style w:type="paragraph" w:customStyle="1" w:styleId="Byline">
    <w:name w:val="Byline"/>
    <w:rsid w:val="00BD7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AC7"/>
    <w:pPr>
      <w:tabs>
        <w:tab w:val="clear" w:pos="3600"/>
        <w:tab w:val="clear" w:pos="3958"/>
      </w:tabs>
      <w:jc w:val="right"/>
    </w:pPr>
  </w:style>
  <w:style w:type="character" w:styleId="Emphasis">
    <w:name w:val="Emphasis"/>
    <w:basedOn w:val="DefaultParagraphFont"/>
    <w:qFormat/>
    <w:rsid w:val="00BD7AC7"/>
    <w:rPr>
      <w:i/>
    </w:rPr>
  </w:style>
  <w:style w:type="paragraph" w:styleId="Caption">
    <w:name w:val="caption"/>
    <w:basedOn w:val="BodyText"/>
    <w:next w:val="Normal"/>
    <w:qFormat/>
    <w:rsid w:val="00BD7AC7"/>
    <w:pPr>
      <w:framePr w:w="2268" w:hSpace="181" w:vSpace="181" w:wrap="around" w:vAnchor="text" w:hAnchor="page" w:x="1135" w:y="285" w:anchorLock="1"/>
    </w:pPr>
    <w:rPr>
      <w:i/>
    </w:rPr>
  </w:style>
  <w:style w:type="paragraph" w:customStyle="1" w:styleId="MiniTOCTitle">
    <w:name w:val="MiniTOCTitle"/>
    <w:basedOn w:val="Heading4"/>
    <w:rsid w:val="00BD7AC7"/>
    <w:pPr>
      <w:spacing w:before="240"/>
      <w:outlineLvl w:val="9"/>
    </w:pPr>
    <w:rPr>
      <w:noProof/>
      <w:sz w:val="24"/>
    </w:rPr>
  </w:style>
  <w:style w:type="paragraph" w:customStyle="1" w:styleId="MiniTOCItem">
    <w:name w:val="MiniTOCItem"/>
    <w:basedOn w:val="ListBullet"/>
    <w:rsid w:val="00BD7AC7"/>
    <w:pPr>
      <w:numPr>
        <w:numId w:val="0"/>
      </w:numPr>
      <w:tabs>
        <w:tab w:val="right" w:leader="dot" w:pos="6521"/>
      </w:tabs>
      <w:spacing w:before="0" w:after="0"/>
    </w:pPr>
  </w:style>
  <w:style w:type="paragraph" w:customStyle="1" w:styleId="TOFTitle">
    <w:name w:val="TOFTitle"/>
    <w:basedOn w:val="TOCTitle"/>
    <w:rsid w:val="00BD7AC7"/>
  </w:style>
  <w:style w:type="paragraph" w:styleId="TableofFigures">
    <w:name w:val="table of figures"/>
    <w:basedOn w:val="Normal"/>
    <w:next w:val="Normal"/>
    <w:semiHidden/>
    <w:rsid w:val="00BD7AC7"/>
    <w:pPr>
      <w:tabs>
        <w:tab w:val="right" w:leader="dot" w:pos="9072"/>
      </w:tabs>
      <w:ind w:left="970" w:hanging="403"/>
    </w:pPr>
    <w:rPr>
      <w:rFonts w:ascii="Times New Roman" w:hAnsi="Times New Roman"/>
      <w:b/>
    </w:rPr>
  </w:style>
  <w:style w:type="paragraph" w:styleId="ListNumber">
    <w:name w:val="List Number"/>
    <w:basedOn w:val="List"/>
    <w:rsid w:val="00BD7AC7"/>
    <w:pPr>
      <w:numPr>
        <w:numId w:val="15"/>
      </w:numPr>
      <w:tabs>
        <w:tab w:val="clear" w:pos="340"/>
      </w:tabs>
    </w:pPr>
  </w:style>
  <w:style w:type="character" w:customStyle="1" w:styleId="WingdingSymbols">
    <w:name w:val="Wingding Symbols"/>
    <w:rsid w:val="00BD7AC7"/>
    <w:rPr>
      <w:rFonts w:ascii="Wingdings" w:hAnsi="Wingdings"/>
    </w:rPr>
  </w:style>
  <w:style w:type="paragraph" w:customStyle="1" w:styleId="TableHeading">
    <w:name w:val="Table Heading"/>
    <w:basedOn w:val="HeadingBase"/>
    <w:rsid w:val="00BD7AC7"/>
    <w:pPr>
      <w:keepLines/>
      <w:pBdr>
        <w:bottom w:val="single" w:sz="6" w:space="1" w:color="918585"/>
      </w:pBdr>
      <w:spacing w:before="240"/>
    </w:pPr>
  </w:style>
  <w:style w:type="character" w:customStyle="1" w:styleId="HotSpot">
    <w:name w:val="HotSpot"/>
    <w:rsid w:val="00BD7AC7"/>
    <w:rPr>
      <w:color w:val="0033CC"/>
      <w:u w:val="none"/>
    </w:rPr>
  </w:style>
  <w:style w:type="paragraph" w:customStyle="1" w:styleId="BodyTextRight">
    <w:name w:val="Body Text Right"/>
    <w:basedOn w:val="BodyText"/>
    <w:rsid w:val="00BD7AC7"/>
    <w:pPr>
      <w:spacing w:before="0" w:after="0"/>
      <w:jc w:val="right"/>
    </w:pPr>
  </w:style>
  <w:style w:type="paragraph" w:styleId="Index3">
    <w:name w:val="index 3"/>
    <w:basedOn w:val="ListNumber2"/>
    <w:next w:val="Normal"/>
    <w:semiHidden/>
    <w:rsid w:val="00BD7AC7"/>
    <w:pPr>
      <w:numPr>
        <w:numId w:val="0"/>
      </w:numPr>
      <w:tabs>
        <w:tab w:val="right" w:leader="dot" w:pos="4176"/>
      </w:tabs>
    </w:pPr>
  </w:style>
  <w:style w:type="paragraph" w:styleId="ListNumber2">
    <w:name w:val="List Number 2"/>
    <w:basedOn w:val="List2"/>
    <w:rsid w:val="00BD7AC7"/>
    <w:pPr>
      <w:numPr>
        <w:numId w:val="10"/>
      </w:numPr>
      <w:tabs>
        <w:tab w:val="clear" w:pos="1060"/>
      </w:tabs>
    </w:pPr>
  </w:style>
  <w:style w:type="paragraph" w:customStyle="1" w:styleId="MarginNote">
    <w:name w:val="Margin Note"/>
    <w:basedOn w:val="BodyText"/>
    <w:rsid w:val="00BD7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AC7"/>
    <w:rPr>
      <w:sz w:val="32"/>
    </w:rPr>
  </w:style>
  <w:style w:type="paragraph" w:customStyle="1" w:styleId="HeadingProcedure">
    <w:name w:val="Heading Procedure"/>
    <w:basedOn w:val="HeadingBase"/>
    <w:next w:val="Normal"/>
    <w:rsid w:val="00BD7AC7"/>
    <w:pPr>
      <w:tabs>
        <w:tab w:val="left" w:pos="0"/>
      </w:tabs>
      <w:spacing w:before="120" w:after="60"/>
    </w:pPr>
    <w:rPr>
      <w:i/>
      <w:color w:val="918585"/>
      <w:sz w:val="22"/>
    </w:rPr>
  </w:style>
  <w:style w:type="paragraph" w:customStyle="1" w:styleId="TableBodyText">
    <w:name w:val="Table Body Text"/>
    <w:basedOn w:val="BodyText"/>
    <w:rsid w:val="00BD7AC7"/>
    <w:pPr>
      <w:spacing w:before="60" w:after="60"/>
    </w:pPr>
  </w:style>
  <w:style w:type="paragraph" w:styleId="ListContinue">
    <w:name w:val="List Continue"/>
    <w:basedOn w:val="List"/>
    <w:rsid w:val="00BD7AC7"/>
    <w:pPr>
      <w:ind w:firstLine="0"/>
    </w:pPr>
  </w:style>
  <w:style w:type="paragraph" w:customStyle="1" w:styleId="ListNote">
    <w:name w:val="List Note"/>
    <w:basedOn w:val="List"/>
    <w:rsid w:val="00BD7AC7"/>
    <w:pPr>
      <w:pBdr>
        <w:top w:val="single" w:sz="6" w:space="2" w:color="918585"/>
        <w:bottom w:val="single" w:sz="6" w:space="2" w:color="918585"/>
      </w:pBdr>
      <w:tabs>
        <w:tab w:val="left" w:pos="1021"/>
      </w:tabs>
      <w:ind w:firstLine="0"/>
    </w:pPr>
  </w:style>
  <w:style w:type="paragraph" w:customStyle="1" w:styleId="Warning">
    <w:name w:val="Warning"/>
    <w:basedOn w:val="BodyText"/>
    <w:rsid w:val="00BD7AC7"/>
    <w:pPr>
      <w:shd w:val="clear" w:color="auto" w:fill="D9D9D9"/>
      <w:tabs>
        <w:tab w:val="left" w:pos="992"/>
      </w:tabs>
      <w:ind w:left="119" w:right="119"/>
    </w:pPr>
    <w:rPr>
      <w:sz w:val="20"/>
    </w:rPr>
  </w:style>
  <w:style w:type="paragraph" w:customStyle="1" w:styleId="MarginIcons">
    <w:name w:val="Margin Icons"/>
    <w:basedOn w:val="BodyText"/>
    <w:rsid w:val="00BD7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AC7"/>
    <w:rPr>
      <w:rFonts w:ascii="Courier New" w:hAnsi="Courier New"/>
    </w:rPr>
  </w:style>
  <w:style w:type="paragraph" w:customStyle="1" w:styleId="NoteBullet">
    <w:name w:val="Note Bullet"/>
    <w:basedOn w:val="Note"/>
    <w:rsid w:val="00BD7AC7"/>
    <w:pPr>
      <w:tabs>
        <w:tab w:val="clear" w:pos="680"/>
      </w:tabs>
      <w:spacing w:before="60" w:after="60"/>
    </w:pPr>
  </w:style>
  <w:style w:type="paragraph" w:customStyle="1" w:styleId="SubHeading2">
    <w:name w:val="SubHeading2"/>
    <w:basedOn w:val="HeadingBase"/>
    <w:rsid w:val="00BD7AC7"/>
    <w:pPr>
      <w:spacing w:before="240" w:after="60"/>
    </w:pPr>
    <w:rPr>
      <w:sz w:val="20"/>
    </w:rPr>
  </w:style>
  <w:style w:type="paragraph" w:customStyle="1" w:styleId="SubHeading1">
    <w:name w:val="SubHeading1"/>
    <w:basedOn w:val="HeadingBase"/>
    <w:rsid w:val="00BD7AC7"/>
    <w:pPr>
      <w:spacing w:before="240" w:after="60"/>
    </w:pPr>
    <w:rPr>
      <w:color w:val="918585"/>
      <w:sz w:val="22"/>
    </w:rPr>
  </w:style>
  <w:style w:type="paragraph" w:customStyle="1" w:styleId="SideHeading">
    <w:name w:val="Side Heading"/>
    <w:basedOn w:val="HeadingBase"/>
    <w:rsid w:val="00BD7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AC7"/>
    <w:pPr>
      <w:tabs>
        <w:tab w:val="num" w:pos="360"/>
      </w:tabs>
    </w:pPr>
  </w:style>
  <w:style w:type="paragraph" w:styleId="PlainText">
    <w:name w:val="Plain Text"/>
    <w:basedOn w:val="Normal"/>
    <w:link w:val="PlainTextChar"/>
    <w:rsid w:val="00BD7AC7"/>
    <w:rPr>
      <w:sz w:val="20"/>
    </w:rPr>
  </w:style>
  <w:style w:type="character" w:customStyle="1" w:styleId="PlainTextChar">
    <w:name w:val="Plain Text Char"/>
    <w:basedOn w:val="DefaultParagraphFont"/>
    <w:link w:val="PlainText"/>
    <w:rsid w:val="00BD7AC7"/>
    <w:rPr>
      <w:rFonts w:ascii="Courier New" w:eastAsia="Times New Roman" w:hAnsi="Courier New" w:cs="Times New Roman"/>
      <w:sz w:val="20"/>
      <w:szCs w:val="20"/>
      <w:lang w:eastAsia="en-US"/>
    </w:rPr>
  </w:style>
  <w:style w:type="character" w:customStyle="1" w:styleId="MenuOption">
    <w:name w:val="Menu Option"/>
    <w:basedOn w:val="DefaultParagraphFont"/>
    <w:rsid w:val="00BD7AC7"/>
    <w:rPr>
      <w:b/>
      <w:smallCaps/>
    </w:rPr>
  </w:style>
  <w:style w:type="paragraph" w:customStyle="1" w:styleId="TableListNumber">
    <w:name w:val="Table List Number"/>
    <w:basedOn w:val="ListNumber"/>
    <w:rsid w:val="00BD7AC7"/>
    <w:pPr>
      <w:numPr>
        <w:numId w:val="0"/>
      </w:numPr>
    </w:pPr>
  </w:style>
  <w:style w:type="paragraph" w:styleId="TOC4">
    <w:name w:val="toc 4"/>
    <w:basedOn w:val="TOCBase"/>
    <w:next w:val="Normal"/>
    <w:semiHidden/>
    <w:rsid w:val="00BD7AC7"/>
    <w:pPr>
      <w:tabs>
        <w:tab w:val="right" w:leader="dot" w:pos="9071"/>
      </w:tabs>
      <w:ind w:left="1701"/>
    </w:pPr>
  </w:style>
  <w:style w:type="paragraph" w:customStyle="1" w:styleId="ListAlpha">
    <w:name w:val="List Alpha"/>
    <w:basedOn w:val="List"/>
    <w:rsid w:val="00BD7AC7"/>
    <w:pPr>
      <w:numPr>
        <w:numId w:val="9"/>
      </w:numPr>
    </w:pPr>
  </w:style>
  <w:style w:type="paragraph" w:customStyle="1" w:styleId="ListAlpha2">
    <w:name w:val="List Alpha 2"/>
    <w:basedOn w:val="List2"/>
    <w:rsid w:val="00BD7AC7"/>
    <w:pPr>
      <w:numPr>
        <w:numId w:val="8"/>
      </w:numPr>
    </w:pPr>
  </w:style>
  <w:style w:type="paragraph" w:styleId="List2">
    <w:name w:val="List 2"/>
    <w:basedOn w:val="BodyText"/>
    <w:rsid w:val="00BD7AC7"/>
    <w:pPr>
      <w:tabs>
        <w:tab w:val="left" w:pos="680"/>
      </w:tabs>
      <w:spacing w:before="60" w:after="60"/>
      <w:ind w:left="680" w:hanging="340"/>
    </w:pPr>
  </w:style>
  <w:style w:type="paragraph" w:styleId="List3">
    <w:name w:val="List 3"/>
    <w:basedOn w:val="BodyText"/>
    <w:rsid w:val="00BD7AC7"/>
    <w:pPr>
      <w:tabs>
        <w:tab w:val="left" w:pos="1021"/>
      </w:tabs>
      <w:spacing w:before="60" w:after="60"/>
      <w:ind w:left="1020" w:hanging="340"/>
    </w:pPr>
  </w:style>
  <w:style w:type="paragraph" w:styleId="List4">
    <w:name w:val="List 4"/>
    <w:basedOn w:val="BodyText"/>
    <w:rsid w:val="00BD7AC7"/>
    <w:pPr>
      <w:tabs>
        <w:tab w:val="left" w:pos="1361"/>
      </w:tabs>
      <w:spacing w:before="60" w:after="60"/>
      <w:ind w:left="1361" w:hanging="340"/>
    </w:pPr>
  </w:style>
  <w:style w:type="paragraph" w:styleId="List5">
    <w:name w:val="List 5"/>
    <w:basedOn w:val="BodyText"/>
    <w:rsid w:val="00BD7AC7"/>
    <w:pPr>
      <w:tabs>
        <w:tab w:val="left" w:pos="1701"/>
      </w:tabs>
      <w:spacing w:before="60" w:after="60"/>
      <w:ind w:left="1701" w:hanging="340"/>
    </w:pPr>
  </w:style>
  <w:style w:type="paragraph" w:styleId="ListBullet3">
    <w:name w:val="List Bullet 3"/>
    <w:basedOn w:val="List3"/>
    <w:rsid w:val="00BD7AC7"/>
    <w:pPr>
      <w:numPr>
        <w:numId w:val="14"/>
      </w:numPr>
      <w:tabs>
        <w:tab w:val="clear" w:pos="1021"/>
      </w:tabs>
      <w:ind w:left="1037" w:hanging="357"/>
    </w:pPr>
  </w:style>
  <w:style w:type="paragraph" w:styleId="ListBullet4">
    <w:name w:val="List Bullet 4"/>
    <w:basedOn w:val="List4"/>
    <w:rsid w:val="00BD7AC7"/>
    <w:pPr>
      <w:numPr>
        <w:numId w:val="3"/>
      </w:numPr>
      <w:tabs>
        <w:tab w:val="clear" w:pos="1361"/>
      </w:tabs>
    </w:pPr>
  </w:style>
  <w:style w:type="paragraph" w:styleId="ListBullet5">
    <w:name w:val="List Bullet 5"/>
    <w:basedOn w:val="List5"/>
    <w:rsid w:val="00BD7AC7"/>
    <w:pPr>
      <w:numPr>
        <w:numId w:val="4"/>
      </w:numPr>
    </w:pPr>
  </w:style>
  <w:style w:type="paragraph" w:styleId="ListContinue2">
    <w:name w:val="List Continue 2"/>
    <w:basedOn w:val="List2"/>
    <w:rsid w:val="00BD7AC7"/>
    <w:pPr>
      <w:ind w:firstLine="0"/>
    </w:pPr>
  </w:style>
  <w:style w:type="paragraph" w:styleId="ListContinue3">
    <w:name w:val="List Continue 3"/>
    <w:basedOn w:val="List3"/>
    <w:rsid w:val="00BD7AC7"/>
    <w:pPr>
      <w:ind w:left="1021" w:firstLine="0"/>
    </w:pPr>
  </w:style>
  <w:style w:type="paragraph" w:styleId="ListContinue4">
    <w:name w:val="List Continue 4"/>
    <w:basedOn w:val="List4"/>
    <w:rsid w:val="00BD7AC7"/>
    <w:pPr>
      <w:ind w:firstLine="0"/>
    </w:pPr>
  </w:style>
  <w:style w:type="paragraph" w:styleId="ListContinue5">
    <w:name w:val="List Continue 5"/>
    <w:basedOn w:val="List5"/>
    <w:rsid w:val="00BD7AC7"/>
    <w:pPr>
      <w:ind w:firstLine="0"/>
    </w:pPr>
  </w:style>
  <w:style w:type="paragraph" w:styleId="ListNumber3">
    <w:name w:val="List Number 3"/>
    <w:basedOn w:val="List3"/>
    <w:rsid w:val="00BD7AC7"/>
    <w:pPr>
      <w:numPr>
        <w:numId w:val="5"/>
      </w:numPr>
    </w:pPr>
  </w:style>
  <w:style w:type="paragraph" w:styleId="ListNumber4">
    <w:name w:val="List Number 4"/>
    <w:basedOn w:val="List4"/>
    <w:rsid w:val="00BD7AC7"/>
    <w:pPr>
      <w:numPr>
        <w:numId w:val="6"/>
      </w:numPr>
    </w:pPr>
  </w:style>
  <w:style w:type="paragraph" w:styleId="ListNumber5">
    <w:name w:val="List Number 5"/>
    <w:basedOn w:val="List5"/>
    <w:rsid w:val="00BD7AC7"/>
    <w:pPr>
      <w:numPr>
        <w:numId w:val="7"/>
      </w:numPr>
    </w:pPr>
  </w:style>
  <w:style w:type="paragraph" w:styleId="BlockText">
    <w:name w:val="Block Text"/>
    <w:basedOn w:val="Normal"/>
    <w:rsid w:val="00BD7AC7"/>
    <w:pPr>
      <w:spacing w:after="120"/>
      <w:ind w:left="1440" w:right="1440"/>
    </w:pPr>
  </w:style>
  <w:style w:type="character" w:customStyle="1" w:styleId="Subscript">
    <w:name w:val="Subscript"/>
    <w:basedOn w:val="DefaultParagraphFont"/>
    <w:rsid w:val="00BD7AC7"/>
    <w:rPr>
      <w:sz w:val="16"/>
      <w:vertAlign w:val="subscript"/>
    </w:rPr>
  </w:style>
  <w:style w:type="character" w:customStyle="1" w:styleId="Superscript">
    <w:name w:val="Superscript"/>
    <w:basedOn w:val="DefaultParagraphFont"/>
    <w:rsid w:val="00BD7AC7"/>
    <w:rPr>
      <w:sz w:val="16"/>
      <w:vertAlign w:val="superscript"/>
    </w:rPr>
  </w:style>
  <w:style w:type="character" w:customStyle="1" w:styleId="Symbols">
    <w:name w:val="Symbols"/>
    <w:basedOn w:val="DefaultParagraphFont"/>
    <w:rsid w:val="00BD7AC7"/>
    <w:rPr>
      <w:rFonts w:ascii="Symbol" w:hAnsi="Symbol"/>
    </w:rPr>
  </w:style>
  <w:style w:type="character" w:customStyle="1" w:styleId="MenuOptions">
    <w:name w:val="Menu Options"/>
    <w:basedOn w:val="DefaultParagraphFont"/>
    <w:rsid w:val="00BD7AC7"/>
    <w:rPr>
      <w:rFonts w:ascii="Arial Narrow" w:hAnsi="Arial Narrow"/>
      <w:smallCaps/>
    </w:rPr>
  </w:style>
  <w:style w:type="character" w:customStyle="1" w:styleId="Buttons">
    <w:name w:val="Buttons"/>
    <w:basedOn w:val="DefaultParagraphFont"/>
    <w:rsid w:val="00BD7AC7"/>
    <w:rPr>
      <w:b/>
    </w:rPr>
  </w:style>
  <w:style w:type="character" w:customStyle="1" w:styleId="Underlined">
    <w:name w:val="Underlined"/>
    <w:basedOn w:val="DefaultParagraphFont"/>
    <w:rsid w:val="00BD7AC7"/>
    <w:rPr>
      <w:u w:val="single"/>
    </w:rPr>
  </w:style>
  <w:style w:type="paragraph" w:customStyle="1" w:styleId="TableBodyTextRight">
    <w:name w:val="Table Body Text Right"/>
    <w:basedOn w:val="TableBodyText"/>
    <w:rsid w:val="00BD7AC7"/>
    <w:pPr>
      <w:widowControl w:val="0"/>
      <w:autoSpaceDE w:val="0"/>
      <w:autoSpaceDN w:val="0"/>
      <w:adjustRightInd w:val="0"/>
      <w:jc w:val="right"/>
    </w:pPr>
    <w:rPr>
      <w:rFonts w:cs="Arial"/>
      <w:szCs w:val="18"/>
    </w:rPr>
  </w:style>
  <w:style w:type="paragraph" w:customStyle="1" w:styleId="CopyrightText">
    <w:name w:val="Copyright Text"/>
    <w:basedOn w:val="BodyText"/>
    <w:rsid w:val="00BD7AC7"/>
    <w:rPr>
      <w:sz w:val="18"/>
    </w:rPr>
  </w:style>
  <w:style w:type="paragraph" w:customStyle="1" w:styleId="BodySmallRight">
    <w:name w:val="Body Small Right"/>
    <w:basedOn w:val="BodyTextRight"/>
    <w:rsid w:val="00BD7AC7"/>
    <w:rPr>
      <w:sz w:val="18"/>
      <w:szCs w:val="18"/>
    </w:rPr>
  </w:style>
  <w:style w:type="paragraph" w:customStyle="1" w:styleId="MarginEdition">
    <w:name w:val="Margin Edition"/>
    <w:basedOn w:val="MarginNote"/>
    <w:rsid w:val="00BD7AC7"/>
    <w:pPr>
      <w:spacing w:before="0" w:after="0"/>
    </w:pPr>
    <w:rPr>
      <w:rFonts w:ascii="Times New Roman" w:hAnsi="Times New Roman"/>
      <w:color w:val="999999"/>
    </w:rPr>
  </w:style>
  <w:style w:type="paragraph" w:customStyle="1" w:styleId="Spacer">
    <w:name w:val="Spacer"/>
    <w:basedOn w:val="Normal"/>
    <w:rsid w:val="00BD7AC7"/>
    <w:rPr>
      <w:sz w:val="2"/>
      <w:szCs w:val="2"/>
    </w:rPr>
  </w:style>
  <w:style w:type="character" w:customStyle="1" w:styleId="Small">
    <w:name w:val="Small"/>
    <w:basedOn w:val="DefaultParagraphFont"/>
    <w:rsid w:val="00BD7AC7"/>
    <w:rPr>
      <w:sz w:val="16"/>
    </w:rPr>
  </w:style>
  <w:style w:type="paragraph" w:customStyle="1" w:styleId="WideTable">
    <w:name w:val="Wide Table"/>
    <w:basedOn w:val="Normal"/>
    <w:rsid w:val="00BD7AC7"/>
    <w:pPr>
      <w:ind w:left="-1418"/>
    </w:pPr>
    <w:rPr>
      <w:sz w:val="2"/>
      <w:szCs w:val="2"/>
    </w:rPr>
  </w:style>
  <w:style w:type="character" w:styleId="PageNumber">
    <w:name w:val="page number"/>
    <w:basedOn w:val="DefaultParagraphFont"/>
    <w:rsid w:val="00BD7AC7"/>
  </w:style>
  <w:style w:type="paragraph" w:styleId="Quote">
    <w:name w:val="Quote"/>
    <w:basedOn w:val="Heading1"/>
    <w:link w:val="QuoteChar"/>
    <w:qFormat/>
    <w:rsid w:val="00BD7AC7"/>
    <w:rPr>
      <w:b w:val="0"/>
      <w:sz w:val="72"/>
      <w:szCs w:val="72"/>
      <w:lang w:val="en-NZ"/>
    </w:rPr>
  </w:style>
  <w:style w:type="character" w:customStyle="1" w:styleId="QuoteChar">
    <w:name w:val="Quote Char"/>
    <w:basedOn w:val="DefaultParagraphFont"/>
    <w:link w:val="Quote"/>
    <w:rsid w:val="00BD7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AC7"/>
    <w:pPr>
      <w:pageBreakBefore/>
    </w:pPr>
  </w:style>
  <w:style w:type="paragraph" w:customStyle="1" w:styleId="Border">
    <w:name w:val="Border"/>
    <w:basedOn w:val="Normal"/>
    <w:qFormat/>
    <w:rsid w:val="00BD7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AC7"/>
    <w:rPr>
      <w:b/>
      <w:bCs/>
      <w:i/>
      <w:iCs/>
      <w:color w:val="auto"/>
    </w:rPr>
  </w:style>
  <w:style w:type="paragraph" w:styleId="IntenseQuote">
    <w:name w:val="Intense Quote"/>
    <w:basedOn w:val="Normal"/>
    <w:next w:val="Normal"/>
    <w:link w:val="IntenseQuoteChar"/>
    <w:uiPriority w:val="30"/>
    <w:qFormat/>
    <w:rsid w:val="00BD7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AC7"/>
    <w:rPr>
      <w:smallCaps/>
      <w:color w:val="auto"/>
      <w:u w:val="single"/>
    </w:rPr>
  </w:style>
  <w:style w:type="character" w:styleId="IntenseReference">
    <w:name w:val="Intense Reference"/>
    <w:basedOn w:val="DefaultParagraphFont"/>
    <w:uiPriority w:val="32"/>
    <w:qFormat/>
    <w:rsid w:val="00BD7AC7"/>
    <w:rPr>
      <w:b/>
      <w:bCs/>
      <w:smallCaps/>
      <w:color w:val="auto"/>
      <w:spacing w:val="5"/>
      <w:u w:val="single"/>
    </w:rPr>
  </w:style>
  <w:style w:type="paragraph" w:customStyle="1" w:styleId="2ColumnHeading">
    <w:name w:val="2Column Heading"/>
    <w:basedOn w:val="BodyText"/>
    <w:qFormat/>
    <w:rsid w:val="00BD7AC7"/>
    <w:pPr>
      <w:spacing w:after="60"/>
      <w:ind w:left="-2268"/>
    </w:pPr>
    <w:rPr>
      <w:b/>
    </w:rPr>
  </w:style>
  <w:style w:type="paragraph" w:customStyle="1" w:styleId="Heading1TOC">
    <w:name w:val="Heading1 TOC"/>
    <w:basedOn w:val="Normal"/>
    <w:qFormat/>
    <w:rsid w:val="00BD7AC7"/>
    <w:pPr>
      <w:spacing w:before="240" w:after="120"/>
    </w:pPr>
    <w:rPr>
      <w:rFonts w:ascii="Times New Roman" w:hAnsi="Times New Roman"/>
      <w:b/>
      <w:sz w:val="32"/>
    </w:rPr>
  </w:style>
  <w:style w:type="paragraph" w:customStyle="1" w:styleId="Heading2TOC">
    <w:name w:val="Heading2 TOC"/>
    <w:basedOn w:val="Normal"/>
    <w:qFormat/>
    <w:rsid w:val="00BD7AC7"/>
    <w:pPr>
      <w:spacing w:before="240" w:after="60"/>
    </w:pPr>
    <w:rPr>
      <w:rFonts w:ascii="Times New Roman" w:hAnsi="Times New Roman"/>
      <w:b/>
      <w:sz w:val="28"/>
    </w:rPr>
  </w:style>
  <w:style w:type="character" w:customStyle="1" w:styleId="Underline">
    <w:name w:val="Underline"/>
    <w:basedOn w:val="DefaultParagraphFont"/>
    <w:qFormat/>
    <w:rsid w:val="00BD7AC7"/>
    <w:rPr>
      <w:u w:val="single"/>
    </w:rPr>
  </w:style>
  <w:style w:type="character" w:customStyle="1" w:styleId="BoldandItalics">
    <w:name w:val="Bold and Italics"/>
    <w:qFormat/>
    <w:rsid w:val="00BD7AC7"/>
    <w:rPr>
      <w:b/>
      <w:i/>
      <w:u w:val="none"/>
    </w:rPr>
  </w:style>
  <w:style w:type="paragraph" w:styleId="BalloonText">
    <w:name w:val="Balloon Text"/>
    <w:basedOn w:val="Normal"/>
    <w:link w:val="BalloonTextChar"/>
    <w:rsid w:val="00BD7AC7"/>
    <w:rPr>
      <w:rFonts w:ascii="Tahoma" w:hAnsi="Tahoma" w:cs="Tahoma"/>
      <w:sz w:val="16"/>
      <w:szCs w:val="16"/>
    </w:rPr>
  </w:style>
  <w:style w:type="character" w:customStyle="1" w:styleId="BalloonTextChar">
    <w:name w:val="Balloon Text Char"/>
    <w:basedOn w:val="DefaultParagraphFont"/>
    <w:link w:val="BalloonText"/>
    <w:rsid w:val="00BD7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AC7"/>
    <w:rPr>
      <w:b/>
      <w:color w:val="660033"/>
      <w:spacing w:val="0"/>
    </w:rPr>
  </w:style>
  <w:style w:type="paragraph" w:customStyle="1" w:styleId="Nameditemlist">
    <w:name w:val="Named item list"/>
    <w:basedOn w:val="BodyText"/>
    <w:qFormat/>
    <w:rsid w:val="00BD7AC7"/>
    <w:pPr>
      <w:tabs>
        <w:tab w:val="left" w:pos="2835"/>
      </w:tabs>
      <w:ind w:left="2835" w:hanging="2835"/>
    </w:pPr>
  </w:style>
  <w:style w:type="paragraph" w:customStyle="1" w:styleId="BodyTextnopadding">
    <w:name w:val="Body Text no padding"/>
    <w:basedOn w:val="BodyText"/>
    <w:qFormat/>
    <w:rsid w:val="00BD7AC7"/>
    <w:pPr>
      <w:spacing w:before="0" w:after="0"/>
    </w:pPr>
  </w:style>
  <w:style w:type="paragraph" w:customStyle="1" w:styleId="BodyTextBold">
    <w:name w:val="Body Text Bold"/>
    <w:basedOn w:val="BodyText"/>
    <w:qFormat/>
    <w:rsid w:val="00BD7AC7"/>
    <w:rPr>
      <w:b/>
    </w:rPr>
  </w:style>
  <w:style w:type="character" w:styleId="Hyperlink">
    <w:name w:val="Hyperlink"/>
    <w:basedOn w:val="DefaultParagraphFont"/>
    <w:uiPriority w:val="99"/>
    <w:unhideWhenUsed/>
    <w:rsid w:val="009A6F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7665</Characters>
  <Application>Microsoft Office Word</Application>
  <DocSecurity>0</DocSecurity>
  <Lines>294</Lines>
  <Paragraphs>168</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MSS015013 Conduct a sustainability related transport audit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