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C8F" w:rsidP="00537C8F">
      <w:pPr>
        <w:pStyle w:val="Title"/>
      </w:pPr>
      <w:r>
        <w:fldChar w:fldCharType="begin"/>
      </w:r>
      <w:r>
        <w:instrText xml:space="preserve"> TITLE   \* MERGEFORMAT </w:instrText>
      </w:r>
      <w:r>
        <w:fldChar w:fldCharType="separate"/>
      </w:r>
      <w:r>
        <w:t>MSS015010 Conduct a sustainable water use audit</w:t>
      </w:r>
      <w:r>
        <w:fldChar w:fldCharType="end"/>
      </w:r>
    </w:p>
    <w:p w:rsidR="00537C8F" w:rsidP="00537C8F">
      <w:pPr>
        <w:pStyle w:val="Version"/>
        <w:sectPr w:rsidSect="00C14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874" w:rsidP="00C14874">
      <w:pPr>
        <w:pStyle w:val="SuperHeading"/>
      </w:pPr>
      <w:r w:rsidRPr="00C14874">
        <w:t>MSS015010 Conduct a sustainable water use audit</w:t>
      </w:r>
    </w:p>
    <w:p w:rsidR="00000000" w:rsidRPr="00C14874" w:rsidP="00C14874">
      <w:pPr>
        <w:pStyle w:val="Heading1"/>
      </w:pPr>
      <w:bookmarkStart w:id="1" w:name="O_923096"/>
      <w:bookmarkEnd w:id="1"/>
      <w:r w:rsidRPr="00C14874">
        <w:t>Modification History</w:t>
      </w:r>
    </w:p>
    <w:p w:rsidR="00000000" w:rsidRPr="00C14874" w:rsidP="00C14874">
      <w:pPr>
        <w:pStyle w:val="BodyText"/>
      </w:pPr>
      <w:r w:rsidRPr="00C14874">
        <w:t xml:space="preserve">Release 1. Supersedes and is equivalent to MSS015010A Conduct a sustainable water use audit. </w:t>
      </w:r>
    </w:p>
    <w:p w:rsidR="00000000" w:rsidRPr="00C14874" w:rsidP="00C14874">
      <w:pPr>
        <w:pStyle w:val="AllowPageBreak"/>
      </w:pPr>
    </w:p>
    <w:p w:rsidR="00000000" w:rsidRPr="00C14874" w:rsidP="00C14874">
      <w:pPr>
        <w:pStyle w:val="Heading1"/>
      </w:pPr>
      <w:bookmarkStart w:id="2" w:name="O_923104"/>
      <w:bookmarkEnd w:id="2"/>
      <w:r w:rsidRPr="00C14874">
        <w:t>Application</w:t>
      </w:r>
    </w:p>
    <w:p w:rsidR="00000000" w:rsidRPr="00C14874" w:rsidP="00C14874">
      <w:pPr>
        <w:pStyle w:val="BodyText"/>
      </w:pPr>
      <w:r w:rsidRPr="00C14874">
        <w:t>This unit of competency covers conducting an audit for the specific resource of water in a manufacturing</w:t>
      </w:r>
      <w:r w:rsidRPr="00C14874">
        <w:t xml:space="preserve"> organisation, or part or all of a value chain.</w:t>
      </w:r>
    </w:p>
    <w:p w:rsidR="00000000" w:rsidRPr="00C14874" w:rsidP="00C14874">
      <w:pPr>
        <w:pStyle w:val="BodyText"/>
      </w:pPr>
    </w:p>
    <w:p w:rsidR="00000000" w:rsidRPr="00C14874" w:rsidP="00C14874">
      <w:pPr>
        <w:pStyle w:val="BodyText"/>
      </w:pPr>
      <w:r w:rsidRPr="00C14874">
        <w:t xml:space="preserve">This unit applies inside organisations and their value chains. The unit has been developed with manufacturing operations as a focus. However, because of the range of organisations in a typical manufacturing </w:t>
      </w:r>
      <w:r w:rsidRPr="00C14874">
        <w:t>value chain it may also be applied to other types of organisations.</w:t>
      </w:r>
    </w:p>
    <w:p w:rsidR="00000000" w:rsidRPr="00C14874" w:rsidP="00C14874">
      <w:pPr>
        <w:pStyle w:val="BodyText"/>
      </w:pPr>
    </w:p>
    <w:p w:rsidR="00000000" w:rsidRPr="00C14874" w:rsidP="00C14874">
      <w:pPr>
        <w:pStyle w:val="BodyText"/>
      </w:pPr>
      <w:r w:rsidRPr="00C14874">
        <w:t>The water use audit may be conducted to assist in regulatory compliance or as part of a strategy to improve the sustainability of operations. The emphasis in the unit is on informing deci</w:t>
      </w:r>
      <w:r w:rsidRPr="00C14874">
        <w:t xml:space="preserve">sion making in regards to water use. </w:t>
      </w:r>
    </w:p>
    <w:p w:rsidR="00000000" w:rsidRPr="00C14874" w:rsidP="00C14874">
      <w:pPr>
        <w:pStyle w:val="BodyText"/>
      </w:pPr>
    </w:p>
    <w:p w:rsidR="00000000" w:rsidRPr="00C14874" w:rsidP="00C14874">
      <w:pPr>
        <w:pStyle w:val="BodyText"/>
      </w:pPr>
      <w:r w:rsidRPr="00C14874">
        <w:t>A manager or technical specialist who has a major responsibility for sustainability as part of a broader work role would typically undertake this, or sustainability may be their primary work responsibility. The manage</w:t>
      </w:r>
      <w:r w:rsidRPr="00C14874">
        <w:t>r or technical specialist may undertake this alone or as part of a team.</w:t>
      </w:r>
    </w:p>
    <w:p w:rsidR="00000000" w:rsidRPr="00C14874" w:rsidP="00C14874">
      <w:pPr>
        <w:pStyle w:val="BodyText"/>
      </w:pPr>
    </w:p>
    <w:p w:rsidR="00000000" w:rsidRPr="00C14874" w:rsidP="00C14874">
      <w:pPr>
        <w:pStyle w:val="BodyText"/>
      </w:pPr>
      <w:r w:rsidRPr="00C14874">
        <w:t>The technical measurement of operational performance or measurement of emissions or other environmental impact is not covered by this unit.</w:t>
      </w:r>
    </w:p>
    <w:p w:rsidR="00000000" w:rsidRPr="00C14874" w:rsidP="00C14874">
      <w:pPr>
        <w:pStyle w:val="BodyText"/>
      </w:pPr>
    </w:p>
    <w:p w:rsidR="00000000" w:rsidRPr="00C14874" w:rsidP="00C14874">
      <w:pPr>
        <w:pStyle w:val="BodyText"/>
      </w:pPr>
      <w:r w:rsidRPr="00C14874">
        <w:t>No licensing, legislative or certificatio</w:t>
      </w:r>
      <w:r w:rsidRPr="00C14874">
        <w:t>n requirements apply to this unit at the time of publication.</w:t>
      </w:r>
    </w:p>
    <w:p w:rsidR="00000000" w:rsidRPr="00C14874" w:rsidP="00C14874">
      <w:pPr>
        <w:pStyle w:val="AllowPageBreak"/>
      </w:pPr>
    </w:p>
    <w:p w:rsidR="00000000" w:rsidRPr="00C14874" w:rsidP="00C14874">
      <w:pPr>
        <w:pStyle w:val="Heading1"/>
      </w:pPr>
      <w:bookmarkStart w:id="3" w:name="O_923103"/>
      <w:bookmarkEnd w:id="3"/>
      <w:r w:rsidRPr="00C14874">
        <w:t>Pre-requisite Unit</w:t>
      </w:r>
    </w:p>
    <w:p w:rsidR="00000000" w:rsidRPr="00C14874" w:rsidP="00C14874">
      <w:pPr>
        <w:pStyle w:val="BodyText"/>
      </w:pPr>
      <w:r w:rsidRPr="00C14874">
        <w:t>Nil</w:t>
      </w:r>
    </w:p>
    <w:p w:rsidR="00000000" w:rsidRPr="00C14874" w:rsidP="00C14874">
      <w:pPr>
        <w:pStyle w:val="AllowPageBreak"/>
      </w:pPr>
    </w:p>
    <w:p w:rsidR="00000000" w:rsidRPr="00C14874" w:rsidP="00C14874">
      <w:pPr>
        <w:pStyle w:val="Heading1"/>
      </w:pPr>
      <w:bookmarkStart w:id="4" w:name="O_923102"/>
      <w:bookmarkEnd w:id="4"/>
      <w:r w:rsidRPr="00C14874">
        <w:t>Competency Field</w:t>
      </w:r>
    </w:p>
    <w:p w:rsidR="00000000" w:rsidRPr="00C14874" w:rsidP="00C14874">
      <w:pPr>
        <w:pStyle w:val="BodyText"/>
      </w:pPr>
      <w:r w:rsidRPr="00C14874">
        <w:t>Sustainable operations</w:t>
      </w:r>
    </w:p>
    <w:p w:rsidR="00000000" w:rsidRPr="00C14874" w:rsidP="00C14874">
      <w:pPr>
        <w:pStyle w:val="AllowPageBreak"/>
      </w:pPr>
    </w:p>
    <w:p w:rsidR="00000000" w:rsidRPr="00C14874" w:rsidP="00C14874">
      <w:pPr>
        <w:pStyle w:val="Heading1"/>
      </w:pPr>
      <w:bookmarkStart w:id="5" w:name="O_923101"/>
      <w:bookmarkEnd w:id="5"/>
      <w:r w:rsidRPr="00C14874">
        <w:t>Unit Sector</w:t>
      </w:r>
    </w:p>
    <w:p w:rsidR="00000000" w:rsidRPr="00C14874" w:rsidP="00C14874">
      <w:pPr>
        <w:pStyle w:val="BodyText"/>
      </w:pPr>
      <w:r w:rsidRPr="00C14874">
        <w:t>Not applicable</w:t>
      </w:r>
    </w:p>
    <w:p w:rsidR="00000000" w:rsidRPr="00C14874" w:rsidP="00C14874">
      <w:pPr>
        <w:pStyle w:val="AllowPageBreak"/>
      </w:pPr>
    </w:p>
    <w:p w:rsidR="00000000" w:rsidRPr="00C14874" w:rsidP="00C14874">
      <w:pPr>
        <w:pStyle w:val="Heading1"/>
      </w:pPr>
      <w:bookmarkStart w:id="6" w:name="O_923100"/>
      <w:bookmarkEnd w:id="6"/>
      <w:r w:rsidRPr="00C148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48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El</w:t>
            </w:r>
            <w:r w:rsidRPr="00C14874">
              <w:t>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Performance criteria describe the performance needed to demonstrate achievement of the element.</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4874" w:rsidP="00C14874">
            <w:pPr>
              <w:pStyle w:val="BodyText"/>
            </w:pPr>
            <w:r w:rsidRPr="00C14874">
              <w:t>1</w:t>
            </w:r>
          </w:p>
        </w:tc>
        <w:tc>
          <w:tcPr>
            <w:tcW w:w="1962" w:type="dxa"/>
            <w:vMerge w:val="restart"/>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rPr>
                <w:rStyle w:val="SpecialBold"/>
              </w:rPr>
              <w:t>Identify all sources and uses of water in process</w:t>
            </w: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1.1</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Identify and categorise by quality all sources of water external to the site.</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1.2</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Identify and categorise by quality all sources of water within the site.</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1.3</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Identify all uses of water by process and category.</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1.4</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Identify water quality required by each process unit.</w:t>
            </w:r>
          </w:p>
        </w:tc>
      </w:tr>
      <w:tr w:rsidTr="00C148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4874">
            <w:pPr>
              <w:pStyle w:val="BodyText"/>
              <w:rPr>
                <w:lang w:val="en-NZ"/>
              </w:rPr>
            </w:pP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4874" w:rsidP="00C14874">
            <w:pPr>
              <w:pStyle w:val="BodyText"/>
            </w:pPr>
            <w:r w:rsidRPr="00C14874">
              <w:t>2</w:t>
            </w:r>
          </w:p>
        </w:tc>
        <w:tc>
          <w:tcPr>
            <w:tcW w:w="1962" w:type="dxa"/>
            <w:vMerge w:val="restart"/>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rPr>
                <w:rStyle w:val="SpecialBold"/>
              </w:rPr>
              <w:t>Calculate theoretical use of water</w:t>
            </w: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2.1</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Calculate theoretical net use of water for each process unit.</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2.2</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Calculate overall water balance for process/site.</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2.3</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Evaluate the need for water consumption and water quality by process and units within the process compared to alternative processes/units.</w:t>
            </w:r>
          </w:p>
        </w:tc>
      </w:tr>
      <w:tr w:rsidTr="00C148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4874">
            <w:pPr>
              <w:pStyle w:val="BodyText"/>
              <w:rPr>
                <w:lang w:val="en-NZ"/>
              </w:rPr>
            </w:pP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4874" w:rsidP="00C14874">
            <w:pPr>
              <w:pStyle w:val="BodyText"/>
            </w:pPr>
            <w:r w:rsidRPr="00C14874">
              <w:t>3</w:t>
            </w:r>
          </w:p>
        </w:tc>
        <w:tc>
          <w:tcPr>
            <w:tcW w:w="1962" w:type="dxa"/>
            <w:vMerge w:val="restart"/>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rPr>
                <w:rStyle w:val="SpecialBold"/>
              </w:rPr>
              <w:t>Measure actual use of water</w:t>
            </w: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3.1</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Determine actual net water use for overall process/site.</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3.2</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Determine actual net water use for each process unit.</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3.3</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Calculate difference between theoretical and actual water use by unit and overall.</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3.4</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Identify actual water quality used by each process unit.</w:t>
            </w:r>
          </w:p>
        </w:tc>
      </w:tr>
      <w:tr w:rsidTr="00C148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4874">
            <w:pPr>
              <w:pStyle w:val="BodyText"/>
              <w:rPr>
                <w:lang w:val="en-NZ"/>
              </w:rPr>
            </w:pP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4874" w:rsidP="00C14874">
            <w:pPr>
              <w:pStyle w:val="BodyText"/>
            </w:pPr>
            <w:r w:rsidRPr="00C14874">
              <w:t>4</w:t>
            </w:r>
          </w:p>
        </w:tc>
        <w:tc>
          <w:tcPr>
            <w:tcW w:w="1962" w:type="dxa"/>
            <w:vMerge w:val="restart"/>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rPr>
                <w:rStyle w:val="SpecialBold"/>
              </w:rPr>
              <w:t>Develop stra</w:t>
            </w:r>
            <w:r w:rsidRPr="00C14874">
              <w:rPr>
                <w:rStyle w:val="SpecialBold"/>
              </w:rPr>
              <w:t>tegies for reducing the use of water</w:t>
            </w: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4.1</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Rank units by difference between theoretical and actual water use.</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4.2</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Rank units by actual water use.</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4.3</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Identify units using higher quality water than required.</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4.4</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Develop strategies to reduce water consumption and/or use lower quality water.</w:t>
            </w:r>
          </w:p>
        </w:tc>
      </w:tr>
      <w:tr w:rsidTr="00C148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4874">
            <w:pPr>
              <w:pStyle w:val="BodyText"/>
              <w:rPr>
                <w:lang w:val="en-NZ"/>
              </w:rPr>
            </w:pP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4874" w:rsidP="00C14874">
            <w:pPr>
              <w:pStyle w:val="BodyText"/>
            </w:pPr>
            <w:r w:rsidRPr="00C14874">
              <w:t>5</w:t>
            </w:r>
          </w:p>
        </w:tc>
        <w:tc>
          <w:tcPr>
            <w:tcW w:w="1962" w:type="dxa"/>
            <w:vMerge w:val="restart"/>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rPr>
                <w:rStyle w:val="SpecialBold"/>
              </w:rPr>
              <w:t>Prepare a recommendation for a water use reduction strategy</w:t>
            </w: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5.1</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Consult with key stakeholders.</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5.2</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Identify strategies required to meet regulatory or similar requirements.</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5.3</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Rank strategies by benefit/cost ratio.</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5.4</w:t>
            </w:r>
          </w:p>
        </w:tc>
        <w:tc>
          <w:tcPr>
            <w:tcW w:w="561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Short-list preferred water reduction strategies.</w:t>
            </w:r>
          </w:p>
        </w:tc>
      </w:tr>
      <w:tr w:rsidTr="00C148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5.5</w:t>
            </w:r>
          </w:p>
        </w:tc>
        <w:tc>
          <w:tcPr>
            <w:tcW w:w="5610" w:type="dxa"/>
            <w:tcBorders>
              <w:top w:val="nil"/>
              <w:left w:val="nil"/>
              <w:bottom w:val="nil"/>
              <w:right w:val="nil"/>
            </w:tcBorders>
            <w:tcMar>
              <w:top w:w="0" w:type="dxa"/>
              <w:left w:w="62" w:type="dxa"/>
              <w:bottom w:w="0" w:type="dxa"/>
              <w:right w:w="62" w:type="dxa"/>
            </w:tcMar>
          </w:tcPr>
          <w:p w:rsidR="00000000" w:rsidRPr="00C14874" w:rsidP="00C14874">
            <w:pPr>
              <w:pStyle w:val="BodyText"/>
            </w:pPr>
            <w:r w:rsidRPr="00C14874">
              <w:t>Prepare recommendation for improving water usage.</w:t>
            </w:r>
          </w:p>
        </w:tc>
      </w:tr>
    </w:tbl>
    <w:p w:rsidR="00000000" w:rsidRPr="00C14874" w:rsidP="00C14874">
      <w:pPr>
        <w:pStyle w:val="BodyText"/>
      </w:pPr>
    </w:p>
    <w:p w:rsidR="00000000" w:rsidRPr="00C14874" w:rsidP="00C14874">
      <w:pPr>
        <w:pStyle w:val="AllowPageBreak"/>
      </w:pPr>
    </w:p>
    <w:p w:rsidR="00000000" w:rsidRPr="00C14874" w:rsidP="00C14874">
      <w:pPr>
        <w:pStyle w:val="Heading1"/>
      </w:pPr>
      <w:bookmarkStart w:id="7" w:name="O_923099"/>
      <w:bookmarkEnd w:id="7"/>
      <w:r w:rsidRPr="00C14874">
        <w:t>Foundation Skills</w:t>
      </w:r>
    </w:p>
    <w:p w:rsidR="00000000" w:rsidRPr="00C14874" w:rsidP="00C14874">
      <w:pPr>
        <w:pStyle w:val="BodyText"/>
      </w:pPr>
      <w:r w:rsidRPr="00C14874">
        <w:t>This section describes those required skills (language, literacy and numeracy) that are essential to performance.</w:t>
      </w:r>
    </w:p>
    <w:p w:rsidR="00000000" w:rsidRPr="00C14874" w:rsidP="00C14874">
      <w:pPr>
        <w:pStyle w:val="BodyText"/>
      </w:pPr>
    </w:p>
    <w:p w:rsidR="00000000" w:rsidRPr="00C14874" w:rsidP="00C14874">
      <w:pPr>
        <w:pStyle w:val="BodyText"/>
      </w:pPr>
      <w:r w:rsidRPr="00C14874">
        <w:t>Foundation skills essential to performance are explicit in the performance criteria of this unit of competency.</w:t>
      </w:r>
    </w:p>
    <w:p w:rsidR="00000000" w:rsidRPr="00C14874" w:rsidP="00C14874">
      <w:pPr>
        <w:pStyle w:val="AllowPageBreak"/>
      </w:pPr>
    </w:p>
    <w:p w:rsidR="00000000" w:rsidRPr="00C14874" w:rsidP="00C14874">
      <w:pPr>
        <w:pStyle w:val="Heading1"/>
      </w:pPr>
      <w:bookmarkStart w:id="8" w:name="O_923098"/>
      <w:bookmarkEnd w:id="8"/>
      <w:r w:rsidRPr="00C14874">
        <w:t>Range of Conditions</w:t>
      </w:r>
    </w:p>
    <w:tbl>
      <w:tblPr>
        <w:tblW w:w="0" w:type="auto"/>
        <w:tblLayout w:type="fixed"/>
        <w:tblCellMar>
          <w:left w:w="62" w:type="dxa"/>
          <w:right w:w="62" w:type="dxa"/>
        </w:tblCellMar>
        <w:tblLook w:val="0000"/>
      </w:tblPr>
      <w:tblGrid>
        <w:gridCol w:w="2270"/>
        <w:gridCol w:w="6802"/>
      </w:tblGrid>
      <w:tr w:rsidTr="00C148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t xml:space="preserve">This field allows for different work environments and conditions that may affect performance. Essential operating conditions that may be present (depending on the work situation, needs of the candidate, accessibility of the item, </w:t>
            </w:r>
            <w:r w:rsidRPr="00C14874">
              <w:t>and local industry and regional contexts) are included.</w:t>
            </w:r>
          </w:p>
        </w:tc>
      </w:tr>
      <w:tr w:rsidTr="00C14874">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rPr>
                <w:rStyle w:val="SpecialBold"/>
              </w:rPr>
              <w:t>Sources within the site include one or more of</w:t>
            </w:r>
          </w:p>
        </w:tc>
        <w:tc>
          <w:tcPr>
            <w:tcW w:w="6802" w:type="dxa"/>
            <w:tcBorders>
              <w:top w:val="nil"/>
              <w:left w:val="nil"/>
              <w:bottom w:val="nil"/>
              <w:right w:val="nil"/>
            </w:tcBorders>
            <w:tcMar>
              <w:top w:w="0" w:type="dxa"/>
              <w:left w:w="62" w:type="dxa"/>
              <w:bottom w:w="0" w:type="dxa"/>
              <w:right w:w="62" w:type="dxa"/>
            </w:tcMar>
          </w:tcPr>
          <w:p w:rsidR="00000000" w:rsidRPr="00C14874" w:rsidP="00C14874">
            <w:pPr>
              <w:pStyle w:val="ListBullet"/>
            </w:pPr>
            <w:r w:rsidRPr="00C14874">
              <w:t>water generated by process</w:t>
            </w:r>
          </w:p>
          <w:p w:rsidR="00000000" w:rsidRPr="00C14874" w:rsidP="00C14874">
            <w:pPr>
              <w:pStyle w:val="ListBullet"/>
            </w:pPr>
            <w:r w:rsidRPr="00C14874">
              <w:t>rain water</w:t>
            </w:r>
          </w:p>
          <w:p w:rsidR="00000000" w:rsidRPr="00C14874" w:rsidP="00C14874">
            <w:pPr>
              <w:pStyle w:val="ListBullet"/>
            </w:pPr>
            <w:r w:rsidRPr="00C14874">
              <w:t>other natural water sources.</w:t>
            </w:r>
          </w:p>
          <w:p w:rsidR="00000000" w:rsidP="00C14874">
            <w:pPr>
              <w:pStyle w:val="BodyText"/>
              <w:rPr>
                <w:lang w:val="en-NZ"/>
              </w:rPr>
            </w:pPr>
          </w:p>
        </w:tc>
      </w:tr>
      <w:tr w:rsidTr="00C14874">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C14874">
            <w:pPr>
              <w:pStyle w:val="BodyText"/>
              <w:rPr>
                <w:lang w:val="en-NZ"/>
              </w:rPr>
            </w:pPr>
            <w:r w:rsidRPr="00C14874">
              <w:rPr>
                <w:rStyle w:val="SpecialBold"/>
              </w:rPr>
              <w:t>Water quality categorisation includes one or more of</w:t>
            </w:r>
          </w:p>
        </w:tc>
        <w:tc>
          <w:tcPr>
            <w:tcW w:w="6802" w:type="dxa"/>
            <w:tcBorders>
              <w:top w:val="nil"/>
              <w:left w:val="nil"/>
              <w:bottom w:val="nil"/>
              <w:right w:val="nil"/>
            </w:tcBorders>
            <w:tcMar>
              <w:top w:w="0" w:type="dxa"/>
              <w:left w:w="62" w:type="dxa"/>
              <w:bottom w:w="0" w:type="dxa"/>
              <w:right w:w="62" w:type="dxa"/>
            </w:tcMar>
          </w:tcPr>
          <w:p w:rsidR="00000000" w:rsidRPr="00C14874" w:rsidP="00C14874">
            <w:pPr>
              <w:pStyle w:val="ListBullet"/>
            </w:pPr>
            <w:r w:rsidRPr="00C14874">
              <w:t>deionised/highly treated (e.g. high pressure boiler feed)</w:t>
            </w:r>
          </w:p>
          <w:p w:rsidR="00000000" w:rsidRPr="00C14874" w:rsidP="00C14874">
            <w:pPr>
              <w:pStyle w:val="ListBullet"/>
            </w:pPr>
            <w:r w:rsidRPr="00C14874">
              <w:t>potable water</w:t>
            </w:r>
          </w:p>
          <w:p w:rsidR="00000000" w:rsidRPr="00C14874" w:rsidP="00C14874">
            <w:pPr>
              <w:pStyle w:val="ListBullet"/>
            </w:pPr>
            <w:r w:rsidRPr="00C14874">
              <w:t>groundwater</w:t>
            </w:r>
          </w:p>
          <w:p w:rsidR="00000000" w:rsidRPr="00C14874" w:rsidP="00C14874">
            <w:pPr>
              <w:pStyle w:val="ListBullet"/>
            </w:pPr>
            <w:r w:rsidRPr="00C14874">
              <w:t>waterway/reservoir</w:t>
            </w:r>
          </w:p>
          <w:p w:rsidR="00000000" w:rsidRPr="00C14874" w:rsidP="00C14874">
            <w:pPr>
              <w:pStyle w:val="ListBullet"/>
            </w:pPr>
            <w:r w:rsidRPr="00C14874">
              <w:t>recycled water</w:t>
            </w:r>
          </w:p>
          <w:p w:rsidR="00000000" w:rsidRPr="00C14874" w:rsidP="00C14874">
            <w:pPr>
              <w:pStyle w:val="ListBullet"/>
            </w:pPr>
            <w:r w:rsidRPr="00C14874">
              <w:t>grey water</w:t>
            </w:r>
          </w:p>
          <w:p w:rsidR="00000000" w:rsidRPr="00C14874" w:rsidP="00C14874">
            <w:pPr>
              <w:pStyle w:val="ListBullet"/>
            </w:pPr>
            <w:r w:rsidRPr="00C14874">
              <w:t>black water</w:t>
            </w:r>
          </w:p>
          <w:p w:rsidR="00000000" w:rsidRPr="00C14874" w:rsidP="00C14874">
            <w:pPr>
              <w:pStyle w:val="ListBullet"/>
            </w:pPr>
            <w:r w:rsidRPr="00C14874">
              <w:t>wastewater.</w:t>
            </w:r>
          </w:p>
          <w:p w:rsidR="00000000" w:rsidRPr="00C14874" w:rsidP="00C14874">
            <w:pPr>
              <w:pStyle w:val="BodyText"/>
            </w:pPr>
          </w:p>
        </w:tc>
      </w:tr>
    </w:tbl>
    <w:p w:rsidR="00000000" w:rsidRPr="00C14874" w:rsidP="00C14874">
      <w:pPr>
        <w:pStyle w:val="BodyText"/>
      </w:pPr>
    </w:p>
    <w:p w:rsidR="00000000" w:rsidRPr="00C14874" w:rsidP="00C14874">
      <w:pPr>
        <w:pStyle w:val="AllowPageBreak"/>
      </w:pPr>
    </w:p>
    <w:p w:rsidR="00000000" w:rsidRPr="00C14874" w:rsidP="00C14874">
      <w:pPr>
        <w:pStyle w:val="Heading1"/>
      </w:pPr>
      <w:bookmarkStart w:id="9" w:name="O_923097"/>
      <w:bookmarkEnd w:id="9"/>
      <w:r w:rsidRPr="00C14874">
        <w:t>Unit Mapping Information</w:t>
      </w:r>
    </w:p>
    <w:p w:rsidR="00000000" w:rsidRPr="00C14874" w:rsidP="00C14874">
      <w:pPr>
        <w:pStyle w:val="BodyText"/>
      </w:pPr>
      <w:r w:rsidRPr="00C14874">
        <w:t xml:space="preserve">Release 1. Supersedes and is equivalent to MSS015010A Conduct a sustainable water use audit. </w:t>
      </w:r>
    </w:p>
    <w:p w:rsidR="00000000" w:rsidRPr="00C14874" w:rsidP="00C14874">
      <w:pPr>
        <w:pStyle w:val="AllowPageBreak"/>
      </w:pPr>
    </w:p>
    <w:p w:rsidR="00000000" w:rsidRPr="00C14874" w:rsidP="00C14874">
      <w:pPr>
        <w:pStyle w:val="Heading1"/>
      </w:pPr>
      <w:bookmarkStart w:id="10" w:name="O_923090"/>
      <w:bookmarkEnd w:id="10"/>
      <w:r w:rsidRPr="00C14874">
        <w:t>Links</w:t>
      </w:r>
    </w:p>
    <w:p w:rsidR="00000000" w:rsidRPr="00C14874" w:rsidP="00C14874">
      <w:pPr>
        <w:pStyle w:val="BodyText"/>
      </w:pPr>
      <w:r w:rsidRPr="00C14874">
        <w:t>MSA Training Package Implementation Guides - http://mskills.org.au/training-packages/info/</w:t>
      </w:r>
    </w:p>
    <w:p w:rsidR="00000000" w:rsidRPr="00C14874" w:rsidP="00C14874"/>
    <w:sectPr w:rsidSect="00C14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8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8F" w:rsidP="00C14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37C8F" w:rsidP="00C1487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7C8F" w:rsidP="00C14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74" w:rsidRPr="00537C8F" w:rsidP="00537C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8F" w:rsidRPr="002D2AF8" w:rsidP="00C14874">
    <w:pPr>
      <w:pStyle w:val="Header"/>
      <w:framePr w:wrap="around"/>
    </w:pPr>
    <w:r>
      <w:fldChar w:fldCharType="begin"/>
    </w:r>
    <w:r>
      <w:instrText xml:space="preserve"> TITLE   \* MERGEFORMAT </w:instrText>
    </w:r>
    <w:r>
      <w:fldChar w:fldCharType="separate"/>
    </w:r>
    <w:r>
      <w:t>MSS015010 Conduct a sustainable water use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37C8F" w:rsidP="00C14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769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BA2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874"/>
    <w:pPr>
      <w:spacing w:before="360" w:after="60"/>
      <w:outlineLvl w:val="0"/>
    </w:pPr>
    <w:rPr>
      <w:sz w:val="32"/>
    </w:rPr>
  </w:style>
  <w:style w:type="paragraph" w:styleId="Heading2">
    <w:name w:val="heading 2"/>
    <w:basedOn w:val="HeadingBase"/>
    <w:next w:val="BodyText"/>
    <w:link w:val="Heading2Char"/>
    <w:qFormat/>
    <w:rsid w:val="00C14874"/>
    <w:pPr>
      <w:keepLines/>
      <w:spacing w:before="240" w:after="120"/>
      <w:outlineLvl w:val="1"/>
    </w:pPr>
    <w:rPr>
      <w:sz w:val="28"/>
      <w:szCs w:val="40"/>
    </w:rPr>
  </w:style>
  <w:style w:type="paragraph" w:styleId="Heading3">
    <w:name w:val="heading 3"/>
    <w:basedOn w:val="HeadingBase"/>
    <w:next w:val="BodyText"/>
    <w:link w:val="Heading3Char"/>
    <w:qFormat/>
    <w:rsid w:val="00C14874"/>
    <w:pPr>
      <w:spacing w:before="180" w:after="120"/>
      <w:outlineLvl w:val="2"/>
    </w:pPr>
    <w:rPr>
      <w:spacing w:val="-10"/>
      <w:kern w:val="32"/>
    </w:rPr>
  </w:style>
  <w:style w:type="paragraph" w:styleId="Heading4">
    <w:name w:val="heading 4"/>
    <w:basedOn w:val="HeadingBase"/>
    <w:next w:val="BodyText"/>
    <w:link w:val="Heading4Char"/>
    <w:qFormat/>
    <w:rsid w:val="00C14874"/>
    <w:pPr>
      <w:spacing w:before="160" w:after="120"/>
      <w:outlineLvl w:val="3"/>
    </w:pPr>
    <w:rPr>
      <w:sz w:val="22"/>
    </w:rPr>
  </w:style>
  <w:style w:type="paragraph" w:styleId="Heading5">
    <w:name w:val="heading 5"/>
    <w:basedOn w:val="HeadingBase"/>
    <w:next w:val="Normal"/>
    <w:link w:val="Heading5Char"/>
    <w:qFormat/>
    <w:rsid w:val="00C14874"/>
    <w:pPr>
      <w:spacing w:before="80"/>
      <w:outlineLvl w:val="4"/>
    </w:pPr>
    <w:rPr>
      <w:color w:val="918585"/>
      <w:sz w:val="20"/>
    </w:rPr>
  </w:style>
  <w:style w:type="paragraph" w:styleId="Heading6">
    <w:name w:val="heading 6"/>
    <w:basedOn w:val="HeadingBase"/>
    <w:next w:val="Normal"/>
    <w:link w:val="Heading6Char"/>
    <w:qFormat/>
    <w:rsid w:val="00C14874"/>
    <w:pPr>
      <w:spacing w:before="60"/>
      <w:outlineLvl w:val="5"/>
    </w:pPr>
    <w:rPr>
      <w:color w:val="918585"/>
      <w:sz w:val="20"/>
    </w:rPr>
  </w:style>
  <w:style w:type="paragraph" w:styleId="Heading7">
    <w:name w:val="heading 7"/>
    <w:basedOn w:val="Normal"/>
    <w:next w:val="Normal"/>
    <w:link w:val="Heading7Char"/>
    <w:qFormat/>
    <w:rsid w:val="00C14874"/>
    <w:pPr>
      <w:ind w:left="720"/>
      <w:outlineLvl w:val="6"/>
    </w:pPr>
    <w:rPr>
      <w:i/>
    </w:rPr>
  </w:style>
  <w:style w:type="paragraph" w:styleId="Heading8">
    <w:name w:val="heading 8"/>
    <w:basedOn w:val="Normal"/>
    <w:next w:val="Normal"/>
    <w:link w:val="Heading8Char"/>
    <w:qFormat/>
    <w:rsid w:val="00C14874"/>
    <w:pPr>
      <w:ind w:left="720"/>
      <w:outlineLvl w:val="7"/>
    </w:pPr>
    <w:rPr>
      <w:i/>
    </w:rPr>
  </w:style>
  <w:style w:type="paragraph" w:styleId="Heading9">
    <w:name w:val="heading 9"/>
    <w:basedOn w:val="Normal"/>
    <w:next w:val="Normal"/>
    <w:link w:val="Heading9Char"/>
    <w:qFormat/>
    <w:rsid w:val="00C14874"/>
    <w:pPr>
      <w:ind w:left="720"/>
      <w:outlineLvl w:val="8"/>
    </w:pPr>
    <w:rPr>
      <w:i/>
    </w:rPr>
  </w:style>
  <w:style w:type="character" w:default="1" w:styleId="DefaultParagraphFont">
    <w:name w:val="Default Paragraph Font"/>
    <w:uiPriority w:val="1"/>
    <w:unhideWhenUsed/>
    <w:rsid w:val="00C14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874"/>
  </w:style>
  <w:style w:type="character" w:customStyle="1" w:styleId="Heading1Char">
    <w:name w:val="Heading 1 Char"/>
    <w:basedOn w:val="DefaultParagraphFont"/>
    <w:link w:val="Heading1"/>
    <w:rsid w:val="00C14874"/>
    <w:rPr>
      <w:rFonts w:ascii="Times New Roman" w:eastAsia="Times New Roman" w:hAnsi="Times New Roman" w:cs="Times New Roman"/>
      <w:b/>
      <w:sz w:val="32"/>
      <w:szCs w:val="20"/>
      <w:lang w:eastAsia="en-US"/>
    </w:rPr>
  </w:style>
  <w:style w:type="paragraph" w:styleId="BodyText">
    <w:name w:val="Body Text"/>
    <w:basedOn w:val="Normal"/>
    <w:link w:val="BodyTextChar"/>
    <w:rsid w:val="00C14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874"/>
    <w:rPr>
      <w:rFonts w:ascii="Times New Roman" w:eastAsia="Times New Roman" w:hAnsi="Times New Roman" w:cs="Times New Roman"/>
      <w:sz w:val="24"/>
      <w:lang w:eastAsia="en-US"/>
    </w:rPr>
  </w:style>
  <w:style w:type="paragraph" w:styleId="ListBullet">
    <w:name w:val="List Bullet"/>
    <w:basedOn w:val="List"/>
    <w:rsid w:val="00C14874"/>
    <w:pPr>
      <w:numPr>
        <w:numId w:val="12"/>
      </w:numPr>
      <w:tabs>
        <w:tab w:val="clear" w:pos="340"/>
      </w:tabs>
      <w:spacing w:before="40" w:after="40"/>
    </w:pPr>
  </w:style>
  <w:style w:type="character" w:customStyle="1" w:styleId="SpecialBold">
    <w:name w:val="Special Bold"/>
    <w:basedOn w:val="DefaultParagraphFont"/>
    <w:rsid w:val="00C14874"/>
    <w:rPr>
      <w:b/>
      <w:spacing w:val="0"/>
    </w:rPr>
  </w:style>
  <w:style w:type="paragraph" w:customStyle="1" w:styleId="SuperHeading">
    <w:name w:val="SuperHeading"/>
    <w:basedOn w:val="Normal"/>
    <w:rsid w:val="00C14874"/>
    <w:pPr>
      <w:spacing w:before="240" w:after="120"/>
      <w:outlineLvl w:val="0"/>
    </w:pPr>
    <w:rPr>
      <w:rFonts w:ascii="Times New Roman" w:hAnsi="Times New Roman"/>
      <w:b/>
      <w:sz w:val="32"/>
    </w:rPr>
  </w:style>
  <w:style w:type="paragraph" w:customStyle="1" w:styleId="AllowPageBreak">
    <w:name w:val="AllowPageBreak"/>
    <w:rsid w:val="00C14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874"/>
    <w:rPr>
      <w:rFonts w:ascii="Courier New" w:eastAsia="Times New Roman" w:hAnsi="Courier New" w:cs="Times New Roman"/>
      <w:i/>
      <w:szCs w:val="20"/>
      <w:lang w:eastAsia="en-US"/>
    </w:rPr>
  </w:style>
  <w:style w:type="paragraph" w:customStyle="1" w:styleId="HeadingBase">
    <w:name w:val="Heading Base"/>
    <w:rsid w:val="00C14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874"/>
    <w:pPr>
      <w:tabs>
        <w:tab w:val="right" w:leader="dot" w:pos="9072"/>
      </w:tabs>
      <w:ind w:left="567"/>
    </w:pPr>
    <w:rPr>
      <w:szCs w:val="22"/>
    </w:rPr>
  </w:style>
  <w:style w:type="paragraph" w:customStyle="1" w:styleId="TOCBase">
    <w:name w:val="TOC Base"/>
    <w:rsid w:val="00C14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874"/>
    <w:pPr>
      <w:tabs>
        <w:tab w:val="right" w:leader="dot" w:pos="9072"/>
      </w:tabs>
      <w:spacing w:before="40" w:after="40"/>
      <w:ind w:left="284"/>
    </w:pPr>
    <w:rPr>
      <w:rFonts w:ascii="Times New Roman" w:hAnsi="Times New Roman"/>
    </w:rPr>
  </w:style>
  <w:style w:type="paragraph" w:styleId="TOC1">
    <w:name w:val="toc 1"/>
    <w:basedOn w:val="TOCBase"/>
    <w:next w:val="Normal"/>
    <w:rsid w:val="00C14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874"/>
    <w:rPr>
      <w:rFonts w:ascii="Times New Roman" w:eastAsia="Times New Roman" w:hAnsi="Times New Roman" w:cs="Times New Roman"/>
      <w:sz w:val="16"/>
      <w:lang w:eastAsia="en-US"/>
    </w:rPr>
  </w:style>
  <w:style w:type="paragraph" w:styleId="Title">
    <w:name w:val="Title"/>
    <w:basedOn w:val="HeadingBase"/>
    <w:link w:val="TitleChar"/>
    <w:qFormat/>
    <w:rsid w:val="00C14874"/>
    <w:pPr>
      <w:spacing w:before="5040"/>
      <w:jc w:val="center"/>
    </w:pPr>
    <w:rPr>
      <w:sz w:val="48"/>
      <w:szCs w:val="72"/>
      <w:lang w:val="en-US"/>
    </w:rPr>
  </w:style>
  <w:style w:type="character" w:customStyle="1" w:styleId="TitleChar">
    <w:name w:val="Title Char"/>
    <w:basedOn w:val="DefaultParagraphFont"/>
    <w:link w:val="Title"/>
    <w:rsid w:val="00C14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874"/>
    <w:pPr>
      <w:tabs>
        <w:tab w:val="left" w:pos="3600"/>
        <w:tab w:val="left" w:pos="3958"/>
      </w:tabs>
    </w:pPr>
  </w:style>
  <w:style w:type="paragraph" w:styleId="List">
    <w:name w:val="List"/>
    <w:basedOn w:val="BodyText"/>
    <w:next w:val="BodyText"/>
    <w:rsid w:val="00C14874"/>
    <w:pPr>
      <w:tabs>
        <w:tab w:val="left" w:pos="340"/>
      </w:tabs>
      <w:spacing w:before="60" w:after="60"/>
      <w:ind w:left="340" w:hanging="340"/>
    </w:pPr>
  </w:style>
  <w:style w:type="paragraph" w:customStyle="1" w:styleId="Note">
    <w:name w:val="Note"/>
    <w:basedOn w:val="BodyText"/>
    <w:rsid w:val="00C14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874"/>
    <w:pPr>
      <w:framePr w:wrap="auto" w:hAnchor="text" w:y="6049"/>
    </w:pPr>
    <w:rPr>
      <w:color w:val="000000"/>
      <w:sz w:val="40"/>
    </w:rPr>
  </w:style>
  <w:style w:type="paragraph" w:customStyle="1" w:styleId="TOCTitle">
    <w:name w:val="TOCTitle"/>
    <w:basedOn w:val="Heading1"/>
    <w:rsid w:val="00C14874"/>
    <w:pPr>
      <w:spacing w:after="240"/>
      <w:jc w:val="center"/>
      <w:outlineLvl w:val="9"/>
    </w:pPr>
    <w:rPr>
      <w:caps/>
    </w:rPr>
  </w:style>
  <w:style w:type="paragraph" w:customStyle="1" w:styleId="Version">
    <w:name w:val="Version"/>
    <w:rsid w:val="00C14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874"/>
    <w:pPr>
      <w:numPr>
        <w:numId w:val="13"/>
      </w:numPr>
      <w:tabs>
        <w:tab w:val="clear" w:pos="680"/>
      </w:tabs>
    </w:pPr>
  </w:style>
  <w:style w:type="paragraph" w:styleId="Index1">
    <w:name w:val="index 1"/>
    <w:basedOn w:val="Normal"/>
    <w:next w:val="Normal"/>
    <w:semiHidden/>
    <w:rsid w:val="00C14874"/>
    <w:pPr>
      <w:keepNext w:val="0"/>
      <w:tabs>
        <w:tab w:val="right" w:pos="4176"/>
      </w:tabs>
      <w:ind w:left="198" w:hanging="198"/>
    </w:pPr>
    <w:rPr>
      <w:rFonts w:ascii="Garamond" w:hAnsi="Garamond"/>
    </w:rPr>
  </w:style>
  <w:style w:type="paragraph" w:styleId="IndexHeading">
    <w:name w:val="index heading"/>
    <w:basedOn w:val="Normal"/>
    <w:next w:val="Index1"/>
    <w:semiHidden/>
    <w:rsid w:val="00C14874"/>
    <w:pPr>
      <w:spacing w:before="120" w:after="120"/>
    </w:pPr>
    <w:rPr>
      <w:rFonts w:ascii="Arial" w:hAnsi="Arial"/>
      <w:b/>
      <w:color w:val="918585"/>
      <w:sz w:val="24"/>
    </w:rPr>
  </w:style>
  <w:style w:type="paragraph" w:styleId="Header">
    <w:name w:val="header"/>
    <w:basedOn w:val="Normal"/>
    <w:link w:val="HeaderChar"/>
    <w:rsid w:val="00C14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874"/>
    <w:rPr>
      <w:rFonts w:ascii="Times New Roman" w:eastAsia="Times New Roman" w:hAnsi="Times New Roman" w:cs="Times New Roman"/>
      <w:sz w:val="16"/>
      <w:szCs w:val="20"/>
      <w:lang w:val="en-GB" w:eastAsia="en-US"/>
    </w:rPr>
  </w:style>
  <w:style w:type="paragraph" w:customStyle="1" w:styleId="Chapter">
    <w:name w:val="Chapter"/>
    <w:basedOn w:val="Normal"/>
    <w:rsid w:val="00C14874"/>
    <w:pPr>
      <w:spacing w:before="240"/>
    </w:pPr>
    <w:rPr>
      <w:rFonts w:ascii="Times New Roman" w:hAnsi="Times New Roman"/>
      <w:smallCaps/>
      <w:spacing w:val="80"/>
      <w:sz w:val="28"/>
    </w:rPr>
  </w:style>
  <w:style w:type="paragraph" w:customStyle="1" w:styleId="InChapter">
    <w:name w:val="InChapter"/>
    <w:basedOn w:val="Heading3"/>
    <w:rsid w:val="00C14874"/>
    <w:pPr>
      <w:spacing w:after="240"/>
      <w:outlineLvl w:val="9"/>
    </w:pPr>
    <w:rPr>
      <w:noProof/>
    </w:rPr>
  </w:style>
  <w:style w:type="paragraph" w:styleId="Index2">
    <w:name w:val="index 2"/>
    <w:basedOn w:val="Normal"/>
    <w:next w:val="Normal"/>
    <w:semiHidden/>
    <w:rsid w:val="00C14874"/>
    <w:pPr>
      <w:tabs>
        <w:tab w:val="right" w:pos="4176"/>
      </w:tabs>
      <w:ind w:left="568" w:hanging="284"/>
    </w:pPr>
    <w:rPr>
      <w:rFonts w:ascii="Garamond" w:hAnsi="Garamond"/>
    </w:rPr>
  </w:style>
  <w:style w:type="paragraph" w:customStyle="1" w:styleId="Byline">
    <w:name w:val="Byline"/>
    <w:rsid w:val="00C14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874"/>
    <w:pPr>
      <w:tabs>
        <w:tab w:val="clear" w:pos="3600"/>
        <w:tab w:val="clear" w:pos="3958"/>
      </w:tabs>
      <w:jc w:val="right"/>
    </w:pPr>
  </w:style>
  <w:style w:type="character" w:styleId="Emphasis">
    <w:name w:val="Emphasis"/>
    <w:basedOn w:val="DefaultParagraphFont"/>
    <w:qFormat/>
    <w:rsid w:val="00C14874"/>
    <w:rPr>
      <w:i/>
    </w:rPr>
  </w:style>
  <w:style w:type="paragraph" w:styleId="Caption">
    <w:name w:val="caption"/>
    <w:basedOn w:val="BodyText"/>
    <w:next w:val="Normal"/>
    <w:qFormat/>
    <w:rsid w:val="00C14874"/>
    <w:pPr>
      <w:framePr w:w="2268" w:hSpace="181" w:vSpace="181" w:wrap="around" w:vAnchor="text" w:hAnchor="page" w:x="1135" w:y="285" w:anchorLock="1"/>
    </w:pPr>
    <w:rPr>
      <w:i/>
    </w:rPr>
  </w:style>
  <w:style w:type="paragraph" w:customStyle="1" w:styleId="MiniTOCTitle">
    <w:name w:val="MiniTOCTitle"/>
    <w:basedOn w:val="Heading4"/>
    <w:rsid w:val="00C14874"/>
    <w:pPr>
      <w:spacing w:before="240"/>
      <w:outlineLvl w:val="9"/>
    </w:pPr>
    <w:rPr>
      <w:noProof/>
      <w:sz w:val="24"/>
    </w:rPr>
  </w:style>
  <w:style w:type="paragraph" w:customStyle="1" w:styleId="MiniTOCItem">
    <w:name w:val="MiniTOCItem"/>
    <w:basedOn w:val="ListBullet"/>
    <w:rsid w:val="00C14874"/>
    <w:pPr>
      <w:numPr>
        <w:numId w:val="0"/>
      </w:numPr>
      <w:tabs>
        <w:tab w:val="right" w:leader="dot" w:pos="6521"/>
      </w:tabs>
      <w:spacing w:before="0" w:after="0"/>
    </w:pPr>
  </w:style>
  <w:style w:type="paragraph" w:customStyle="1" w:styleId="TOFTitle">
    <w:name w:val="TOFTitle"/>
    <w:basedOn w:val="TOCTitle"/>
    <w:rsid w:val="00C14874"/>
  </w:style>
  <w:style w:type="paragraph" w:styleId="TableofFigures">
    <w:name w:val="table of figures"/>
    <w:basedOn w:val="Normal"/>
    <w:next w:val="Normal"/>
    <w:semiHidden/>
    <w:rsid w:val="00C14874"/>
    <w:pPr>
      <w:tabs>
        <w:tab w:val="right" w:leader="dot" w:pos="9072"/>
      </w:tabs>
      <w:ind w:left="970" w:hanging="403"/>
    </w:pPr>
    <w:rPr>
      <w:rFonts w:ascii="Times New Roman" w:hAnsi="Times New Roman"/>
      <w:b/>
    </w:rPr>
  </w:style>
  <w:style w:type="paragraph" w:styleId="ListNumber">
    <w:name w:val="List Number"/>
    <w:basedOn w:val="List"/>
    <w:rsid w:val="00C14874"/>
    <w:pPr>
      <w:numPr>
        <w:numId w:val="10"/>
      </w:numPr>
    </w:pPr>
  </w:style>
  <w:style w:type="character" w:customStyle="1" w:styleId="WingdingSymbols">
    <w:name w:val="Wingding Symbols"/>
    <w:rsid w:val="00C14874"/>
    <w:rPr>
      <w:rFonts w:ascii="Wingdings" w:hAnsi="Wingdings"/>
    </w:rPr>
  </w:style>
  <w:style w:type="paragraph" w:customStyle="1" w:styleId="TableHeading">
    <w:name w:val="Table Heading"/>
    <w:basedOn w:val="HeadingBase"/>
    <w:rsid w:val="00C14874"/>
    <w:pPr>
      <w:keepLines/>
      <w:pBdr>
        <w:bottom w:val="single" w:sz="6" w:space="1" w:color="918585"/>
      </w:pBdr>
      <w:spacing w:before="240"/>
    </w:pPr>
  </w:style>
  <w:style w:type="character" w:customStyle="1" w:styleId="HotSpot">
    <w:name w:val="HotSpot"/>
    <w:rsid w:val="00C14874"/>
    <w:rPr>
      <w:color w:val="0033CC"/>
      <w:u w:val="none"/>
    </w:rPr>
  </w:style>
  <w:style w:type="paragraph" w:customStyle="1" w:styleId="BodyTextRight">
    <w:name w:val="Body Text Right"/>
    <w:basedOn w:val="BodyText"/>
    <w:rsid w:val="00C14874"/>
    <w:pPr>
      <w:spacing w:before="0" w:after="0"/>
      <w:jc w:val="right"/>
    </w:pPr>
  </w:style>
  <w:style w:type="paragraph" w:styleId="Index3">
    <w:name w:val="index 3"/>
    <w:basedOn w:val="ListNumber2"/>
    <w:next w:val="Normal"/>
    <w:semiHidden/>
    <w:rsid w:val="00C14874"/>
    <w:pPr>
      <w:numPr>
        <w:numId w:val="0"/>
      </w:numPr>
      <w:tabs>
        <w:tab w:val="right" w:leader="dot" w:pos="4176"/>
      </w:tabs>
    </w:pPr>
  </w:style>
  <w:style w:type="paragraph" w:styleId="ListNumber2">
    <w:name w:val="List Number 2"/>
    <w:basedOn w:val="List2"/>
    <w:rsid w:val="00C14874"/>
    <w:pPr>
      <w:numPr>
        <w:numId w:val="9"/>
      </w:numPr>
      <w:tabs>
        <w:tab w:val="clear" w:pos="1060"/>
      </w:tabs>
    </w:pPr>
  </w:style>
  <w:style w:type="paragraph" w:customStyle="1" w:styleId="MarginNote">
    <w:name w:val="Margin Note"/>
    <w:basedOn w:val="BodyText"/>
    <w:rsid w:val="00C14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874"/>
    <w:rPr>
      <w:sz w:val="32"/>
    </w:rPr>
  </w:style>
  <w:style w:type="paragraph" w:customStyle="1" w:styleId="HeadingProcedure">
    <w:name w:val="Heading Procedure"/>
    <w:basedOn w:val="HeadingBase"/>
    <w:next w:val="Normal"/>
    <w:rsid w:val="00C14874"/>
    <w:pPr>
      <w:tabs>
        <w:tab w:val="left" w:pos="0"/>
      </w:tabs>
      <w:spacing w:before="120" w:after="60"/>
    </w:pPr>
    <w:rPr>
      <w:i/>
      <w:color w:val="918585"/>
      <w:sz w:val="22"/>
    </w:rPr>
  </w:style>
  <w:style w:type="paragraph" w:customStyle="1" w:styleId="TableBodyText">
    <w:name w:val="Table Body Text"/>
    <w:basedOn w:val="BodyText"/>
    <w:rsid w:val="00C14874"/>
    <w:pPr>
      <w:spacing w:before="60" w:after="60"/>
    </w:pPr>
  </w:style>
  <w:style w:type="paragraph" w:styleId="ListContinue">
    <w:name w:val="List Continue"/>
    <w:basedOn w:val="List"/>
    <w:rsid w:val="00C14874"/>
    <w:pPr>
      <w:ind w:firstLine="0"/>
    </w:pPr>
  </w:style>
  <w:style w:type="paragraph" w:customStyle="1" w:styleId="ListNote">
    <w:name w:val="List Note"/>
    <w:basedOn w:val="List"/>
    <w:rsid w:val="00C14874"/>
    <w:pPr>
      <w:pBdr>
        <w:top w:val="single" w:sz="6" w:space="2" w:color="918585"/>
        <w:bottom w:val="single" w:sz="6" w:space="2" w:color="918585"/>
      </w:pBdr>
      <w:tabs>
        <w:tab w:val="left" w:pos="1021"/>
      </w:tabs>
      <w:ind w:firstLine="0"/>
    </w:pPr>
  </w:style>
  <w:style w:type="paragraph" w:customStyle="1" w:styleId="Warning">
    <w:name w:val="Warning"/>
    <w:basedOn w:val="BodyText"/>
    <w:rsid w:val="00C14874"/>
    <w:pPr>
      <w:shd w:val="clear" w:color="auto" w:fill="D9D9D9"/>
      <w:tabs>
        <w:tab w:val="left" w:pos="992"/>
      </w:tabs>
      <w:ind w:left="119" w:right="119"/>
    </w:pPr>
    <w:rPr>
      <w:sz w:val="20"/>
    </w:rPr>
  </w:style>
  <w:style w:type="paragraph" w:customStyle="1" w:styleId="MarginIcons">
    <w:name w:val="Margin Icons"/>
    <w:basedOn w:val="BodyText"/>
    <w:rsid w:val="00C14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874"/>
    <w:rPr>
      <w:rFonts w:ascii="Courier New" w:hAnsi="Courier New"/>
    </w:rPr>
  </w:style>
  <w:style w:type="paragraph" w:customStyle="1" w:styleId="NoteBullet">
    <w:name w:val="Note Bullet"/>
    <w:basedOn w:val="Note"/>
    <w:rsid w:val="00C14874"/>
    <w:pPr>
      <w:tabs>
        <w:tab w:val="clear" w:pos="680"/>
      </w:tabs>
      <w:spacing w:before="60" w:after="60"/>
    </w:pPr>
  </w:style>
  <w:style w:type="paragraph" w:customStyle="1" w:styleId="SubHeading2">
    <w:name w:val="SubHeading2"/>
    <w:basedOn w:val="HeadingBase"/>
    <w:rsid w:val="00C14874"/>
    <w:pPr>
      <w:spacing w:before="240" w:after="60"/>
    </w:pPr>
    <w:rPr>
      <w:sz w:val="20"/>
    </w:rPr>
  </w:style>
  <w:style w:type="paragraph" w:customStyle="1" w:styleId="SubHeading1">
    <w:name w:val="SubHeading1"/>
    <w:basedOn w:val="HeadingBase"/>
    <w:rsid w:val="00C14874"/>
    <w:pPr>
      <w:spacing w:before="240" w:after="60"/>
    </w:pPr>
    <w:rPr>
      <w:color w:val="918585"/>
      <w:sz w:val="22"/>
    </w:rPr>
  </w:style>
  <w:style w:type="paragraph" w:customStyle="1" w:styleId="SideHeading">
    <w:name w:val="Side Heading"/>
    <w:basedOn w:val="HeadingBase"/>
    <w:rsid w:val="00C14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874"/>
    <w:pPr>
      <w:tabs>
        <w:tab w:val="num" w:pos="360"/>
      </w:tabs>
    </w:pPr>
  </w:style>
  <w:style w:type="paragraph" w:styleId="PlainText">
    <w:name w:val="Plain Text"/>
    <w:basedOn w:val="Normal"/>
    <w:link w:val="PlainTextChar"/>
    <w:rsid w:val="00C14874"/>
    <w:rPr>
      <w:sz w:val="20"/>
    </w:rPr>
  </w:style>
  <w:style w:type="character" w:customStyle="1" w:styleId="PlainTextChar">
    <w:name w:val="Plain Text Char"/>
    <w:basedOn w:val="DefaultParagraphFont"/>
    <w:link w:val="PlainText"/>
    <w:rsid w:val="00C14874"/>
    <w:rPr>
      <w:rFonts w:ascii="Courier New" w:eastAsia="Times New Roman" w:hAnsi="Courier New" w:cs="Times New Roman"/>
      <w:sz w:val="20"/>
      <w:szCs w:val="20"/>
      <w:lang w:eastAsia="en-US"/>
    </w:rPr>
  </w:style>
  <w:style w:type="character" w:customStyle="1" w:styleId="MenuOption">
    <w:name w:val="Menu Option"/>
    <w:basedOn w:val="DefaultParagraphFont"/>
    <w:rsid w:val="00C14874"/>
    <w:rPr>
      <w:b/>
      <w:smallCaps/>
    </w:rPr>
  </w:style>
  <w:style w:type="paragraph" w:customStyle="1" w:styleId="TableListNumber">
    <w:name w:val="Table List Number"/>
    <w:basedOn w:val="ListNumber"/>
    <w:rsid w:val="00C14874"/>
    <w:pPr>
      <w:numPr>
        <w:numId w:val="0"/>
      </w:numPr>
    </w:pPr>
  </w:style>
  <w:style w:type="paragraph" w:styleId="TOC4">
    <w:name w:val="toc 4"/>
    <w:basedOn w:val="TOCBase"/>
    <w:next w:val="Normal"/>
    <w:semiHidden/>
    <w:rsid w:val="00C14874"/>
    <w:pPr>
      <w:tabs>
        <w:tab w:val="right" w:leader="dot" w:pos="9071"/>
      </w:tabs>
      <w:ind w:left="1701"/>
    </w:pPr>
  </w:style>
  <w:style w:type="paragraph" w:customStyle="1" w:styleId="ListAlpha">
    <w:name w:val="List Alpha"/>
    <w:basedOn w:val="List"/>
    <w:rsid w:val="00C14874"/>
    <w:pPr>
      <w:numPr>
        <w:numId w:val="8"/>
      </w:numPr>
    </w:pPr>
  </w:style>
  <w:style w:type="paragraph" w:customStyle="1" w:styleId="ListAlpha2">
    <w:name w:val="List Alpha 2"/>
    <w:basedOn w:val="List2"/>
    <w:rsid w:val="00C14874"/>
    <w:pPr>
      <w:numPr>
        <w:numId w:val="7"/>
      </w:numPr>
    </w:pPr>
  </w:style>
  <w:style w:type="paragraph" w:styleId="List2">
    <w:name w:val="List 2"/>
    <w:basedOn w:val="BodyText"/>
    <w:rsid w:val="00C14874"/>
    <w:pPr>
      <w:tabs>
        <w:tab w:val="left" w:pos="680"/>
      </w:tabs>
      <w:spacing w:before="60" w:after="60"/>
      <w:ind w:left="680" w:hanging="340"/>
    </w:pPr>
  </w:style>
  <w:style w:type="paragraph" w:styleId="List3">
    <w:name w:val="List 3"/>
    <w:basedOn w:val="BodyText"/>
    <w:rsid w:val="00C14874"/>
    <w:pPr>
      <w:tabs>
        <w:tab w:val="left" w:pos="1021"/>
      </w:tabs>
      <w:spacing w:before="60" w:after="60"/>
      <w:ind w:left="1020" w:hanging="340"/>
    </w:pPr>
  </w:style>
  <w:style w:type="paragraph" w:styleId="List4">
    <w:name w:val="List 4"/>
    <w:basedOn w:val="BodyText"/>
    <w:rsid w:val="00C14874"/>
    <w:pPr>
      <w:tabs>
        <w:tab w:val="left" w:pos="1361"/>
      </w:tabs>
      <w:spacing w:before="60" w:after="60"/>
      <w:ind w:left="1361" w:hanging="340"/>
    </w:pPr>
  </w:style>
  <w:style w:type="paragraph" w:styleId="List5">
    <w:name w:val="List 5"/>
    <w:basedOn w:val="BodyText"/>
    <w:rsid w:val="00C14874"/>
    <w:pPr>
      <w:tabs>
        <w:tab w:val="left" w:pos="1701"/>
      </w:tabs>
      <w:spacing w:before="60" w:after="60"/>
      <w:ind w:left="1701" w:hanging="340"/>
    </w:pPr>
  </w:style>
  <w:style w:type="paragraph" w:styleId="ListBullet3">
    <w:name w:val="List Bullet 3"/>
    <w:basedOn w:val="List3"/>
    <w:rsid w:val="00C14874"/>
    <w:pPr>
      <w:numPr>
        <w:numId w:val="14"/>
      </w:numPr>
      <w:tabs>
        <w:tab w:val="clear" w:pos="1021"/>
      </w:tabs>
      <w:ind w:left="1037" w:hanging="357"/>
    </w:pPr>
  </w:style>
  <w:style w:type="paragraph" w:styleId="ListBullet4">
    <w:name w:val="List Bullet 4"/>
    <w:basedOn w:val="List4"/>
    <w:rsid w:val="00C14874"/>
    <w:pPr>
      <w:numPr>
        <w:numId w:val="2"/>
      </w:numPr>
      <w:tabs>
        <w:tab w:val="clear" w:pos="1361"/>
      </w:tabs>
    </w:pPr>
  </w:style>
  <w:style w:type="paragraph" w:styleId="ListBullet5">
    <w:name w:val="List Bullet 5"/>
    <w:basedOn w:val="List5"/>
    <w:rsid w:val="00C14874"/>
    <w:pPr>
      <w:numPr>
        <w:numId w:val="3"/>
      </w:numPr>
    </w:pPr>
  </w:style>
  <w:style w:type="paragraph" w:styleId="ListContinue2">
    <w:name w:val="List Continue 2"/>
    <w:basedOn w:val="List2"/>
    <w:rsid w:val="00C14874"/>
    <w:pPr>
      <w:ind w:firstLine="0"/>
    </w:pPr>
  </w:style>
  <w:style w:type="paragraph" w:styleId="ListContinue3">
    <w:name w:val="List Continue 3"/>
    <w:basedOn w:val="List3"/>
    <w:rsid w:val="00C14874"/>
    <w:pPr>
      <w:ind w:left="1021" w:firstLine="0"/>
    </w:pPr>
  </w:style>
  <w:style w:type="paragraph" w:styleId="ListContinue4">
    <w:name w:val="List Continue 4"/>
    <w:basedOn w:val="List4"/>
    <w:rsid w:val="00C14874"/>
    <w:pPr>
      <w:ind w:firstLine="0"/>
    </w:pPr>
  </w:style>
  <w:style w:type="paragraph" w:styleId="ListContinue5">
    <w:name w:val="List Continue 5"/>
    <w:basedOn w:val="List5"/>
    <w:rsid w:val="00C14874"/>
    <w:pPr>
      <w:ind w:firstLine="0"/>
    </w:pPr>
  </w:style>
  <w:style w:type="paragraph" w:styleId="ListNumber3">
    <w:name w:val="List Number 3"/>
    <w:basedOn w:val="List3"/>
    <w:rsid w:val="00C14874"/>
    <w:pPr>
      <w:numPr>
        <w:numId w:val="4"/>
      </w:numPr>
    </w:pPr>
  </w:style>
  <w:style w:type="paragraph" w:styleId="ListNumber4">
    <w:name w:val="List Number 4"/>
    <w:basedOn w:val="List4"/>
    <w:rsid w:val="00C14874"/>
    <w:pPr>
      <w:numPr>
        <w:numId w:val="5"/>
      </w:numPr>
    </w:pPr>
  </w:style>
  <w:style w:type="paragraph" w:styleId="ListNumber5">
    <w:name w:val="List Number 5"/>
    <w:basedOn w:val="List5"/>
    <w:rsid w:val="00C14874"/>
    <w:pPr>
      <w:numPr>
        <w:numId w:val="6"/>
      </w:numPr>
    </w:pPr>
  </w:style>
  <w:style w:type="paragraph" w:styleId="BlockText">
    <w:name w:val="Block Text"/>
    <w:basedOn w:val="Normal"/>
    <w:rsid w:val="00C14874"/>
    <w:pPr>
      <w:spacing w:after="120"/>
      <w:ind w:left="1440" w:right="1440"/>
    </w:pPr>
  </w:style>
  <w:style w:type="character" w:customStyle="1" w:styleId="Subscript">
    <w:name w:val="Subscript"/>
    <w:basedOn w:val="DefaultParagraphFont"/>
    <w:rsid w:val="00C14874"/>
    <w:rPr>
      <w:sz w:val="16"/>
      <w:vertAlign w:val="subscript"/>
    </w:rPr>
  </w:style>
  <w:style w:type="character" w:customStyle="1" w:styleId="Superscript">
    <w:name w:val="Superscript"/>
    <w:basedOn w:val="DefaultParagraphFont"/>
    <w:rsid w:val="00C14874"/>
    <w:rPr>
      <w:sz w:val="16"/>
      <w:vertAlign w:val="superscript"/>
    </w:rPr>
  </w:style>
  <w:style w:type="character" w:customStyle="1" w:styleId="Symbols">
    <w:name w:val="Symbols"/>
    <w:basedOn w:val="DefaultParagraphFont"/>
    <w:rsid w:val="00C14874"/>
    <w:rPr>
      <w:rFonts w:ascii="Symbol" w:hAnsi="Symbol"/>
    </w:rPr>
  </w:style>
  <w:style w:type="character" w:customStyle="1" w:styleId="MenuOptions">
    <w:name w:val="Menu Options"/>
    <w:basedOn w:val="DefaultParagraphFont"/>
    <w:rsid w:val="00C14874"/>
    <w:rPr>
      <w:rFonts w:ascii="Arial Narrow" w:hAnsi="Arial Narrow"/>
      <w:smallCaps/>
    </w:rPr>
  </w:style>
  <w:style w:type="character" w:customStyle="1" w:styleId="Buttons">
    <w:name w:val="Buttons"/>
    <w:basedOn w:val="DefaultParagraphFont"/>
    <w:rsid w:val="00C14874"/>
    <w:rPr>
      <w:b/>
    </w:rPr>
  </w:style>
  <w:style w:type="character" w:customStyle="1" w:styleId="Underlined">
    <w:name w:val="Underlined"/>
    <w:basedOn w:val="DefaultParagraphFont"/>
    <w:rsid w:val="00C14874"/>
    <w:rPr>
      <w:u w:val="single"/>
    </w:rPr>
  </w:style>
  <w:style w:type="paragraph" w:customStyle="1" w:styleId="TableBodyTextRight">
    <w:name w:val="Table Body Text Right"/>
    <w:basedOn w:val="TableBodyText"/>
    <w:rsid w:val="00C14874"/>
    <w:pPr>
      <w:widowControl w:val="0"/>
      <w:autoSpaceDE w:val="0"/>
      <w:autoSpaceDN w:val="0"/>
      <w:adjustRightInd w:val="0"/>
      <w:jc w:val="right"/>
    </w:pPr>
    <w:rPr>
      <w:rFonts w:cs="Arial"/>
      <w:szCs w:val="18"/>
    </w:rPr>
  </w:style>
  <w:style w:type="paragraph" w:customStyle="1" w:styleId="CopyrightText">
    <w:name w:val="Copyright Text"/>
    <w:basedOn w:val="BodyText"/>
    <w:rsid w:val="00C14874"/>
    <w:rPr>
      <w:sz w:val="18"/>
    </w:rPr>
  </w:style>
  <w:style w:type="paragraph" w:customStyle="1" w:styleId="BodySmallRight">
    <w:name w:val="Body Small Right"/>
    <w:basedOn w:val="BodyTextRight"/>
    <w:rsid w:val="00C14874"/>
    <w:rPr>
      <w:sz w:val="18"/>
      <w:szCs w:val="18"/>
    </w:rPr>
  </w:style>
  <w:style w:type="paragraph" w:customStyle="1" w:styleId="MarginEdition">
    <w:name w:val="Margin Edition"/>
    <w:basedOn w:val="MarginNote"/>
    <w:rsid w:val="00C14874"/>
    <w:pPr>
      <w:spacing w:before="0" w:after="0"/>
    </w:pPr>
    <w:rPr>
      <w:rFonts w:ascii="Times New Roman" w:hAnsi="Times New Roman"/>
      <w:color w:val="999999"/>
    </w:rPr>
  </w:style>
  <w:style w:type="paragraph" w:customStyle="1" w:styleId="Spacer">
    <w:name w:val="Spacer"/>
    <w:basedOn w:val="Normal"/>
    <w:rsid w:val="00C14874"/>
    <w:rPr>
      <w:sz w:val="2"/>
      <w:szCs w:val="2"/>
    </w:rPr>
  </w:style>
  <w:style w:type="character" w:customStyle="1" w:styleId="Small">
    <w:name w:val="Small"/>
    <w:basedOn w:val="DefaultParagraphFont"/>
    <w:rsid w:val="00C14874"/>
    <w:rPr>
      <w:sz w:val="16"/>
    </w:rPr>
  </w:style>
  <w:style w:type="paragraph" w:customStyle="1" w:styleId="WideTable">
    <w:name w:val="Wide Table"/>
    <w:basedOn w:val="Normal"/>
    <w:rsid w:val="00C14874"/>
    <w:pPr>
      <w:ind w:left="-1418"/>
    </w:pPr>
    <w:rPr>
      <w:sz w:val="2"/>
      <w:szCs w:val="2"/>
    </w:rPr>
  </w:style>
  <w:style w:type="character" w:styleId="PageNumber">
    <w:name w:val="page number"/>
    <w:basedOn w:val="DefaultParagraphFont"/>
    <w:rsid w:val="00C14874"/>
  </w:style>
  <w:style w:type="paragraph" w:styleId="Quote">
    <w:name w:val="Quote"/>
    <w:basedOn w:val="Heading1"/>
    <w:link w:val="QuoteChar"/>
    <w:qFormat/>
    <w:rsid w:val="00C14874"/>
    <w:rPr>
      <w:b w:val="0"/>
      <w:sz w:val="72"/>
      <w:szCs w:val="72"/>
      <w:lang w:val="en-NZ"/>
    </w:rPr>
  </w:style>
  <w:style w:type="character" w:customStyle="1" w:styleId="QuoteChar">
    <w:name w:val="Quote Char"/>
    <w:basedOn w:val="DefaultParagraphFont"/>
    <w:link w:val="Quote"/>
    <w:rsid w:val="00C14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874"/>
    <w:pPr>
      <w:pageBreakBefore/>
    </w:pPr>
  </w:style>
  <w:style w:type="paragraph" w:customStyle="1" w:styleId="Border">
    <w:name w:val="Border"/>
    <w:basedOn w:val="Normal"/>
    <w:qFormat/>
    <w:rsid w:val="00C14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874"/>
    <w:rPr>
      <w:b/>
      <w:bCs/>
      <w:i/>
      <w:iCs/>
      <w:color w:val="auto"/>
    </w:rPr>
  </w:style>
  <w:style w:type="paragraph" w:styleId="IntenseQuote">
    <w:name w:val="Intense Quote"/>
    <w:basedOn w:val="Normal"/>
    <w:next w:val="Normal"/>
    <w:link w:val="IntenseQuoteChar"/>
    <w:uiPriority w:val="30"/>
    <w:qFormat/>
    <w:rsid w:val="00C14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874"/>
    <w:rPr>
      <w:smallCaps/>
      <w:color w:val="auto"/>
      <w:u w:val="single"/>
    </w:rPr>
  </w:style>
  <w:style w:type="character" w:styleId="IntenseReference">
    <w:name w:val="Intense Reference"/>
    <w:basedOn w:val="DefaultParagraphFont"/>
    <w:uiPriority w:val="32"/>
    <w:qFormat/>
    <w:rsid w:val="00C14874"/>
    <w:rPr>
      <w:b/>
      <w:bCs/>
      <w:smallCaps/>
      <w:color w:val="auto"/>
      <w:spacing w:val="5"/>
      <w:u w:val="single"/>
    </w:rPr>
  </w:style>
  <w:style w:type="paragraph" w:customStyle="1" w:styleId="2ColumnHeading">
    <w:name w:val="2Column Heading"/>
    <w:basedOn w:val="BodyText"/>
    <w:qFormat/>
    <w:rsid w:val="00C14874"/>
    <w:pPr>
      <w:spacing w:after="60"/>
      <w:ind w:left="-2268"/>
    </w:pPr>
    <w:rPr>
      <w:b/>
    </w:rPr>
  </w:style>
  <w:style w:type="paragraph" w:customStyle="1" w:styleId="Heading1TOC">
    <w:name w:val="Heading1 TOC"/>
    <w:basedOn w:val="Normal"/>
    <w:qFormat/>
    <w:rsid w:val="00C14874"/>
    <w:pPr>
      <w:spacing w:before="240" w:after="120"/>
    </w:pPr>
    <w:rPr>
      <w:rFonts w:ascii="Times New Roman" w:hAnsi="Times New Roman"/>
      <w:b/>
      <w:sz w:val="32"/>
    </w:rPr>
  </w:style>
  <w:style w:type="paragraph" w:customStyle="1" w:styleId="Heading2TOC">
    <w:name w:val="Heading2 TOC"/>
    <w:basedOn w:val="Normal"/>
    <w:qFormat/>
    <w:rsid w:val="00C14874"/>
    <w:pPr>
      <w:spacing w:before="240" w:after="60"/>
    </w:pPr>
    <w:rPr>
      <w:rFonts w:ascii="Times New Roman" w:hAnsi="Times New Roman"/>
      <w:b/>
      <w:sz w:val="28"/>
    </w:rPr>
  </w:style>
  <w:style w:type="character" w:customStyle="1" w:styleId="Underline">
    <w:name w:val="Underline"/>
    <w:basedOn w:val="DefaultParagraphFont"/>
    <w:qFormat/>
    <w:rsid w:val="00C14874"/>
    <w:rPr>
      <w:u w:val="single"/>
    </w:rPr>
  </w:style>
  <w:style w:type="character" w:customStyle="1" w:styleId="BoldandItalics">
    <w:name w:val="Bold and Italics"/>
    <w:qFormat/>
    <w:rsid w:val="00C14874"/>
    <w:rPr>
      <w:b/>
      <w:i/>
      <w:u w:val="none"/>
    </w:rPr>
  </w:style>
  <w:style w:type="paragraph" w:styleId="BalloonText">
    <w:name w:val="Balloon Text"/>
    <w:basedOn w:val="Normal"/>
    <w:link w:val="BalloonTextChar"/>
    <w:rsid w:val="00C14874"/>
    <w:rPr>
      <w:rFonts w:ascii="Tahoma" w:hAnsi="Tahoma" w:cs="Tahoma"/>
      <w:sz w:val="16"/>
      <w:szCs w:val="16"/>
    </w:rPr>
  </w:style>
  <w:style w:type="character" w:customStyle="1" w:styleId="BalloonTextChar">
    <w:name w:val="Balloon Text Char"/>
    <w:basedOn w:val="DefaultParagraphFont"/>
    <w:link w:val="BalloonText"/>
    <w:rsid w:val="00C14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874"/>
    <w:rPr>
      <w:b/>
      <w:color w:val="660033"/>
      <w:spacing w:val="0"/>
    </w:rPr>
  </w:style>
  <w:style w:type="paragraph" w:customStyle="1" w:styleId="Nameditemlist">
    <w:name w:val="Named item list"/>
    <w:basedOn w:val="BodyText"/>
    <w:qFormat/>
    <w:rsid w:val="00C148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3681</Characters>
  <Application>Microsoft Office Word</Application>
  <DocSecurity>0</DocSecurity>
  <Lines>194</Lines>
  <Paragraphs>93</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MSS015010 Conduct a sustainable water use audit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2016-06-22T08:57:00Z</dcterms:created>
  <dcterms:modified xsi:type="dcterms:W3CDTF">2016-06-22T08:57:00Z</dcterms:modified>
</cp:coreProperties>
</file>