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35F" w:rsidP="0095435F">
      <w:pPr>
        <w:pStyle w:val="Title"/>
      </w:pPr>
      <w:r>
        <w:fldChar w:fldCharType="begin"/>
      </w:r>
      <w:r>
        <w:instrText xml:space="preserve"> TITLE   \* MERGEFORMAT </w:instrText>
      </w:r>
      <w:r>
        <w:fldChar w:fldCharType="separate"/>
      </w:r>
      <w:r>
        <w:t>MSS015004 Design sustainable product or process</w:t>
      </w:r>
      <w:r>
        <w:fldChar w:fldCharType="end"/>
      </w:r>
    </w:p>
    <w:p w:rsidR="0095435F" w:rsidP="0095435F">
      <w:pPr>
        <w:pStyle w:val="Version"/>
        <w:sectPr w:rsidSect="00643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EF5" w:rsidP="00643EF5">
      <w:pPr>
        <w:pStyle w:val="SuperHeading"/>
      </w:pPr>
      <w:r w:rsidRPr="00643EF5">
        <w:t>MSS015004 Design sustainable product or process</w:t>
      </w:r>
    </w:p>
    <w:p w:rsidR="00000000" w:rsidRPr="00643EF5" w:rsidP="00643EF5">
      <w:pPr>
        <w:pStyle w:val="Heading1"/>
      </w:pPr>
      <w:bookmarkStart w:id="1" w:name="O_922982"/>
      <w:bookmarkEnd w:id="1"/>
      <w:r w:rsidRPr="00643EF5">
        <w:t>Modification History</w:t>
      </w:r>
    </w:p>
    <w:p w:rsidR="00000000" w:rsidRPr="00643EF5" w:rsidP="00643EF5">
      <w:pPr>
        <w:pStyle w:val="BodyText"/>
      </w:pPr>
      <w:r w:rsidRPr="00643EF5">
        <w:t xml:space="preserve">Release 1. Supersedes and is equivalent to MSS015004A Design sustainable product or process. </w:t>
      </w:r>
    </w:p>
    <w:p w:rsidR="00000000" w:rsidRPr="00643EF5" w:rsidP="00643EF5">
      <w:pPr>
        <w:pStyle w:val="AllowPageBreak"/>
      </w:pPr>
    </w:p>
    <w:p w:rsidR="00000000" w:rsidRPr="00643EF5" w:rsidP="00643EF5">
      <w:pPr>
        <w:pStyle w:val="Heading1"/>
      </w:pPr>
      <w:bookmarkStart w:id="2" w:name="O_922990"/>
      <w:bookmarkEnd w:id="2"/>
      <w:r w:rsidRPr="00643EF5">
        <w:t>Application</w:t>
      </w:r>
    </w:p>
    <w:p w:rsidR="00000000" w:rsidRPr="00643EF5" w:rsidP="00643EF5">
      <w:pPr>
        <w:pStyle w:val="BodyText"/>
      </w:pPr>
      <w:r w:rsidRPr="00643EF5">
        <w:t xml:space="preserve">This unit of competency covers the ability to redesign an existing, or design a new, product or process </w:t>
      </w:r>
      <w:r w:rsidRPr="00643EF5">
        <w:t xml:space="preserve">to achieve optimal sustainability outcomes. </w:t>
      </w:r>
    </w:p>
    <w:p w:rsidR="00000000" w:rsidRPr="00643EF5" w:rsidP="00643EF5">
      <w:pPr>
        <w:pStyle w:val="BodyText"/>
      </w:pPr>
    </w:p>
    <w:p w:rsidR="00000000" w:rsidRPr="00643EF5" w:rsidP="00643EF5">
      <w:pPr>
        <w:pStyle w:val="BodyText"/>
      </w:pPr>
      <w:r w:rsidRPr="00643EF5">
        <w:t>This unit does not supply the technical competence for design of a particular product or process. It is anticipated that this unit would be undertaken in conjunction with appropriate technical design and techni</w:t>
      </w:r>
      <w:r w:rsidRPr="00643EF5">
        <w:t>cal supporting units which, because of the variety of manufactured products and the varying technical skill required for their design, are unable to be specified.</w:t>
      </w:r>
    </w:p>
    <w:p w:rsidR="00000000" w:rsidRPr="00643EF5" w:rsidP="00643EF5">
      <w:pPr>
        <w:pStyle w:val="BodyText"/>
      </w:pPr>
    </w:p>
    <w:p w:rsidR="00000000" w:rsidRPr="00643EF5" w:rsidP="00643EF5">
      <w:pPr>
        <w:pStyle w:val="BodyText"/>
      </w:pPr>
      <w:r w:rsidRPr="00643EF5">
        <w:t>This unit applies inside organisations and their value chains. The unit has been developed w</w:t>
      </w:r>
      <w:r w:rsidRPr="00643EF5">
        <w:t>ith manufacturing operations as a focus. However, because of the range of organisations in a typical manufacturing value chain it may also be applied to other types of organisations. A manager or technical specialist who has a major responsibility for sust</w:t>
      </w:r>
      <w:r w:rsidRPr="00643EF5">
        <w:t>ainability as part of a broader work role would typically undertake this unit, or sustainability may be their primary work responsibility. The manager or technical specialist may undertake this alone or as part of a team.</w:t>
      </w:r>
    </w:p>
    <w:p w:rsidR="00000000" w:rsidRPr="00643EF5" w:rsidP="00643EF5">
      <w:pPr>
        <w:pStyle w:val="BodyText"/>
      </w:pPr>
    </w:p>
    <w:p w:rsidR="00000000" w:rsidRPr="00643EF5" w:rsidP="00643EF5">
      <w:pPr>
        <w:pStyle w:val="BodyText"/>
      </w:pPr>
      <w:r w:rsidRPr="00643EF5">
        <w:t>The technical measurement of oper</w:t>
      </w:r>
      <w:r w:rsidRPr="00643EF5">
        <w:t>ational performance or measurement of emissions or other environmental impact is not covered by this unit.</w:t>
      </w:r>
    </w:p>
    <w:p w:rsidR="00000000" w:rsidRPr="00643EF5" w:rsidP="00643EF5">
      <w:pPr>
        <w:pStyle w:val="BodyText"/>
      </w:pPr>
    </w:p>
    <w:p w:rsidR="00000000" w:rsidRPr="00643EF5" w:rsidP="00643EF5">
      <w:pPr>
        <w:pStyle w:val="BodyText"/>
      </w:pPr>
      <w:r w:rsidRPr="00643EF5">
        <w:t>No licensing, legislative or certification requirements apply to this unit at the time of publication.</w:t>
      </w:r>
    </w:p>
    <w:p w:rsidR="00000000" w:rsidRPr="00643EF5" w:rsidP="00643EF5">
      <w:pPr>
        <w:pStyle w:val="AllowPageBreak"/>
      </w:pPr>
    </w:p>
    <w:p w:rsidR="00000000" w:rsidRPr="00643EF5" w:rsidP="00643EF5">
      <w:pPr>
        <w:pStyle w:val="Heading1"/>
      </w:pPr>
      <w:bookmarkStart w:id="3" w:name="O_922989"/>
      <w:bookmarkEnd w:id="3"/>
      <w:r w:rsidRPr="00643EF5">
        <w:t>Pre-requisite Unit</w:t>
      </w:r>
    </w:p>
    <w:p w:rsidR="00000000" w:rsidRPr="00643EF5" w:rsidP="00643EF5">
      <w:pPr>
        <w:pStyle w:val="BodyText"/>
      </w:pPr>
      <w:r w:rsidRPr="00643EF5">
        <w:t>Nil</w:t>
      </w:r>
    </w:p>
    <w:p w:rsidR="00000000" w:rsidRPr="00643EF5" w:rsidP="00643EF5">
      <w:pPr>
        <w:pStyle w:val="AllowPageBreak"/>
      </w:pPr>
    </w:p>
    <w:p w:rsidR="00000000" w:rsidRPr="00643EF5" w:rsidP="00643EF5">
      <w:pPr>
        <w:pStyle w:val="Heading1"/>
      </w:pPr>
      <w:bookmarkStart w:id="4" w:name="O_922988"/>
      <w:bookmarkEnd w:id="4"/>
      <w:r w:rsidRPr="00643EF5">
        <w:t>Competency Field</w:t>
      </w:r>
    </w:p>
    <w:p w:rsidR="00000000" w:rsidRPr="00643EF5" w:rsidP="00643EF5">
      <w:pPr>
        <w:pStyle w:val="BodyText"/>
      </w:pPr>
      <w:r w:rsidRPr="00643EF5">
        <w:t>Sustainable operations</w:t>
      </w:r>
    </w:p>
    <w:p w:rsidR="00000000" w:rsidRPr="00643EF5" w:rsidP="00643EF5">
      <w:pPr>
        <w:pStyle w:val="AllowPageBreak"/>
      </w:pPr>
    </w:p>
    <w:p w:rsidR="00000000" w:rsidRPr="00643EF5" w:rsidP="00643EF5">
      <w:pPr>
        <w:pStyle w:val="Heading1"/>
      </w:pPr>
      <w:bookmarkStart w:id="5" w:name="O_922987"/>
      <w:bookmarkEnd w:id="5"/>
      <w:r w:rsidRPr="00643EF5">
        <w:t>Unit Sector</w:t>
      </w:r>
    </w:p>
    <w:p w:rsidR="00000000" w:rsidRPr="00643EF5" w:rsidP="00643EF5">
      <w:pPr>
        <w:pStyle w:val="BodyText"/>
      </w:pPr>
      <w:r w:rsidRPr="00643EF5">
        <w:t>Not applicable</w:t>
      </w:r>
    </w:p>
    <w:p w:rsidR="00000000" w:rsidRPr="00643EF5" w:rsidP="00643EF5">
      <w:pPr>
        <w:pStyle w:val="AllowPageBreak"/>
      </w:pPr>
    </w:p>
    <w:p w:rsidR="00000000" w:rsidRPr="00643EF5" w:rsidP="00643EF5">
      <w:pPr>
        <w:pStyle w:val="Heading1"/>
      </w:pPr>
      <w:bookmarkStart w:id="6" w:name="O_922986"/>
      <w:bookmarkEnd w:id="6"/>
      <w:r w:rsidRPr="00643E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43E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Performance criteria describe the performance needed to demonstrate achievement of the element.</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F5" w:rsidP="00643EF5">
            <w:pPr>
              <w:pStyle w:val="BodyText"/>
            </w:pPr>
            <w:r w:rsidRPr="00643EF5">
              <w:t>1</w:t>
            </w:r>
          </w:p>
        </w:tc>
        <w:tc>
          <w:tcPr>
            <w:tcW w:w="1962" w:type="dxa"/>
            <w:vMerge w:val="restart"/>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rPr>
                <w:rStyle w:val="SpecialBold"/>
              </w:rPr>
              <w:t>Define parameters of new/improved product</w:t>
            </w: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1.1</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Consult with relevant stakeholders to determine required function, performance and aesthetics of new product.</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1.2</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Identify market, expected time to market and cost constraints of product and production process.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1.3</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Identify requirements with possible high sustainability impacts.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1.4</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Negotiate requirements to achieve desired sustainability impacts.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1.5</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Develop agreed definition of product requirements.</w:t>
            </w:r>
          </w:p>
        </w:tc>
      </w:tr>
      <w:tr w:rsidTr="00643E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EF5">
            <w:pPr>
              <w:pStyle w:val="BodyText"/>
              <w:rPr>
                <w:lang w:val="en-NZ"/>
              </w:rPr>
            </w:pP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F5" w:rsidP="00643EF5">
            <w:pPr>
              <w:pStyle w:val="BodyText"/>
            </w:pPr>
            <w:r w:rsidRPr="00643EF5">
              <w:t>2</w:t>
            </w:r>
          </w:p>
        </w:tc>
        <w:tc>
          <w:tcPr>
            <w:tcW w:w="1962" w:type="dxa"/>
            <w:vMerge w:val="restart"/>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rPr>
                <w:rStyle w:val="SpecialBold"/>
              </w:rPr>
              <w:t>Develop alternative product and process designs</w:t>
            </w: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2.1</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Identify alternative resource requirements.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2.2</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Identify alternative processes.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2.3</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Determine the possible sustainability impacts of different combinations of resources and processes.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2.4</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Test alternative product and process designs against original product requirement definitions.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2.5</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Identify product requirements which may be caus</w:t>
            </w:r>
            <w:r w:rsidRPr="00643EF5">
              <w:t>ing significant sustainability impacts.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2.6</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Renegotiate, where possible, product requirements to lessen sustainability impacts.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2.7</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Short-list preferred resources and processes.</w:t>
            </w:r>
          </w:p>
        </w:tc>
      </w:tr>
      <w:tr w:rsidTr="00643E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EF5">
            <w:pPr>
              <w:pStyle w:val="BodyText"/>
              <w:rPr>
                <w:lang w:val="en-NZ"/>
              </w:rPr>
            </w:pP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F5" w:rsidP="00643EF5">
            <w:pPr>
              <w:pStyle w:val="BodyText"/>
            </w:pPr>
            <w:r w:rsidRPr="00643EF5">
              <w:t>3</w:t>
            </w:r>
          </w:p>
        </w:tc>
        <w:tc>
          <w:tcPr>
            <w:tcW w:w="1962" w:type="dxa"/>
            <w:vMerge w:val="restart"/>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rPr>
                <w:rStyle w:val="SpecialBold"/>
              </w:rPr>
              <w:t>Evaluate life cycle impacts</w:t>
            </w: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3.1</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Estimate life cycle sustainability impacts for each short-listed alternative.</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3.2</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Identify process steps with greatest sustainability impact.</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3.3</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Evaluate process steps for alternatives/modifications with lower impact.</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3.4</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 xml:space="preserve">Select alternative which best meets requirements and has </w:t>
            </w:r>
            <w:r w:rsidRPr="00643EF5">
              <w:t>the lowest sustainability impact.</w:t>
            </w:r>
          </w:p>
        </w:tc>
      </w:tr>
      <w:tr w:rsidTr="00643E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EF5">
            <w:pPr>
              <w:pStyle w:val="BodyText"/>
              <w:rPr>
                <w:lang w:val="en-NZ"/>
              </w:rPr>
            </w:pP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F5" w:rsidP="00643EF5">
            <w:pPr>
              <w:pStyle w:val="BodyText"/>
            </w:pPr>
            <w:r w:rsidRPr="00643EF5">
              <w:t>4</w:t>
            </w:r>
          </w:p>
        </w:tc>
        <w:tc>
          <w:tcPr>
            <w:tcW w:w="1962" w:type="dxa"/>
            <w:vMerge w:val="restart"/>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rPr>
                <w:rStyle w:val="SpecialBold"/>
              </w:rPr>
              <w:t>Confirm design</w:t>
            </w: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4.1</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Develop selected design as required.</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4.2</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Confirm life cycle sustainability impacts.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4.3</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Review design against product requirements.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4.4</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Obtain required authorisations.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4.5</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Document design in the required form.</w:t>
            </w:r>
          </w:p>
        </w:tc>
      </w:tr>
      <w:tr w:rsidTr="00643E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EF5">
            <w:pPr>
              <w:pStyle w:val="BodyText"/>
              <w:rPr>
                <w:lang w:val="en-NZ"/>
              </w:rPr>
            </w:pP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F5" w:rsidP="00643EF5">
            <w:pPr>
              <w:pStyle w:val="BodyText"/>
            </w:pPr>
            <w:r w:rsidRPr="00643EF5">
              <w:t>5</w:t>
            </w:r>
          </w:p>
        </w:tc>
        <w:tc>
          <w:tcPr>
            <w:tcW w:w="1962" w:type="dxa"/>
            <w:vMerge w:val="restart"/>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rPr>
                <w:rStyle w:val="SpecialBold"/>
              </w:rPr>
              <w:t>Prepare for implementation</w:t>
            </w: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5.1</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Consult with key stakeholders.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5.2</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Identify key measures for monitoring implementation of design.</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5.3</w:t>
            </w:r>
          </w:p>
        </w:tc>
        <w:tc>
          <w:tcPr>
            <w:tcW w:w="561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Identify data sources required by key measures.</w:t>
            </w:r>
          </w:p>
        </w:tc>
      </w:tr>
      <w:tr w:rsidTr="00643E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5.4</w:t>
            </w:r>
          </w:p>
        </w:tc>
        <w:tc>
          <w:tcPr>
            <w:tcW w:w="5610" w:type="dxa"/>
            <w:tcBorders>
              <w:top w:val="nil"/>
              <w:left w:val="nil"/>
              <w:bottom w:val="nil"/>
              <w:right w:val="nil"/>
            </w:tcBorders>
            <w:tcMar>
              <w:top w:w="0" w:type="dxa"/>
              <w:left w:w="62" w:type="dxa"/>
              <w:bottom w:w="0" w:type="dxa"/>
              <w:right w:w="62" w:type="dxa"/>
            </w:tcMar>
          </w:tcPr>
          <w:p w:rsidR="00000000" w:rsidRPr="00643EF5" w:rsidP="00643EF5">
            <w:pPr>
              <w:pStyle w:val="BodyText"/>
            </w:pPr>
            <w:r w:rsidRPr="00643EF5">
              <w:t>Organise for data to be captured and manipulated, as required.</w:t>
            </w:r>
          </w:p>
        </w:tc>
      </w:tr>
    </w:tbl>
    <w:p w:rsidR="00000000" w:rsidRPr="00643EF5" w:rsidP="00643EF5">
      <w:pPr>
        <w:pStyle w:val="BodyText"/>
      </w:pPr>
    </w:p>
    <w:p w:rsidR="00000000" w:rsidRPr="00643EF5" w:rsidP="00643EF5">
      <w:pPr>
        <w:pStyle w:val="AllowPageBreak"/>
      </w:pPr>
    </w:p>
    <w:p w:rsidR="00000000" w:rsidRPr="00643EF5" w:rsidP="00643EF5">
      <w:pPr>
        <w:pStyle w:val="Heading1"/>
      </w:pPr>
      <w:bookmarkStart w:id="7" w:name="O_922985"/>
      <w:bookmarkEnd w:id="7"/>
      <w:r w:rsidRPr="00643EF5">
        <w:t>Foundation Skills</w:t>
      </w:r>
    </w:p>
    <w:p w:rsidR="00000000" w:rsidRPr="00643EF5" w:rsidP="00643EF5">
      <w:pPr>
        <w:pStyle w:val="BodyText"/>
      </w:pPr>
      <w:r w:rsidRPr="00643EF5">
        <w:t>This section describes those required skills (language, literacy and numeracy) that are essential to performance.</w:t>
      </w:r>
    </w:p>
    <w:p w:rsidR="00000000" w:rsidRPr="00643EF5" w:rsidP="00643EF5">
      <w:pPr>
        <w:pStyle w:val="BodyText"/>
      </w:pPr>
    </w:p>
    <w:p w:rsidR="00000000" w:rsidRPr="00643EF5" w:rsidP="00643EF5">
      <w:pPr>
        <w:pStyle w:val="BodyText"/>
      </w:pPr>
      <w:r w:rsidRPr="00643EF5">
        <w:t>Foundation skills essential to performance are explicit in the performance criteria of this unit of competency.</w:t>
      </w:r>
    </w:p>
    <w:p w:rsidR="00000000" w:rsidRPr="00643EF5" w:rsidP="00643EF5">
      <w:pPr>
        <w:pStyle w:val="AllowPageBreak"/>
      </w:pPr>
    </w:p>
    <w:p w:rsidR="00000000" w:rsidRPr="00643EF5" w:rsidP="00643EF5">
      <w:pPr>
        <w:pStyle w:val="Heading1"/>
      </w:pPr>
      <w:bookmarkStart w:id="8" w:name="O_922984"/>
      <w:bookmarkEnd w:id="8"/>
      <w:r w:rsidRPr="00643EF5">
        <w:t>Range of Con</w:t>
      </w:r>
      <w:r w:rsidRPr="00643EF5">
        <w:t>ditions</w:t>
      </w:r>
    </w:p>
    <w:tbl>
      <w:tblPr>
        <w:tblW w:w="0" w:type="auto"/>
        <w:tblLayout w:type="fixed"/>
        <w:tblCellMar>
          <w:left w:w="62" w:type="dxa"/>
          <w:right w:w="62" w:type="dxa"/>
        </w:tblCellMar>
        <w:tblLook w:val="0000"/>
      </w:tblPr>
      <w:tblGrid>
        <w:gridCol w:w="2246"/>
        <w:gridCol w:w="6826"/>
      </w:tblGrid>
      <w:tr w:rsidTr="00643E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t>This field allows for different work environments and conditions that may affect performance. Essential operating conditions that may be present (depending on the work situation, needs of the candidate, accessibility of the item, and local industry</w:t>
            </w:r>
            <w:r w:rsidRPr="00643EF5">
              <w:t xml:space="preserve"> and regional contexts) are included.</w:t>
            </w:r>
          </w:p>
        </w:tc>
      </w:tr>
      <w:tr w:rsidTr="00643EF5">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rPr>
                <w:rStyle w:val="SpecialBold"/>
              </w:rPr>
              <w:t>Parameters of new product include one or more of</w:t>
            </w:r>
          </w:p>
        </w:tc>
        <w:tc>
          <w:tcPr>
            <w:tcW w:w="6826" w:type="dxa"/>
            <w:tcBorders>
              <w:top w:val="nil"/>
              <w:left w:val="nil"/>
              <w:bottom w:val="nil"/>
              <w:right w:val="nil"/>
            </w:tcBorders>
            <w:tcMar>
              <w:top w:w="0" w:type="dxa"/>
              <w:left w:w="62" w:type="dxa"/>
              <w:bottom w:w="0" w:type="dxa"/>
              <w:right w:w="62" w:type="dxa"/>
            </w:tcMar>
          </w:tcPr>
          <w:p w:rsidR="00000000" w:rsidRPr="00643EF5" w:rsidP="00643EF5">
            <w:pPr>
              <w:pStyle w:val="ListBullet"/>
            </w:pPr>
            <w:r w:rsidRPr="00643EF5">
              <w:t>function</w:t>
            </w:r>
          </w:p>
          <w:p w:rsidR="00000000" w:rsidRPr="00643EF5" w:rsidP="00643EF5">
            <w:pPr>
              <w:pStyle w:val="ListBullet"/>
            </w:pPr>
            <w:r w:rsidRPr="00643EF5">
              <w:t>form</w:t>
            </w:r>
          </w:p>
          <w:p w:rsidR="00000000" w:rsidRPr="00643EF5" w:rsidP="00643EF5">
            <w:pPr>
              <w:pStyle w:val="ListBullet"/>
            </w:pPr>
            <w:r w:rsidRPr="00643EF5">
              <w:t>market</w:t>
            </w:r>
          </w:p>
          <w:p w:rsidR="00000000" w:rsidRPr="00643EF5" w:rsidP="00643EF5">
            <w:pPr>
              <w:pStyle w:val="ListBullet"/>
            </w:pPr>
            <w:r w:rsidRPr="00643EF5">
              <w:t xml:space="preserve">desired sustainability performance </w:t>
            </w:r>
          </w:p>
          <w:p w:rsidR="00000000" w:rsidRPr="00643EF5" w:rsidP="00643EF5">
            <w:pPr>
              <w:pStyle w:val="ListBullet"/>
            </w:pPr>
            <w:r w:rsidRPr="00643EF5">
              <w:t>cost.</w:t>
            </w:r>
          </w:p>
          <w:p w:rsidR="00000000" w:rsidP="00643EF5">
            <w:pPr>
              <w:pStyle w:val="BodyText"/>
              <w:rPr>
                <w:lang w:val="en-NZ"/>
              </w:rPr>
            </w:pPr>
          </w:p>
        </w:tc>
      </w:tr>
      <w:tr w:rsidTr="00643EF5">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rPr>
                <w:rStyle w:val="SpecialBold"/>
              </w:rPr>
              <w:t>Sustainability impact includes one or more of</w:t>
            </w:r>
          </w:p>
        </w:tc>
        <w:tc>
          <w:tcPr>
            <w:tcW w:w="6826" w:type="dxa"/>
            <w:tcBorders>
              <w:top w:val="nil"/>
              <w:left w:val="nil"/>
              <w:bottom w:val="nil"/>
              <w:right w:val="nil"/>
            </w:tcBorders>
            <w:tcMar>
              <w:top w:w="0" w:type="dxa"/>
              <w:left w:w="62" w:type="dxa"/>
              <w:bottom w:w="0" w:type="dxa"/>
              <w:right w:w="62" w:type="dxa"/>
            </w:tcMar>
          </w:tcPr>
          <w:p w:rsidR="00000000" w:rsidRPr="00643EF5" w:rsidP="00643EF5">
            <w:pPr>
              <w:pStyle w:val="ListBullet"/>
            </w:pPr>
            <w:r w:rsidRPr="00643EF5">
              <w:t>resource footprint (e.g. carbon and water) of product and process</w:t>
            </w:r>
          </w:p>
          <w:p w:rsidR="00000000" w:rsidRPr="00643EF5" w:rsidP="00643EF5">
            <w:pPr>
              <w:pStyle w:val="ListBullet"/>
            </w:pPr>
            <w:r w:rsidRPr="00643EF5">
              <w:t>current and future availability of raw materials</w:t>
            </w:r>
          </w:p>
          <w:p w:rsidR="00000000" w:rsidRPr="00643EF5" w:rsidP="00643EF5">
            <w:pPr>
              <w:pStyle w:val="ListBullet"/>
            </w:pPr>
            <w:r w:rsidRPr="00643EF5">
              <w:t>current and future availability of energy</w:t>
            </w:r>
          </w:p>
          <w:p w:rsidR="00000000" w:rsidRPr="00643EF5" w:rsidP="00643EF5">
            <w:pPr>
              <w:pStyle w:val="ListBullet"/>
            </w:pPr>
            <w:r w:rsidRPr="00643EF5">
              <w:t>waste generation and disposal</w:t>
            </w:r>
          </w:p>
          <w:p w:rsidR="00000000" w:rsidRPr="00643EF5" w:rsidP="00643EF5">
            <w:pPr>
              <w:pStyle w:val="ListBullet"/>
            </w:pPr>
            <w:r w:rsidRPr="00643EF5">
              <w:t>efficiency of process</w:t>
            </w:r>
          </w:p>
          <w:p w:rsidR="00000000" w:rsidRPr="00643EF5" w:rsidP="00643EF5">
            <w:pPr>
              <w:pStyle w:val="ListBullet"/>
            </w:pPr>
            <w:r w:rsidRPr="00643EF5">
              <w:t xml:space="preserve">the extent to which the production process and </w:t>
            </w:r>
            <w:r w:rsidRPr="00643EF5">
              <w:t>product affects the environment (e.g. climate, quality of local air and water, ecology, noise)</w:t>
            </w:r>
          </w:p>
          <w:p w:rsidR="00000000" w:rsidRPr="00643EF5" w:rsidP="00643EF5">
            <w:pPr>
              <w:pStyle w:val="ListBullet"/>
            </w:pPr>
            <w:r w:rsidRPr="00643EF5">
              <w:t>relationship with the local and broader community, (e.g. effect of operations on aesthetic appearance, preservation of heritage, and proximity to schools and rel</w:t>
            </w:r>
            <w:r w:rsidRPr="00643EF5">
              <w:t>igious facilities)</w:t>
            </w:r>
          </w:p>
          <w:p w:rsidR="00000000" w:rsidRPr="00643EF5" w:rsidP="00643EF5">
            <w:pPr>
              <w:pStyle w:val="ListBullet"/>
            </w:pPr>
            <w:r w:rsidRPr="00643EF5">
              <w:t>extent of regulatory oversight and cost of compliance.</w:t>
            </w:r>
          </w:p>
          <w:p w:rsidR="00000000" w:rsidP="00643EF5">
            <w:pPr>
              <w:pStyle w:val="BodyText"/>
              <w:rPr>
                <w:lang w:val="en-NZ"/>
              </w:rPr>
            </w:pPr>
          </w:p>
        </w:tc>
      </w:tr>
      <w:tr w:rsidTr="00643EF5">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643EF5">
            <w:pPr>
              <w:pStyle w:val="BodyText"/>
              <w:rPr>
                <w:lang w:val="en-NZ"/>
              </w:rPr>
            </w:pPr>
            <w:r w:rsidRPr="00643EF5">
              <w:rPr>
                <w:rStyle w:val="SpecialBold"/>
              </w:rPr>
              <w:t>Review design includes all of</w:t>
            </w:r>
          </w:p>
        </w:tc>
        <w:tc>
          <w:tcPr>
            <w:tcW w:w="6826" w:type="dxa"/>
            <w:tcBorders>
              <w:top w:val="nil"/>
              <w:left w:val="nil"/>
              <w:bottom w:val="nil"/>
              <w:right w:val="nil"/>
            </w:tcBorders>
            <w:tcMar>
              <w:top w:w="0" w:type="dxa"/>
              <w:left w:w="62" w:type="dxa"/>
              <w:bottom w:w="0" w:type="dxa"/>
              <w:right w:w="62" w:type="dxa"/>
            </w:tcMar>
          </w:tcPr>
          <w:p w:rsidR="00000000" w:rsidRPr="00643EF5" w:rsidP="00643EF5">
            <w:pPr>
              <w:pStyle w:val="ListBullet"/>
            </w:pPr>
            <w:r w:rsidRPr="00643EF5">
              <w:t>ensuring product and process meets requirements</w:t>
            </w:r>
          </w:p>
          <w:p w:rsidR="00000000" w:rsidRPr="00643EF5" w:rsidP="00643EF5">
            <w:pPr>
              <w:pStyle w:val="ListBullet"/>
            </w:pPr>
            <w:r w:rsidRPr="00643EF5">
              <w:t>analysis to identify further improvements.</w:t>
            </w:r>
          </w:p>
          <w:p w:rsidR="00000000" w:rsidRPr="00643EF5" w:rsidP="00643EF5">
            <w:pPr>
              <w:pStyle w:val="BodyText"/>
            </w:pPr>
          </w:p>
        </w:tc>
      </w:tr>
    </w:tbl>
    <w:p w:rsidR="00000000" w:rsidRPr="00643EF5" w:rsidP="00643EF5">
      <w:pPr>
        <w:pStyle w:val="BodyText"/>
      </w:pPr>
    </w:p>
    <w:p w:rsidR="00000000" w:rsidRPr="00643EF5" w:rsidP="00643EF5">
      <w:pPr>
        <w:pStyle w:val="AllowPageBreak"/>
      </w:pPr>
    </w:p>
    <w:p w:rsidR="00000000" w:rsidRPr="00643EF5" w:rsidP="00643EF5">
      <w:pPr>
        <w:pStyle w:val="Heading1"/>
      </w:pPr>
      <w:bookmarkStart w:id="9" w:name="O_922983"/>
      <w:bookmarkEnd w:id="9"/>
      <w:r w:rsidRPr="00643EF5">
        <w:t>Unit Mapping Information</w:t>
      </w:r>
    </w:p>
    <w:p w:rsidR="00000000" w:rsidRPr="00643EF5" w:rsidP="00643EF5">
      <w:pPr>
        <w:pStyle w:val="BodyText"/>
      </w:pPr>
      <w:r w:rsidRPr="00643EF5">
        <w:t xml:space="preserve">Release 1. Supersedes and is equivalent to MSS015004A Design sustainable product or process. </w:t>
      </w:r>
    </w:p>
    <w:p w:rsidR="00000000" w:rsidRPr="00643EF5" w:rsidP="00643EF5">
      <w:pPr>
        <w:pStyle w:val="AllowPageBreak"/>
      </w:pPr>
    </w:p>
    <w:p w:rsidR="00000000" w:rsidRPr="00643EF5" w:rsidP="00643EF5">
      <w:pPr>
        <w:pStyle w:val="Heading1"/>
      </w:pPr>
      <w:bookmarkStart w:id="10" w:name="O_922976"/>
      <w:bookmarkEnd w:id="10"/>
      <w:r w:rsidRPr="00643EF5">
        <w:t>Links</w:t>
      </w:r>
    </w:p>
    <w:p w:rsidR="00000000" w:rsidRPr="00643EF5" w:rsidP="00643EF5">
      <w:pPr>
        <w:pStyle w:val="BodyText"/>
      </w:pPr>
      <w:r w:rsidRPr="00643EF5">
        <w:t>MSA Training Package Implementation Guides - http://mskills.org.au/training-packages/info/</w:t>
      </w:r>
    </w:p>
    <w:p w:rsidR="00000000" w:rsidRPr="00643EF5" w:rsidP="00643EF5"/>
    <w:sectPr w:rsidSect="00643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F5" w:rsidRPr="0095435F" w:rsidP="00954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5F" w:rsidP="00643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5435F" w:rsidP="00643EF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435F" w:rsidP="00643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F5" w:rsidRPr="0095435F" w:rsidP="009543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5F" w:rsidRPr="002D2AF8" w:rsidP="00643EF5">
    <w:pPr>
      <w:pStyle w:val="Header"/>
      <w:framePr w:wrap="around"/>
    </w:pPr>
    <w:r>
      <w:fldChar w:fldCharType="begin"/>
    </w:r>
    <w:r>
      <w:instrText xml:space="preserve"> TITLE   \* MERGEFORMAT </w:instrText>
    </w:r>
    <w:r>
      <w:fldChar w:fldCharType="separate"/>
    </w:r>
    <w:r>
      <w:t>MSS015004 Design sustainable product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5435F" w:rsidP="00643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4863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E2F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EF5"/>
    <w:pPr>
      <w:spacing w:before="360" w:after="60"/>
      <w:outlineLvl w:val="0"/>
    </w:pPr>
    <w:rPr>
      <w:sz w:val="32"/>
    </w:rPr>
  </w:style>
  <w:style w:type="paragraph" w:styleId="Heading2">
    <w:name w:val="heading 2"/>
    <w:basedOn w:val="HeadingBase"/>
    <w:next w:val="BodyText"/>
    <w:link w:val="Heading2Char"/>
    <w:qFormat/>
    <w:rsid w:val="00643EF5"/>
    <w:pPr>
      <w:keepLines/>
      <w:spacing w:before="240" w:after="120"/>
      <w:outlineLvl w:val="1"/>
    </w:pPr>
    <w:rPr>
      <w:sz w:val="28"/>
      <w:szCs w:val="40"/>
    </w:rPr>
  </w:style>
  <w:style w:type="paragraph" w:styleId="Heading3">
    <w:name w:val="heading 3"/>
    <w:basedOn w:val="HeadingBase"/>
    <w:next w:val="BodyText"/>
    <w:link w:val="Heading3Char"/>
    <w:qFormat/>
    <w:rsid w:val="00643EF5"/>
    <w:pPr>
      <w:spacing w:before="180" w:after="120"/>
      <w:outlineLvl w:val="2"/>
    </w:pPr>
    <w:rPr>
      <w:spacing w:val="-10"/>
      <w:kern w:val="32"/>
    </w:rPr>
  </w:style>
  <w:style w:type="paragraph" w:styleId="Heading4">
    <w:name w:val="heading 4"/>
    <w:basedOn w:val="HeadingBase"/>
    <w:next w:val="BodyText"/>
    <w:link w:val="Heading4Char"/>
    <w:qFormat/>
    <w:rsid w:val="00643EF5"/>
    <w:pPr>
      <w:spacing w:before="160" w:after="120"/>
      <w:outlineLvl w:val="3"/>
    </w:pPr>
    <w:rPr>
      <w:sz w:val="22"/>
    </w:rPr>
  </w:style>
  <w:style w:type="paragraph" w:styleId="Heading5">
    <w:name w:val="heading 5"/>
    <w:basedOn w:val="HeadingBase"/>
    <w:next w:val="Normal"/>
    <w:link w:val="Heading5Char"/>
    <w:qFormat/>
    <w:rsid w:val="00643EF5"/>
    <w:pPr>
      <w:spacing w:before="80"/>
      <w:outlineLvl w:val="4"/>
    </w:pPr>
    <w:rPr>
      <w:color w:val="918585"/>
      <w:sz w:val="20"/>
    </w:rPr>
  </w:style>
  <w:style w:type="paragraph" w:styleId="Heading6">
    <w:name w:val="heading 6"/>
    <w:basedOn w:val="HeadingBase"/>
    <w:next w:val="Normal"/>
    <w:link w:val="Heading6Char"/>
    <w:qFormat/>
    <w:rsid w:val="00643EF5"/>
    <w:pPr>
      <w:spacing w:before="60"/>
      <w:outlineLvl w:val="5"/>
    </w:pPr>
    <w:rPr>
      <w:color w:val="918585"/>
      <w:sz w:val="20"/>
    </w:rPr>
  </w:style>
  <w:style w:type="paragraph" w:styleId="Heading7">
    <w:name w:val="heading 7"/>
    <w:basedOn w:val="Normal"/>
    <w:next w:val="Normal"/>
    <w:link w:val="Heading7Char"/>
    <w:qFormat/>
    <w:rsid w:val="00643EF5"/>
    <w:pPr>
      <w:ind w:left="720"/>
      <w:outlineLvl w:val="6"/>
    </w:pPr>
    <w:rPr>
      <w:i/>
    </w:rPr>
  </w:style>
  <w:style w:type="paragraph" w:styleId="Heading8">
    <w:name w:val="heading 8"/>
    <w:basedOn w:val="Normal"/>
    <w:next w:val="Normal"/>
    <w:link w:val="Heading8Char"/>
    <w:qFormat/>
    <w:rsid w:val="00643EF5"/>
    <w:pPr>
      <w:ind w:left="720"/>
      <w:outlineLvl w:val="7"/>
    </w:pPr>
    <w:rPr>
      <w:i/>
    </w:rPr>
  </w:style>
  <w:style w:type="paragraph" w:styleId="Heading9">
    <w:name w:val="heading 9"/>
    <w:basedOn w:val="Normal"/>
    <w:next w:val="Normal"/>
    <w:link w:val="Heading9Char"/>
    <w:qFormat/>
    <w:rsid w:val="00643EF5"/>
    <w:pPr>
      <w:ind w:left="720"/>
      <w:outlineLvl w:val="8"/>
    </w:pPr>
    <w:rPr>
      <w:i/>
    </w:rPr>
  </w:style>
  <w:style w:type="character" w:default="1" w:styleId="DefaultParagraphFont">
    <w:name w:val="Default Paragraph Font"/>
    <w:uiPriority w:val="1"/>
    <w:unhideWhenUsed/>
    <w:rsid w:val="00643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EF5"/>
  </w:style>
  <w:style w:type="character" w:customStyle="1" w:styleId="Heading1Char">
    <w:name w:val="Heading 1 Char"/>
    <w:basedOn w:val="DefaultParagraphFont"/>
    <w:link w:val="Heading1"/>
    <w:rsid w:val="00643EF5"/>
    <w:rPr>
      <w:rFonts w:ascii="Times New Roman" w:eastAsia="Times New Roman" w:hAnsi="Times New Roman" w:cs="Times New Roman"/>
      <w:b/>
      <w:sz w:val="32"/>
      <w:szCs w:val="20"/>
      <w:lang w:eastAsia="en-US"/>
    </w:rPr>
  </w:style>
  <w:style w:type="paragraph" w:styleId="BodyText">
    <w:name w:val="Body Text"/>
    <w:basedOn w:val="Normal"/>
    <w:link w:val="BodyTextChar"/>
    <w:rsid w:val="00643E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EF5"/>
    <w:rPr>
      <w:rFonts w:ascii="Times New Roman" w:eastAsia="Times New Roman" w:hAnsi="Times New Roman" w:cs="Times New Roman"/>
      <w:sz w:val="24"/>
      <w:lang w:eastAsia="en-US"/>
    </w:rPr>
  </w:style>
  <w:style w:type="paragraph" w:styleId="ListBullet">
    <w:name w:val="List Bullet"/>
    <w:basedOn w:val="List"/>
    <w:rsid w:val="00643EF5"/>
    <w:pPr>
      <w:numPr>
        <w:numId w:val="12"/>
      </w:numPr>
      <w:tabs>
        <w:tab w:val="clear" w:pos="340"/>
      </w:tabs>
      <w:spacing w:before="40" w:after="40"/>
    </w:pPr>
  </w:style>
  <w:style w:type="character" w:customStyle="1" w:styleId="SpecialBold">
    <w:name w:val="Special Bold"/>
    <w:basedOn w:val="DefaultParagraphFont"/>
    <w:rsid w:val="00643EF5"/>
    <w:rPr>
      <w:b/>
      <w:spacing w:val="0"/>
    </w:rPr>
  </w:style>
  <w:style w:type="paragraph" w:customStyle="1" w:styleId="SuperHeading">
    <w:name w:val="SuperHeading"/>
    <w:basedOn w:val="Normal"/>
    <w:rsid w:val="00643EF5"/>
    <w:pPr>
      <w:spacing w:before="240" w:after="120"/>
      <w:outlineLvl w:val="0"/>
    </w:pPr>
    <w:rPr>
      <w:rFonts w:ascii="Times New Roman" w:hAnsi="Times New Roman"/>
      <w:b/>
      <w:sz w:val="32"/>
    </w:rPr>
  </w:style>
  <w:style w:type="paragraph" w:customStyle="1" w:styleId="AllowPageBreak">
    <w:name w:val="AllowPageBreak"/>
    <w:rsid w:val="00643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EF5"/>
    <w:rPr>
      <w:rFonts w:ascii="Courier New" w:eastAsia="Times New Roman" w:hAnsi="Courier New" w:cs="Times New Roman"/>
      <w:i/>
      <w:szCs w:val="20"/>
      <w:lang w:eastAsia="en-US"/>
    </w:rPr>
  </w:style>
  <w:style w:type="paragraph" w:customStyle="1" w:styleId="HeadingBase">
    <w:name w:val="Heading Base"/>
    <w:rsid w:val="00643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EF5"/>
    <w:pPr>
      <w:tabs>
        <w:tab w:val="right" w:leader="dot" w:pos="9072"/>
      </w:tabs>
      <w:ind w:left="567"/>
    </w:pPr>
    <w:rPr>
      <w:szCs w:val="22"/>
    </w:rPr>
  </w:style>
  <w:style w:type="paragraph" w:customStyle="1" w:styleId="TOCBase">
    <w:name w:val="TOC Base"/>
    <w:rsid w:val="00643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EF5"/>
    <w:pPr>
      <w:tabs>
        <w:tab w:val="right" w:leader="dot" w:pos="9072"/>
      </w:tabs>
      <w:spacing w:before="40" w:after="40"/>
      <w:ind w:left="284"/>
    </w:pPr>
    <w:rPr>
      <w:rFonts w:ascii="Times New Roman" w:hAnsi="Times New Roman"/>
    </w:rPr>
  </w:style>
  <w:style w:type="paragraph" w:styleId="TOC1">
    <w:name w:val="toc 1"/>
    <w:basedOn w:val="TOCBase"/>
    <w:next w:val="Normal"/>
    <w:rsid w:val="00643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EF5"/>
    <w:rPr>
      <w:rFonts w:ascii="Times New Roman" w:eastAsia="Times New Roman" w:hAnsi="Times New Roman" w:cs="Times New Roman"/>
      <w:sz w:val="16"/>
      <w:lang w:eastAsia="en-US"/>
    </w:rPr>
  </w:style>
  <w:style w:type="paragraph" w:styleId="Title">
    <w:name w:val="Title"/>
    <w:basedOn w:val="HeadingBase"/>
    <w:link w:val="TitleChar"/>
    <w:qFormat/>
    <w:rsid w:val="00643EF5"/>
    <w:pPr>
      <w:spacing w:before="5040"/>
      <w:jc w:val="center"/>
    </w:pPr>
    <w:rPr>
      <w:sz w:val="48"/>
      <w:szCs w:val="72"/>
      <w:lang w:val="en-US"/>
    </w:rPr>
  </w:style>
  <w:style w:type="character" w:customStyle="1" w:styleId="TitleChar">
    <w:name w:val="Title Char"/>
    <w:basedOn w:val="DefaultParagraphFont"/>
    <w:link w:val="Title"/>
    <w:rsid w:val="00643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EF5"/>
    <w:pPr>
      <w:tabs>
        <w:tab w:val="left" w:pos="3600"/>
        <w:tab w:val="left" w:pos="3958"/>
      </w:tabs>
    </w:pPr>
  </w:style>
  <w:style w:type="paragraph" w:styleId="List">
    <w:name w:val="List"/>
    <w:basedOn w:val="BodyText"/>
    <w:next w:val="BodyText"/>
    <w:rsid w:val="00643EF5"/>
    <w:pPr>
      <w:tabs>
        <w:tab w:val="left" w:pos="340"/>
      </w:tabs>
      <w:spacing w:before="60" w:after="60"/>
      <w:ind w:left="340" w:hanging="340"/>
    </w:pPr>
  </w:style>
  <w:style w:type="paragraph" w:customStyle="1" w:styleId="Note">
    <w:name w:val="Note"/>
    <w:basedOn w:val="BodyText"/>
    <w:rsid w:val="00643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EF5"/>
    <w:pPr>
      <w:framePr w:wrap="auto" w:hAnchor="text" w:y="6049"/>
    </w:pPr>
    <w:rPr>
      <w:color w:val="000000"/>
      <w:sz w:val="40"/>
    </w:rPr>
  </w:style>
  <w:style w:type="paragraph" w:customStyle="1" w:styleId="TOCTitle">
    <w:name w:val="TOCTitle"/>
    <w:basedOn w:val="Heading1"/>
    <w:rsid w:val="00643EF5"/>
    <w:pPr>
      <w:spacing w:after="240"/>
      <w:jc w:val="center"/>
      <w:outlineLvl w:val="9"/>
    </w:pPr>
    <w:rPr>
      <w:caps/>
    </w:rPr>
  </w:style>
  <w:style w:type="paragraph" w:customStyle="1" w:styleId="Version">
    <w:name w:val="Version"/>
    <w:rsid w:val="00643E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3EF5"/>
    <w:pPr>
      <w:numPr>
        <w:numId w:val="13"/>
      </w:numPr>
      <w:tabs>
        <w:tab w:val="clear" w:pos="680"/>
      </w:tabs>
    </w:pPr>
  </w:style>
  <w:style w:type="paragraph" w:styleId="Index1">
    <w:name w:val="index 1"/>
    <w:basedOn w:val="Normal"/>
    <w:next w:val="Normal"/>
    <w:semiHidden/>
    <w:rsid w:val="00643EF5"/>
    <w:pPr>
      <w:keepNext w:val="0"/>
      <w:tabs>
        <w:tab w:val="right" w:pos="4176"/>
      </w:tabs>
      <w:ind w:left="198" w:hanging="198"/>
    </w:pPr>
    <w:rPr>
      <w:rFonts w:ascii="Garamond" w:hAnsi="Garamond"/>
    </w:rPr>
  </w:style>
  <w:style w:type="paragraph" w:styleId="IndexHeading">
    <w:name w:val="index heading"/>
    <w:basedOn w:val="Normal"/>
    <w:next w:val="Index1"/>
    <w:semiHidden/>
    <w:rsid w:val="00643EF5"/>
    <w:pPr>
      <w:spacing w:before="120" w:after="120"/>
    </w:pPr>
    <w:rPr>
      <w:rFonts w:ascii="Arial" w:hAnsi="Arial"/>
      <w:b/>
      <w:color w:val="918585"/>
      <w:sz w:val="24"/>
    </w:rPr>
  </w:style>
  <w:style w:type="paragraph" w:styleId="Header">
    <w:name w:val="header"/>
    <w:basedOn w:val="Normal"/>
    <w:link w:val="HeaderChar"/>
    <w:rsid w:val="00643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EF5"/>
    <w:rPr>
      <w:rFonts w:ascii="Times New Roman" w:eastAsia="Times New Roman" w:hAnsi="Times New Roman" w:cs="Times New Roman"/>
      <w:sz w:val="16"/>
      <w:szCs w:val="20"/>
      <w:lang w:val="en-GB" w:eastAsia="en-US"/>
    </w:rPr>
  </w:style>
  <w:style w:type="paragraph" w:customStyle="1" w:styleId="Chapter">
    <w:name w:val="Chapter"/>
    <w:basedOn w:val="Normal"/>
    <w:rsid w:val="00643EF5"/>
    <w:pPr>
      <w:spacing w:before="240"/>
    </w:pPr>
    <w:rPr>
      <w:rFonts w:ascii="Times New Roman" w:hAnsi="Times New Roman"/>
      <w:smallCaps/>
      <w:spacing w:val="80"/>
      <w:sz w:val="28"/>
    </w:rPr>
  </w:style>
  <w:style w:type="paragraph" w:customStyle="1" w:styleId="InChapter">
    <w:name w:val="InChapter"/>
    <w:basedOn w:val="Heading3"/>
    <w:rsid w:val="00643EF5"/>
    <w:pPr>
      <w:spacing w:after="240"/>
      <w:outlineLvl w:val="9"/>
    </w:pPr>
    <w:rPr>
      <w:noProof/>
    </w:rPr>
  </w:style>
  <w:style w:type="paragraph" w:styleId="Index2">
    <w:name w:val="index 2"/>
    <w:basedOn w:val="Normal"/>
    <w:next w:val="Normal"/>
    <w:semiHidden/>
    <w:rsid w:val="00643EF5"/>
    <w:pPr>
      <w:tabs>
        <w:tab w:val="right" w:pos="4176"/>
      </w:tabs>
      <w:ind w:left="568" w:hanging="284"/>
    </w:pPr>
    <w:rPr>
      <w:rFonts w:ascii="Garamond" w:hAnsi="Garamond"/>
    </w:rPr>
  </w:style>
  <w:style w:type="paragraph" w:customStyle="1" w:styleId="Byline">
    <w:name w:val="Byline"/>
    <w:rsid w:val="00643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EF5"/>
    <w:pPr>
      <w:tabs>
        <w:tab w:val="clear" w:pos="3600"/>
        <w:tab w:val="clear" w:pos="3958"/>
      </w:tabs>
      <w:jc w:val="right"/>
    </w:pPr>
  </w:style>
  <w:style w:type="character" w:styleId="Emphasis">
    <w:name w:val="Emphasis"/>
    <w:basedOn w:val="DefaultParagraphFont"/>
    <w:qFormat/>
    <w:rsid w:val="00643EF5"/>
    <w:rPr>
      <w:i/>
    </w:rPr>
  </w:style>
  <w:style w:type="paragraph" w:styleId="Caption">
    <w:name w:val="caption"/>
    <w:basedOn w:val="BodyText"/>
    <w:next w:val="Normal"/>
    <w:qFormat/>
    <w:rsid w:val="00643EF5"/>
    <w:pPr>
      <w:framePr w:w="2268" w:hSpace="181" w:vSpace="181" w:wrap="around" w:vAnchor="text" w:hAnchor="page" w:x="1135" w:y="285" w:anchorLock="1"/>
    </w:pPr>
    <w:rPr>
      <w:i/>
    </w:rPr>
  </w:style>
  <w:style w:type="paragraph" w:customStyle="1" w:styleId="MiniTOCTitle">
    <w:name w:val="MiniTOCTitle"/>
    <w:basedOn w:val="Heading4"/>
    <w:rsid w:val="00643EF5"/>
    <w:pPr>
      <w:spacing w:before="240"/>
      <w:outlineLvl w:val="9"/>
    </w:pPr>
    <w:rPr>
      <w:noProof/>
      <w:sz w:val="24"/>
    </w:rPr>
  </w:style>
  <w:style w:type="paragraph" w:customStyle="1" w:styleId="MiniTOCItem">
    <w:name w:val="MiniTOCItem"/>
    <w:basedOn w:val="ListBullet"/>
    <w:rsid w:val="00643EF5"/>
    <w:pPr>
      <w:numPr>
        <w:numId w:val="0"/>
      </w:numPr>
      <w:tabs>
        <w:tab w:val="right" w:leader="dot" w:pos="6521"/>
      </w:tabs>
      <w:spacing w:before="0" w:after="0"/>
    </w:pPr>
  </w:style>
  <w:style w:type="paragraph" w:customStyle="1" w:styleId="TOFTitle">
    <w:name w:val="TOFTitle"/>
    <w:basedOn w:val="TOCTitle"/>
    <w:rsid w:val="00643EF5"/>
  </w:style>
  <w:style w:type="paragraph" w:styleId="TableofFigures">
    <w:name w:val="table of figures"/>
    <w:basedOn w:val="Normal"/>
    <w:next w:val="Normal"/>
    <w:semiHidden/>
    <w:rsid w:val="00643EF5"/>
    <w:pPr>
      <w:tabs>
        <w:tab w:val="right" w:leader="dot" w:pos="9072"/>
      </w:tabs>
      <w:ind w:left="970" w:hanging="403"/>
    </w:pPr>
    <w:rPr>
      <w:rFonts w:ascii="Times New Roman" w:hAnsi="Times New Roman"/>
      <w:b/>
    </w:rPr>
  </w:style>
  <w:style w:type="paragraph" w:styleId="ListNumber">
    <w:name w:val="List Number"/>
    <w:basedOn w:val="List"/>
    <w:rsid w:val="00643EF5"/>
    <w:pPr>
      <w:numPr>
        <w:numId w:val="10"/>
      </w:numPr>
    </w:pPr>
  </w:style>
  <w:style w:type="character" w:customStyle="1" w:styleId="WingdingSymbols">
    <w:name w:val="Wingding Symbols"/>
    <w:rsid w:val="00643EF5"/>
    <w:rPr>
      <w:rFonts w:ascii="Wingdings" w:hAnsi="Wingdings"/>
    </w:rPr>
  </w:style>
  <w:style w:type="paragraph" w:customStyle="1" w:styleId="TableHeading">
    <w:name w:val="Table Heading"/>
    <w:basedOn w:val="HeadingBase"/>
    <w:rsid w:val="00643EF5"/>
    <w:pPr>
      <w:keepLines/>
      <w:pBdr>
        <w:bottom w:val="single" w:sz="6" w:space="1" w:color="918585"/>
      </w:pBdr>
      <w:spacing w:before="240"/>
    </w:pPr>
  </w:style>
  <w:style w:type="character" w:customStyle="1" w:styleId="HotSpot">
    <w:name w:val="HotSpot"/>
    <w:rsid w:val="00643EF5"/>
    <w:rPr>
      <w:color w:val="0033CC"/>
      <w:u w:val="none"/>
    </w:rPr>
  </w:style>
  <w:style w:type="paragraph" w:customStyle="1" w:styleId="BodyTextRight">
    <w:name w:val="Body Text Right"/>
    <w:basedOn w:val="BodyText"/>
    <w:rsid w:val="00643EF5"/>
    <w:pPr>
      <w:spacing w:before="0" w:after="0"/>
      <w:jc w:val="right"/>
    </w:pPr>
  </w:style>
  <w:style w:type="paragraph" w:styleId="Index3">
    <w:name w:val="index 3"/>
    <w:basedOn w:val="ListNumber2"/>
    <w:next w:val="Normal"/>
    <w:semiHidden/>
    <w:rsid w:val="00643EF5"/>
    <w:pPr>
      <w:numPr>
        <w:numId w:val="0"/>
      </w:numPr>
      <w:tabs>
        <w:tab w:val="right" w:leader="dot" w:pos="4176"/>
      </w:tabs>
    </w:pPr>
  </w:style>
  <w:style w:type="paragraph" w:styleId="ListNumber2">
    <w:name w:val="List Number 2"/>
    <w:basedOn w:val="List2"/>
    <w:rsid w:val="00643EF5"/>
    <w:pPr>
      <w:numPr>
        <w:numId w:val="9"/>
      </w:numPr>
      <w:tabs>
        <w:tab w:val="clear" w:pos="1060"/>
      </w:tabs>
    </w:pPr>
  </w:style>
  <w:style w:type="paragraph" w:customStyle="1" w:styleId="MarginNote">
    <w:name w:val="Margin Note"/>
    <w:basedOn w:val="BodyText"/>
    <w:rsid w:val="00643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EF5"/>
    <w:rPr>
      <w:sz w:val="32"/>
    </w:rPr>
  </w:style>
  <w:style w:type="paragraph" w:customStyle="1" w:styleId="HeadingProcedure">
    <w:name w:val="Heading Procedure"/>
    <w:basedOn w:val="HeadingBase"/>
    <w:next w:val="Normal"/>
    <w:rsid w:val="00643EF5"/>
    <w:pPr>
      <w:tabs>
        <w:tab w:val="left" w:pos="0"/>
      </w:tabs>
      <w:spacing w:before="120" w:after="60"/>
    </w:pPr>
    <w:rPr>
      <w:i/>
      <w:color w:val="918585"/>
      <w:sz w:val="22"/>
    </w:rPr>
  </w:style>
  <w:style w:type="paragraph" w:customStyle="1" w:styleId="TableBodyText">
    <w:name w:val="Table Body Text"/>
    <w:basedOn w:val="BodyText"/>
    <w:rsid w:val="00643EF5"/>
    <w:pPr>
      <w:spacing w:before="60" w:after="60"/>
    </w:pPr>
  </w:style>
  <w:style w:type="paragraph" w:styleId="ListContinue">
    <w:name w:val="List Continue"/>
    <w:basedOn w:val="List"/>
    <w:rsid w:val="00643EF5"/>
    <w:pPr>
      <w:ind w:firstLine="0"/>
    </w:pPr>
  </w:style>
  <w:style w:type="paragraph" w:customStyle="1" w:styleId="ListNote">
    <w:name w:val="List Note"/>
    <w:basedOn w:val="List"/>
    <w:rsid w:val="00643EF5"/>
    <w:pPr>
      <w:pBdr>
        <w:top w:val="single" w:sz="6" w:space="2" w:color="918585"/>
        <w:bottom w:val="single" w:sz="6" w:space="2" w:color="918585"/>
      </w:pBdr>
      <w:tabs>
        <w:tab w:val="left" w:pos="1021"/>
      </w:tabs>
      <w:ind w:firstLine="0"/>
    </w:pPr>
  </w:style>
  <w:style w:type="paragraph" w:customStyle="1" w:styleId="Warning">
    <w:name w:val="Warning"/>
    <w:basedOn w:val="BodyText"/>
    <w:rsid w:val="00643EF5"/>
    <w:pPr>
      <w:shd w:val="clear" w:color="auto" w:fill="D9D9D9"/>
      <w:tabs>
        <w:tab w:val="left" w:pos="992"/>
      </w:tabs>
      <w:ind w:left="119" w:right="119"/>
    </w:pPr>
    <w:rPr>
      <w:sz w:val="20"/>
    </w:rPr>
  </w:style>
  <w:style w:type="paragraph" w:customStyle="1" w:styleId="MarginIcons">
    <w:name w:val="Margin Icons"/>
    <w:basedOn w:val="BodyText"/>
    <w:rsid w:val="00643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EF5"/>
    <w:rPr>
      <w:rFonts w:ascii="Courier New" w:hAnsi="Courier New"/>
    </w:rPr>
  </w:style>
  <w:style w:type="paragraph" w:customStyle="1" w:styleId="NoteBullet">
    <w:name w:val="Note Bullet"/>
    <w:basedOn w:val="Note"/>
    <w:rsid w:val="00643EF5"/>
    <w:pPr>
      <w:tabs>
        <w:tab w:val="clear" w:pos="680"/>
      </w:tabs>
      <w:spacing w:before="60" w:after="60"/>
    </w:pPr>
  </w:style>
  <w:style w:type="paragraph" w:customStyle="1" w:styleId="SubHeading2">
    <w:name w:val="SubHeading2"/>
    <w:basedOn w:val="HeadingBase"/>
    <w:rsid w:val="00643EF5"/>
    <w:pPr>
      <w:spacing w:before="240" w:after="60"/>
    </w:pPr>
    <w:rPr>
      <w:sz w:val="20"/>
    </w:rPr>
  </w:style>
  <w:style w:type="paragraph" w:customStyle="1" w:styleId="SubHeading1">
    <w:name w:val="SubHeading1"/>
    <w:basedOn w:val="HeadingBase"/>
    <w:rsid w:val="00643EF5"/>
    <w:pPr>
      <w:spacing w:before="240" w:after="60"/>
    </w:pPr>
    <w:rPr>
      <w:color w:val="918585"/>
      <w:sz w:val="22"/>
    </w:rPr>
  </w:style>
  <w:style w:type="paragraph" w:customStyle="1" w:styleId="SideHeading">
    <w:name w:val="Side Heading"/>
    <w:basedOn w:val="HeadingBase"/>
    <w:rsid w:val="00643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EF5"/>
    <w:pPr>
      <w:tabs>
        <w:tab w:val="num" w:pos="360"/>
      </w:tabs>
    </w:pPr>
  </w:style>
  <w:style w:type="paragraph" w:styleId="PlainText">
    <w:name w:val="Plain Text"/>
    <w:basedOn w:val="Normal"/>
    <w:link w:val="PlainTextChar"/>
    <w:rsid w:val="00643EF5"/>
    <w:rPr>
      <w:sz w:val="20"/>
    </w:rPr>
  </w:style>
  <w:style w:type="character" w:customStyle="1" w:styleId="PlainTextChar">
    <w:name w:val="Plain Text Char"/>
    <w:basedOn w:val="DefaultParagraphFont"/>
    <w:link w:val="PlainText"/>
    <w:rsid w:val="00643EF5"/>
    <w:rPr>
      <w:rFonts w:ascii="Courier New" w:eastAsia="Times New Roman" w:hAnsi="Courier New" w:cs="Times New Roman"/>
      <w:sz w:val="20"/>
      <w:szCs w:val="20"/>
      <w:lang w:eastAsia="en-US"/>
    </w:rPr>
  </w:style>
  <w:style w:type="character" w:customStyle="1" w:styleId="MenuOption">
    <w:name w:val="Menu Option"/>
    <w:basedOn w:val="DefaultParagraphFont"/>
    <w:rsid w:val="00643EF5"/>
    <w:rPr>
      <w:b/>
      <w:smallCaps/>
    </w:rPr>
  </w:style>
  <w:style w:type="paragraph" w:customStyle="1" w:styleId="TableListNumber">
    <w:name w:val="Table List Number"/>
    <w:basedOn w:val="ListNumber"/>
    <w:rsid w:val="00643EF5"/>
    <w:pPr>
      <w:numPr>
        <w:numId w:val="0"/>
      </w:numPr>
    </w:pPr>
  </w:style>
  <w:style w:type="paragraph" w:styleId="TOC4">
    <w:name w:val="toc 4"/>
    <w:basedOn w:val="TOCBase"/>
    <w:next w:val="Normal"/>
    <w:semiHidden/>
    <w:rsid w:val="00643EF5"/>
    <w:pPr>
      <w:tabs>
        <w:tab w:val="right" w:leader="dot" w:pos="9071"/>
      </w:tabs>
      <w:ind w:left="1701"/>
    </w:pPr>
  </w:style>
  <w:style w:type="paragraph" w:customStyle="1" w:styleId="ListAlpha">
    <w:name w:val="List Alpha"/>
    <w:basedOn w:val="List"/>
    <w:rsid w:val="00643EF5"/>
    <w:pPr>
      <w:numPr>
        <w:numId w:val="8"/>
      </w:numPr>
    </w:pPr>
  </w:style>
  <w:style w:type="paragraph" w:customStyle="1" w:styleId="ListAlpha2">
    <w:name w:val="List Alpha 2"/>
    <w:basedOn w:val="List2"/>
    <w:rsid w:val="00643EF5"/>
    <w:pPr>
      <w:numPr>
        <w:numId w:val="7"/>
      </w:numPr>
    </w:pPr>
  </w:style>
  <w:style w:type="paragraph" w:styleId="List2">
    <w:name w:val="List 2"/>
    <w:basedOn w:val="BodyText"/>
    <w:rsid w:val="00643EF5"/>
    <w:pPr>
      <w:tabs>
        <w:tab w:val="left" w:pos="680"/>
      </w:tabs>
      <w:spacing w:before="60" w:after="60"/>
      <w:ind w:left="680" w:hanging="340"/>
    </w:pPr>
  </w:style>
  <w:style w:type="paragraph" w:styleId="List3">
    <w:name w:val="List 3"/>
    <w:basedOn w:val="BodyText"/>
    <w:rsid w:val="00643EF5"/>
    <w:pPr>
      <w:tabs>
        <w:tab w:val="left" w:pos="1021"/>
      </w:tabs>
      <w:spacing w:before="60" w:after="60"/>
      <w:ind w:left="1020" w:hanging="340"/>
    </w:pPr>
  </w:style>
  <w:style w:type="paragraph" w:styleId="List4">
    <w:name w:val="List 4"/>
    <w:basedOn w:val="BodyText"/>
    <w:rsid w:val="00643EF5"/>
    <w:pPr>
      <w:tabs>
        <w:tab w:val="left" w:pos="1361"/>
      </w:tabs>
      <w:spacing w:before="60" w:after="60"/>
      <w:ind w:left="1361" w:hanging="340"/>
    </w:pPr>
  </w:style>
  <w:style w:type="paragraph" w:styleId="List5">
    <w:name w:val="List 5"/>
    <w:basedOn w:val="BodyText"/>
    <w:rsid w:val="00643EF5"/>
    <w:pPr>
      <w:tabs>
        <w:tab w:val="left" w:pos="1701"/>
      </w:tabs>
      <w:spacing w:before="60" w:after="60"/>
      <w:ind w:left="1701" w:hanging="340"/>
    </w:pPr>
  </w:style>
  <w:style w:type="paragraph" w:styleId="ListBullet3">
    <w:name w:val="List Bullet 3"/>
    <w:basedOn w:val="List3"/>
    <w:rsid w:val="00643EF5"/>
    <w:pPr>
      <w:numPr>
        <w:numId w:val="14"/>
      </w:numPr>
      <w:tabs>
        <w:tab w:val="clear" w:pos="1021"/>
      </w:tabs>
      <w:ind w:left="1037" w:hanging="357"/>
    </w:pPr>
  </w:style>
  <w:style w:type="paragraph" w:styleId="ListBullet4">
    <w:name w:val="List Bullet 4"/>
    <w:basedOn w:val="List4"/>
    <w:rsid w:val="00643EF5"/>
    <w:pPr>
      <w:numPr>
        <w:numId w:val="2"/>
      </w:numPr>
      <w:tabs>
        <w:tab w:val="clear" w:pos="1361"/>
      </w:tabs>
    </w:pPr>
  </w:style>
  <w:style w:type="paragraph" w:styleId="ListBullet5">
    <w:name w:val="List Bullet 5"/>
    <w:basedOn w:val="List5"/>
    <w:rsid w:val="00643EF5"/>
    <w:pPr>
      <w:numPr>
        <w:numId w:val="3"/>
      </w:numPr>
    </w:pPr>
  </w:style>
  <w:style w:type="paragraph" w:styleId="ListContinue2">
    <w:name w:val="List Continue 2"/>
    <w:basedOn w:val="List2"/>
    <w:rsid w:val="00643EF5"/>
    <w:pPr>
      <w:ind w:firstLine="0"/>
    </w:pPr>
  </w:style>
  <w:style w:type="paragraph" w:styleId="ListContinue3">
    <w:name w:val="List Continue 3"/>
    <w:basedOn w:val="List3"/>
    <w:rsid w:val="00643EF5"/>
    <w:pPr>
      <w:ind w:left="1021" w:firstLine="0"/>
    </w:pPr>
  </w:style>
  <w:style w:type="paragraph" w:styleId="ListContinue4">
    <w:name w:val="List Continue 4"/>
    <w:basedOn w:val="List4"/>
    <w:rsid w:val="00643EF5"/>
    <w:pPr>
      <w:ind w:firstLine="0"/>
    </w:pPr>
  </w:style>
  <w:style w:type="paragraph" w:styleId="ListContinue5">
    <w:name w:val="List Continue 5"/>
    <w:basedOn w:val="List5"/>
    <w:rsid w:val="00643EF5"/>
    <w:pPr>
      <w:ind w:firstLine="0"/>
    </w:pPr>
  </w:style>
  <w:style w:type="paragraph" w:styleId="ListNumber3">
    <w:name w:val="List Number 3"/>
    <w:basedOn w:val="List3"/>
    <w:rsid w:val="00643EF5"/>
    <w:pPr>
      <w:numPr>
        <w:numId w:val="4"/>
      </w:numPr>
    </w:pPr>
  </w:style>
  <w:style w:type="paragraph" w:styleId="ListNumber4">
    <w:name w:val="List Number 4"/>
    <w:basedOn w:val="List4"/>
    <w:rsid w:val="00643EF5"/>
    <w:pPr>
      <w:numPr>
        <w:numId w:val="5"/>
      </w:numPr>
    </w:pPr>
  </w:style>
  <w:style w:type="paragraph" w:styleId="ListNumber5">
    <w:name w:val="List Number 5"/>
    <w:basedOn w:val="List5"/>
    <w:rsid w:val="00643EF5"/>
    <w:pPr>
      <w:numPr>
        <w:numId w:val="6"/>
      </w:numPr>
    </w:pPr>
  </w:style>
  <w:style w:type="paragraph" w:styleId="BlockText">
    <w:name w:val="Block Text"/>
    <w:basedOn w:val="Normal"/>
    <w:rsid w:val="00643EF5"/>
    <w:pPr>
      <w:spacing w:after="120"/>
      <w:ind w:left="1440" w:right="1440"/>
    </w:pPr>
  </w:style>
  <w:style w:type="character" w:customStyle="1" w:styleId="Subscript">
    <w:name w:val="Subscript"/>
    <w:basedOn w:val="DefaultParagraphFont"/>
    <w:rsid w:val="00643EF5"/>
    <w:rPr>
      <w:sz w:val="16"/>
      <w:vertAlign w:val="subscript"/>
    </w:rPr>
  </w:style>
  <w:style w:type="character" w:customStyle="1" w:styleId="Superscript">
    <w:name w:val="Superscript"/>
    <w:basedOn w:val="DefaultParagraphFont"/>
    <w:rsid w:val="00643EF5"/>
    <w:rPr>
      <w:sz w:val="16"/>
      <w:vertAlign w:val="superscript"/>
    </w:rPr>
  </w:style>
  <w:style w:type="character" w:customStyle="1" w:styleId="Symbols">
    <w:name w:val="Symbols"/>
    <w:basedOn w:val="DefaultParagraphFont"/>
    <w:rsid w:val="00643EF5"/>
    <w:rPr>
      <w:rFonts w:ascii="Symbol" w:hAnsi="Symbol"/>
    </w:rPr>
  </w:style>
  <w:style w:type="character" w:customStyle="1" w:styleId="MenuOptions">
    <w:name w:val="Menu Options"/>
    <w:basedOn w:val="DefaultParagraphFont"/>
    <w:rsid w:val="00643EF5"/>
    <w:rPr>
      <w:rFonts w:ascii="Arial Narrow" w:hAnsi="Arial Narrow"/>
      <w:smallCaps/>
    </w:rPr>
  </w:style>
  <w:style w:type="character" w:customStyle="1" w:styleId="Buttons">
    <w:name w:val="Buttons"/>
    <w:basedOn w:val="DefaultParagraphFont"/>
    <w:rsid w:val="00643EF5"/>
    <w:rPr>
      <w:b/>
    </w:rPr>
  </w:style>
  <w:style w:type="character" w:customStyle="1" w:styleId="Underlined">
    <w:name w:val="Underlined"/>
    <w:basedOn w:val="DefaultParagraphFont"/>
    <w:rsid w:val="00643EF5"/>
    <w:rPr>
      <w:u w:val="single"/>
    </w:rPr>
  </w:style>
  <w:style w:type="paragraph" w:customStyle="1" w:styleId="TableBodyTextRight">
    <w:name w:val="Table Body Text Right"/>
    <w:basedOn w:val="TableBodyText"/>
    <w:rsid w:val="00643EF5"/>
    <w:pPr>
      <w:widowControl w:val="0"/>
      <w:autoSpaceDE w:val="0"/>
      <w:autoSpaceDN w:val="0"/>
      <w:adjustRightInd w:val="0"/>
      <w:jc w:val="right"/>
    </w:pPr>
    <w:rPr>
      <w:rFonts w:cs="Arial"/>
      <w:szCs w:val="18"/>
    </w:rPr>
  </w:style>
  <w:style w:type="paragraph" w:customStyle="1" w:styleId="CopyrightText">
    <w:name w:val="Copyright Text"/>
    <w:basedOn w:val="BodyText"/>
    <w:rsid w:val="00643EF5"/>
    <w:rPr>
      <w:sz w:val="18"/>
    </w:rPr>
  </w:style>
  <w:style w:type="paragraph" w:customStyle="1" w:styleId="BodySmallRight">
    <w:name w:val="Body Small Right"/>
    <w:basedOn w:val="BodyTextRight"/>
    <w:rsid w:val="00643EF5"/>
    <w:rPr>
      <w:sz w:val="18"/>
      <w:szCs w:val="18"/>
    </w:rPr>
  </w:style>
  <w:style w:type="paragraph" w:customStyle="1" w:styleId="MarginEdition">
    <w:name w:val="Margin Edition"/>
    <w:basedOn w:val="MarginNote"/>
    <w:rsid w:val="00643EF5"/>
    <w:pPr>
      <w:spacing w:before="0" w:after="0"/>
    </w:pPr>
    <w:rPr>
      <w:rFonts w:ascii="Times New Roman" w:hAnsi="Times New Roman"/>
      <w:color w:val="999999"/>
    </w:rPr>
  </w:style>
  <w:style w:type="paragraph" w:customStyle="1" w:styleId="Spacer">
    <w:name w:val="Spacer"/>
    <w:basedOn w:val="Normal"/>
    <w:rsid w:val="00643EF5"/>
    <w:rPr>
      <w:sz w:val="2"/>
      <w:szCs w:val="2"/>
    </w:rPr>
  </w:style>
  <w:style w:type="character" w:customStyle="1" w:styleId="Small">
    <w:name w:val="Small"/>
    <w:basedOn w:val="DefaultParagraphFont"/>
    <w:rsid w:val="00643EF5"/>
    <w:rPr>
      <w:sz w:val="16"/>
    </w:rPr>
  </w:style>
  <w:style w:type="paragraph" w:customStyle="1" w:styleId="WideTable">
    <w:name w:val="Wide Table"/>
    <w:basedOn w:val="Normal"/>
    <w:rsid w:val="00643EF5"/>
    <w:pPr>
      <w:ind w:left="-1418"/>
    </w:pPr>
    <w:rPr>
      <w:sz w:val="2"/>
      <w:szCs w:val="2"/>
    </w:rPr>
  </w:style>
  <w:style w:type="character" w:styleId="PageNumber">
    <w:name w:val="page number"/>
    <w:basedOn w:val="DefaultParagraphFont"/>
    <w:rsid w:val="00643EF5"/>
  </w:style>
  <w:style w:type="paragraph" w:styleId="Quote">
    <w:name w:val="Quote"/>
    <w:basedOn w:val="Heading1"/>
    <w:link w:val="QuoteChar"/>
    <w:qFormat/>
    <w:rsid w:val="00643EF5"/>
    <w:rPr>
      <w:b w:val="0"/>
      <w:sz w:val="72"/>
      <w:szCs w:val="72"/>
      <w:lang w:val="en-NZ"/>
    </w:rPr>
  </w:style>
  <w:style w:type="character" w:customStyle="1" w:styleId="QuoteChar">
    <w:name w:val="Quote Char"/>
    <w:basedOn w:val="DefaultParagraphFont"/>
    <w:link w:val="Quote"/>
    <w:rsid w:val="00643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EF5"/>
    <w:pPr>
      <w:pageBreakBefore/>
    </w:pPr>
  </w:style>
  <w:style w:type="paragraph" w:customStyle="1" w:styleId="Border">
    <w:name w:val="Border"/>
    <w:basedOn w:val="Normal"/>
    <w:qFormat/>
    <w:rsid w:val="00643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EF5"/>
    <w:rPr>
      <w:b/>
      <w:bCs/>
      <w:i/>
      <w:iCs/>
      <w:color w:val="auto"/>
    </w:rPr>
  </w:style>
  <w:style w:type="paragraph" w:styleId="IntenseQuote">
    <w:name w:val="Intense Quote"/>
    <w:basedOn w:val="Normal"/>
    <w:next w:val="Normal"/>
    <w:link w:val="IntenseQuoteChar"/>
    <w:uiPriority w:val="30"/>
    <w:qFormat/>
    <w:rsid w:val="00643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EF5"/>
    <w:rPr>
      <w:smallCaps/>
      <w:color w:val="auto"/>
      <w:u w:val="single"/>
    </w:rPr>
  </w:style>
  <w:style w:type="character" w:styleId="IntenseReference">
    <w:name w:val="Intense Reference"/>
    <w:basedOn w:val="DefaultParagraphFont"/>
    <w:uiPriority w:val="32"/>
    <w:qFormat/>
    <w:rsid w:val="00643EF5"/>
    <w:rPr>
      <w:b/>
      <w:bCs/>
      <w:smallCaps/>
      <w:color w:val="auto"/>
      <w:spacing w:val="5"/>
      <w:u w:val="single"/>
    </w:rPr>
  </w:style>
  <w:style w:type="paragraph" w:customStyle="1" w:styleId="2ColumnHeading">
    <w:name w:val="2Column Heading"/>
    <w:basedOn w:val="BodyText"/>
    <w:qFormat/>
    <w:rsid w:val="00643EF5"/>
    <w:pPr>
      <w:spacing w:after="60"/>
      <w:ind w:left="-2268"/>
    </w:pPr>
    <w:rPr>
      <w:b/>
    </w:rPr>
  </w:style>
  <w:style w:type="paragraph" w:customStyle="1" w:styleId="Heading1TOC">
    <w:name w:val="Heading1 TOC"/>
    <w:basedOn w:val="Normal"/>
    <w:qFormat/>
    <w:rsid w:val="00643EF5"/>
    <w:pPr>
      <w:spacing w:before="240" w:after="120"/>
    </w:pPr>
    <w:rPr>
      <w:rFonts w:ascii="Times New Roman" w:hAnsi="Times New Roman"/>
      <w:b/>
      <w:sz w:val="32"/>
    </w:rPr>
  </w:style>
  <w:style w:type="paragraph" w:customStyle="1" w:styleId="Heading2TOC">
    <w:name w:val="Heading2 TOC"/>
    <w:basedOn w:val="Normal"/>
    <w:qFormat/>
    <w:rsid w:val="00643EF5"/>
    <w:pPr>
      <w:spacing w:before="240" w:after="60"/>
    </w:pPr>
    <w:rPr>
      <w:rFonts w:ascii="Times New Roman" w:hAnsi="Times New Roman"/>
      <w:b/>
      <w:sz w:val="28"/>
    </w:rPr>
  </w:style>
  <w:style w:type="character" w:customStyle="1" w:styleId="Underline">
    <w:name w:val="Underline"/>
    <w:basedOn w:val="DefaultParagraphFont"/>
    <w:qFormat/>
    <w:rsid w:val="00643EF5"/>
    <w:rPr>
      <w:u w:val="single"/>
    </w:rPr>
  </w:style>
  <w:style w:type="character" w:customStyle="1" w:styleId="BoldandItalics">
    <w:name w:val="Bold and Italics"/>
    <w:qFormat/>
    <w:rsid w:val="00643EF5"/>
    <w:rPr>
      <w:b/>
      <w:i/>
      <w:u w:val="none"/>
    </w:rPr>
  </w:style>
  <w:style w:type="paragraph" w:styleId="BalloonText">
    <w:name w:val="Balloon Text"/>
    <w:basedOn w:val="Normal"/>
    <w:link w:val="BalloonTextChar"/>
    <w:rsid w:val="00643EF5"/>
    <w:rPr>
      <w:rFonts w:ascii="Tahoma" w:hAnsi="Tahoma" w:cs="Tahoma"/>
      <w:sz w:val="16"/>
      <w:szCs w:val="16"/>
    </w:rPr>
  </w:style>
  <w:style w:type="character" w:customStyle="1" w:styleId="BalloonTextChar">
    <w:name w:val="Balloon Text Char"/>
    <w:basedOn w:val="DefaultParagraphFont"/>
    <w:link w:val="BalloonText"/>
    <w:rsid w:val="00643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E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EF5"/>
    <w:rPr>
      <w:b/>
      <w:color w:val="660033"/>
      <w:spacing w:val="0"/>
    </w:rPr>
  </w:style>
  <w:style w:type="paragraph" w:customStyle="1" w:styleId="Nameditemlist">
    <w:name w:val="Named item list"/>
    <w:basedOn w:val="BodyText"/>
    <w:qFormat/>
    <w:rsid w:val="00643E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4589</Characters>
  <Application>Microsoft Office Word</Application>
  <DocSecurity>0</DocSecurity>
  <Lines>223</Lines>
  <Paragraphs>107</Paragraphs>
  <ScaleCrop>false</ScaleCrop>
  <Company>Author-it Software Corporation Ltd.</Company>
  <LinksUpToDate>false</LinksUpToDate>
  <CharactersWithSpaces>5232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MSS015004 Design sustainable product or process</dc:title>
  <dc:subject>Approved</dc:subject>
  <dc:creator>Manufacturing Skills Australia</dc:creator>
  <cp:keywords>Release: 1</cp:keywords>
  <dc:description>Review Date: 12 April 2008</dc:description>
  <cp:lastModifiedBy>TPCMS</cp:lastModifiedBy>
  <cp:revision>3</cp:revision>
  <dcterms:created xsi:type="dcterms:W3CDTF">2016-06-22T08:33:00Z</dcterms:created>
  <dcterms:modified xsi:type="dcterms:W3CDTF">2016-06-22T08:33:00Z</dcterms:modified>
</cp:coreProperties>
</file>