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984" w:rsidP="00217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MSS014018 Apply circularity design thinking to all work streams</w:t>
      </w:r>
      <w:r>
        <w:fldChar w:fldCharType="end"/>
      </w:r>
    </w:p>
    <w:p w:rsidR="00217984" w:rsidP="00217984">
      <w:pPr>
        <w:pStyle w:val="Version"/>
        <w:sectPr w:rsidSect="008573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3D0" w:rsidP="008573D0">
      <w:pPr>
        <w:pStyle w:val="SuperHeading"/>
      </w:pPr>
      <w:r w:rsidRPr="008573D0">
        <w:t>Assessment Requirements for MSS014018 Apply circularity design thinking to all work streams</w:t>
      </w:r>
    </w:p>
    <w:p w:rsidR="00000000" w:rsidRPr="008573D0" w:rsidP="008573D0">
      <w:pPr>
        <w:pStyle w:val="Heading1"/>
      </w:pPr>
      <w:bookmarkStart w:id="1" w:name="O_1260555"/>
      <w:bookmarkEnd w:id="1"/>
      <w:r w:rsidRPr="008573D0">
        <w:t>Modification History</w:t>
      </w:r>
    </w:p>
    <w:p w:rsidR="00000000" w:rsidRPr="008573D0" w:rsidP="00217984">
      <w:pPr>
        <w:pStyle w:val="BodyText"/>
      </w:pPr>
      <w:r w:rsidRPr="008573D0">
        <w:t>Release 1. New unit.</w:t>
      </w:r>
    </w:p>
    <w:p w:rsidR="00000000" w:rsidRPr="008573D0" w:rsidP="008573D0">
      <w:pPr>
        <w:pStyle w:val="Heading1"/>
      </w:pPr>
      <w:bookmarkStart w:id="2" w:name="O_1260556"/>
      <w:bookmarkEnd w:id="2"/>
      <w:r w:rsidRPr="008573D0">
        <w:t>Performance Evidence</w:t>
      </w:r>
    </w:p>
    <w:p w:rsidR="00000000" w:rsidRPr="008573D0" w:rsidP="00217984">
      <w:pPr>
        <w:pStyle w:val="BodyText"/>
      </w:pPr>
      <w:r w:rsidRPr="008573D0">
        <w:t>There must be evidence the candidate has completed the tasks outlined in the elements and performance criteria of this unit, and demonstrated the ability to:</w:t>
      </w:r>
    </w:p>
    <w:p w:rsidR="00000000" w:rsidRPr="008573D0" w:rsidP="008573D0">
      <w:pPr>
        <w:pStyle w:val="ListBullet"/>
      </w:pPr>
      <w:r w:rsidRPr="008573D0">
        <w:t xml:space="preserve">determine and plan at least one improvement to circularity within own sphere of decision making, </w:t>
      </w:r>
      <w:r w:rsidRPr="008573D0">
        <w:t xml:space="preserve">with agreement from customer </w:t>
      </w:r>
    </w:p>
    <w:p w:rsidR="00000000" w:rsidRPr="008573D0" w:rsidP="008573D0">
      <w:pPr>
        <w:pStyle w:val="ListBullet"/>
      </w:pPr>
      <w:r w:rsidRPr="008573D0">
        <w:t xml:space="preserve">develop information to promote understanding of and engagement with at least one circularity improvement outside own sphere of decision-making. </w:t>
      </w:r>
    </w:p>
    <w:p w:rsidR="00000000" w:rsidRPr="008573D0" w:rsidP="008573D0">
      <w:pPr>
        <w:pStyle w:val="AllowPageBreak"/>
      </w:pPr>
    </w:p>
    <w:p w:rsidR="00000000" w:rsidRPr="008573D0" w:rsidP="008573D0">
      <w:pPr>
        <w:pStyle w:val="Heading1"/>
      </w:pPr>
      <w:bookmarkStart w:id="3" w:name="O_1260557"/>
      <w:bookmarkEnd w:id="3"/>
      <w:r w:rsidRPr="008573D0">
        <w:t>Knowledge Evidence</w:t>
      </w:r>
    </w:p>
    <w:p w:rsidR="00000000" w:rsidRPr="008573D0" w:rsidP="00217984">
      <w:pPr>
        <w:pStyle w:val="BodyText"/>
      </w:pPr>
      <w:r w:rsidRPr="008573D0">
        <w:t>There must be evidence the candidate has kn</w:t>
      </w:r>
      <w:r w:rsidRPr="008573D0">
        <w:t>owledge of:</w:t>
      </w:r>
    </w:p>
    <w:p w:rsidR="00000000" w:rsidRPr="008573D0" w:rsidP="008573D0">
      <w:pPr>
        <w:pStyle w:val="ListBullet"/>
      </w:pPr>
      <w:r w:rsidRPr="008573D0">
        <w:t xml:space="preserve">frameworks for determining customer perspectives </w:t>
      </w:r>
    </w:p>
    <w:p w:rsidR="00000000" w:rsidRPr="008573D0" w:rsidP="008573D0">
      <w:pPr>
        <w:pStyle w:val="ListBullet"/>
      </w:pPr>
      <w:r w:rsidRPr="008573D0">
        <w:t>current and emerging circular approaches to reducing negative impact throughout the life of a process, product or service including:</w:t>
      </w:r>
    </w:p>
    <w:p w:rsidR="00000000" w:rsidRPr="008573D0" w:rsidP="008573D0">
      <w:pPr>
        <w:pStyle w:val="ListBullet2"/>
      </w:pPr>
      <w:r w:rsidRPr="008573D0">
        <w:t xml:space="preserve">human-centred and iterative design </w:t>
      </w:r>
    </w:p>
    <w:p w:rsidR="00000000" w:rsidRPr="008573D0" w:rsidP="008573D0">
      <w:pPr>
        <w:pStyle w:val="ListBullet2"/>
      </w:pPr>
      <w:r w:rsidRPr="008573D0">
        <w:t>designing out waste and pollution</w:t>
      </w:r>
    </w:p>
    <w:p w:rsidR="00000000" w:rsidRPr="008573D0" w:rsidP="008573D0">
      <w:pPr>
        <w:pStyle w:val="ListBullet2"/>
      </w:pPr>
      <w:r w:rsidRPr="008573D0">
        <w:t xml:space="preserve">choice of lower impact and/or renewable materials, resources and energy </w:t>
      </w:r>
    </w:p>
    <w:p w:rsidR="00000000" w:rsidRPr="008573D0" w:rsidP="008573D0">
      <w:pPr>
        <w:pStyle w:val="ListBullet2"/>
      </w:pPr>
      <w:r w:rsidRPr="008573D0">
        <w:t>reduction of material, resources and energy usage, including through digitalisation, dematerialisation, shared resources and service-based ‘products’</w:t>
      </w:r>
    </w:p>
    <w:p w:rsidR="00000000" w:rsidRPr="008573D0" w:rsidP="008573D0">
      <w:pPr>
        <w:pStyle w:val="ListBullet2"/>
      </w:pPr>
      <w:r w:rsidRPr="008573D0">
        <w:t>extended product life and retaining and/or managing residual resources including modularity, repairability, stewardship, remanufacturing</w:t>
      </w:r>
    </w:p>
    <w:p w:rsidR="00000000" w:rsidRPr="008573D0" w:rsidP="008573D0">
      <w:pPr>
        <w:pStyle w:val="ListBullet2"/>
      </w:pPr>
      <w:r w:rsidRPr="008573D0">
        <w:t>design for natural regeneration</w:t>
      </w:r>
    </w:p>
    <w:p w:rsidR="00000000" w:rsidRPr="008573D0" w:rsidP="008573D0">
      <w:pPr>
        <w:pStyle w:val="ListBullet"/>
      </w:pPr>
      <w:r w:rsidRPr="008573D0">
        <w:t xml:space="preserve">application of systems thinking to: </w:t>
      </w:r>
    </w:p>
    <w:p w:rsidR="00000000" w:rsidRPr="008573D0" w:rsidP="008573D0">
      <w:pPr>
        <w:pStyle w:val="ListBullet2"/>
      </w:pPr>
      <w:r w:rsidRPr="008573D0">
        <w:t>identifying and solving problems</w:t>
      </w:r>
    </w:p>
    <w:p w:rsidR="00000000" w:rsidRPr="008573D0" w:rsidP="008573D0">
      <w:pPr>
        <w:pStyle w:val="ListBullet2"/>
      </w:pPr>
      <w:r w:rsidRPr="008573D0">
        <w:t>evaluating sus</w:t>
      </w:r>
      <w:r w:rsidRPr="008573D0">
        <w:t>tainability risks, impacts, costs and benefits of process, product or service within own area of responsibility</w:t>
      </w:r>
    </w:p>
    <w:p w:rsidR="00000000" w:rsidRPr="008573D0" w:rsidP="008573D0">
      <w:pPr>
        <w:pStyle w:val="ListBullet2"/>
      </w:pPr>
      <w:r w:rsidRPr="008573D0">
        <w:t>identifying likely impact of change</w:t>
      </w:r>
    </w:p>
    <w:p w:rsidR="00000000" w:rsidRPr="008573D0" w:rsidP="008573D0">
      <w:pPr>
        <w:pStyle w:val="ListBullet"/>
      </w:pPr>
      <w:r w:rsidRPr="008573D0">
        <w:t>legislation, regulations, standards and voluntary codes relevant to the organisation and its circularity ap</w:t>
      </w:r>
      <w:r w:rsidRPr="008573D0">
        <w:t xml:space="preserve">proach </w:t>
      </w:r>
    </w:p>
    <w:p w:rsidR="00000000" w:rsidRPr="008573D0" w:rsidP="008573D0">
      <w:pPr>
        <w:pStyle w:val="ListBullet"/>
      </w:pPr>
      <w:r w:rsidRPr="008573D0">
        <w:t>influence, persuasion and negotiation techniques</w:t>
      </w:r>
    </w:p>
    <w:p w:rsidR="00000000" w:rsidRPr="008573D0" w:rsidP="008573D0">
      <w:pPr>
        <w:pStyle w:val="ListBullet"/>
      </w:pPr>
      <w:r w:rsidRPr="008573D0">
        <w:t>techniques to facilitate communications and agreement with a range of stakeholders</w:t>
      </w:r>
    </w:p>
    <w:p w:rsidR="00000000" w:rsidRPr="008573D0" w:rsidP="008573D0">
      <w:pPr>
        <w:pStyle w:val="ListBullet"/>
      </w:pPr>
      <w:r w:rsidRPr="008573D0">
        <w:t>techniques to generate ideas, including at least 2 of the following:</w:t>
      </w:r>
    </w:p>
    <w:p w:rsidR="00000000" w:rsidRPr="008573D0" w:rsidP="008573D0">
      <w:pPr>
        <w:pStyle w:val="ListBullet2"/>
      </w:pPr>
      <w:r w:rsidRPr="008573D0">
        <w:t xml:space="preserve">brainstorming </w:t>
      </w:r>
    </w:p>
    <w:p w:rsidR="00000000" w:rsidRPr="008573D0" w:rsidP="008573D0">
      <w:pPr>
        <w:pStyle w:val="ListBullet2"/>
      </w:pPr>
      <w:r w:rsidRPr="008573D0">
        <w:t>reverse brainstorming</w:t>
      </w:r>
    </w:p>
    <w:p w:rsidR="00000000" w:rsidRPr="008573D0" w:rsidP="008573D0">
      <w:pPr>
        <w:pStyle w:val="ListBullet2"/>
      </w:pPr>
      <w:r w:rsidRPr="008573D0">
        <w:t>‘what if?</w:t>
      </w:r>
      <w:r w:rsidRPr="008573D0">
        <w:t>’</w:t>
      </w:r>
    </w:p>
    <w:p w:rsidR="00000000" w:rsidRPr="008573D0" w:rsidP="008573D0">
      <w:pPr>
        <w:pStyle w:val="ListBullet2"/>
      </w:pPr>
      <w:r w:rsidRPr="008573D0">
        <w:t>trigger storming</w:t>
      </w:r>
    </w:p>
    <w:p w:rsidR="00000000" w:rsidRPr="008573D0" w:rsidP="008573D0">
      <w:pPr>
        <w:pStyle w:val="ListBullet2"/>
      </w:pPr>
      <w:r w:rsidRPr="008573D0">
        <w:t>mindmapping</w:t>
      </w:r>
    </w:p>
    <w:p w:rsidR="00000000" w:rsidRPr="008573D0" w:rsidP="008573D0">
      <w:pPr>
        <w:pStyle w:val="ListBullet2"/>
      </w:pPr>
      <w:r w:rsidRPr="008573D0">
        <w:t>SCAMPER.</w:t>
      </w:r>
    </w:p>
    <w:p w:rsidR="00000000" w:rsidRPr="008573D0" w:rsidP="008573D0">
      <w:pPr>
        <w:pStyle w:val="AllowPageBreak"/>
      </w:pPr>
    </w:p>
    <w:p w:rsidR="00000000" w:rsidRPr="008573D0" w:rsidP="008573D0">
      <w:pPr>
        <w:pStyle w:val="Heading1"/>
      </w:pPr>
      <w:bookmarkStart w:id="4" w:name="O_1260558"/>
      <w:bookmarkEnd w:id="4"/>
      <w:r w:rsidRPr="008573D0">
        <w:t>Assessment Conditions</w:t>
      </w:r>
    </w:p>
    <w:p w:rsidR="00000000" w:rsidRPr="008573D0" w:rsidP="00217984">
      <w:pPr>
        <w:pStyle w:val="BodyText"/>
      </w:pPr>
      <w:r w:rsidRPr="008573D0">
        <w:t>Skills must have been demonstrated in the workplace or in a simulated environment that reflects workplace conditions and contingencies. The following conditions must be met fo</w:t>
      </w:r>
      <w:r w:rsidRPr="008573D0">
        <w:t>r this unit: </w:t>
      </w:r>
    </w:p>
    <w:p w:rsidR="00000000" w:rsidRPr="008573D0" w:rsidP="008573D0">
      <w:pPr>
        <w:pStyle w:val="ListBullet"/>
      </w:pPr>
      <w:r w:rsidRPr="008573D0">
        <w:t>use of suitable facilities, equipment and resources</w:t>
      </w:r>
    </w:p>
    <w:p w:rsidR="00000000" w:rsidRPr="008573D0" w:rsidP="008573D0">
      <w:pPr>
        <w:pStyle w:val="ListBullet"/>
      </w:pPr>
      <w:r w:rsidRPr="008573D0">
        <w:t>modelling of industry operating conditions.</w:t>
      </w:r>
    </w:p>
    <w:p w:rsidR="00000000" w:rsidRPr="008573D0" w:rsidP="00217984">
      <w:pPr>
        <w:pStyle w:val="BodyText"/>
      </w:pPr>
      <w:r w:rsidRPr="008573D0">
        <w:t>Assessors must satisfy the NVR/AQTF mandatory competency requirements for assessors.</w:t>
      </w:r>
    </w:p>
    <w:p w:rsidR="00000000" w:rsidRPr="008573D0" w:rsidP="008573D0">
      <w:pPr>
        <w:pStyle w:val="Heading1"/>
      </w:pPr>
      <w:bookmarkStart w:id="5" w:name="O_1260561"/>
      <w:bookmarkEnd w:id="5"/>
      <w:r w:rsidRPr="008573D0">
        <w:t>Links</w:t>
      </w:r>
    </w:p>
    <w:p w:rsidR="00000000" w:rsidRPr="008573D0" w:rsidP="00217984">
      <w:pPr>
        <w:pStyle w:val="BodyText"/>
      </w:pPr>
      <w:r w:rsidRPr="008573D0">
        <w:t>Companion Volume Implementation Gui</w:t>
      </w:r>
      <w:r w:rsidRPr="008573D0">
        <w:t xml:space="preserve">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87AC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573D0" w:rsidP="008573D0"/>
    <w:sectPr w:rsidSect="008573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3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3D0" w:rsidRPr="00217984" w:rsidP="00217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3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84" w:rsidP="00857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7984" w:rsidP="00857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7984" w:rsidP="008573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3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3D0" w:rsidRPr="00217984" w:rsidP="00217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3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84" w:rsidRPr="002D2AF8" w:rsidP="00857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MSS014018 Apply circularity design thinking to all work streams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17984" w:rsidP="008573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0889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29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58FB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3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3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3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3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3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3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3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3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3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3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3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3D0"/>
  </w:style>
  <w:style w:type="character" w:customStyle="1" w:styleId="Heading1Char">
    <w:name w:val="Heading 1 Char"/>
    <w:basedOn w:val="DefaultParagraphFont"/>
    <w:link w:val="Heading1"/>
    <w:rsid w:val="008573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3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3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3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73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73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3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3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3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3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3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3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3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3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3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3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3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3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3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3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3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3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3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73D0"/>
    <w:rPr>
      <w:b/>
      <w:spacing w:val="0"/>
    </w:rPr>
  </w:style>
  <w:style w:type="paragraph" w:customStyle="1" w:styleId="SuperTitle">
    <w:name w:val="SuperTitle"/>
    <w:basedOn w:val="Title"/>
    <w:rsid w:val="008573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3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3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73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3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3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3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3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3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3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3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3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3D0"/>
    <w:rPr>
      <w:i/>
    </w:rPr>
  </w:style>
  <w:style w:type="paragraph" w:styleId="Caption">
    <w:name w:val="caption"/>
    <w:basedOn w:val="BodyText"/>
    <w:next w:val="Normal"/>
    <w:qFormat/>
    <w:rsid w:val="008573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3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3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3D0"/>
  </w:style>
  <w:style w:type="paragraph" w:styleId="TableofFigures">
    <w:name w:val="table of figures"/>
    <w:basedOn w:val="Normal"/>
    <w:next w:val="Normal"/>
    <w:semiHidden/>
    <w:rsid w:val="008573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3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73D0"/>
    <w:rPr>
      <w:rFonts w:ascii="Wingdings" w:hAnsi="Wingdings"/>
    </w:rPr>
  </w:style>
  <w:style w:type="paragraph" w:customStyle="1" w:styleId="TableHeading">
    <w:name w:val="Table Heading"/>
    <w:basedOn w:val="HeadingBase"/>
    <w:rsid w:val="008573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3D0"/>
    <w:rPr>
      <w:color w:val="0033CC"/>
      <w:u w:val="none"/>
    </w:rPr>
  </w:style>
  <w:style w:type="paragraph" w:customStyle="1" w:styleId="BodyTextRight">
    <w:name w:val="Body Text Right"/>
    <w:basedOn w:val="BodyText"/>
    <w:rsid w:val="008573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3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3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3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3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3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3D0"/>
    <w:rPr>
      <w:sz w:val="32"/>
    </w:rPr>
  </w:style>
  <w:style w:type="paragraph" w:customStyle="1" w:styleId="HeadingProcedure">
    <w:name w:val="Heading Procedure"/>
    <w:basedOn w:val="HeadingBase"/>
    <w:next w:val="Normal"/>
    <w:rsid w:val="008573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3D0"/>
    <w:pPr>
      <w:spacing w:before="60" w:after="60"/>
    </w:pPr>
  </w:style>
  <w:style w:type="paragraph" w:styleId="ListContinue">
    <w:name w:val="List Continue"/>
    <w:basedOn w:val="List"/>
    <w:rsid w:val="008573D0"/>
    <w:pPr>
      <w:ind w:firstLine="0"/>
    </w:pPr>
  </w:style>
  <w:style w:type="paragraph" w:customStyle="1" w:styleId="ListNote">
    <w:name w:val="List Note"/>
    <w:basedOn w:val="List"/>
    <w:rsid w:val="008573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3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3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3D0"/>
    <w:rPr>
      <w:rFonts w:ascii="Courier New" w:hAnsi="Courier New"/>
    </w:rPr>
  </w:style>
  <w:style w:type="paragraph" w:customStyle="1" w:styleId="NoteBullet">
    <w:name w:val="Note Bullet"/>
    <w:basedOn w:val="Note"/>
    <w:rsid w:val="008573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3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3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3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3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73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3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3D0"/>
    <w:rPr>
      <w:b/>
      <w:smallCaps/>
    </w:rPr>
  </w:style>
  <w:style w:type="paragraph" w:customStyle="1" w:styleId="TableListNumber">
    <w:name w:val="Table List Number"/>
    <w:basedOn w:val="ListNumber"/>
    <w:rsid w:val="008573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3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3D0"/>
    <w:pPr>
      <w:numPr>
        <w:numId w:val="9"/>
      </w:numPr>
    </w:pPr>
  </w:style>
  <w:style w:type="paragraph" w:customStyle="1" w:styleId="ListAlpha2">
    <w:name w:val="List Alpha 2"/>
    <w:basedOn w:val="List2"/>
    <w:rsid w:val="008573D0"/>
    <w:pPr>
      <w:numPr>
        <w:numId w:val="8"/>
      </w:numPr>
    </w:pPr>
  </w:style>
  <w:style w:type="paragraph" w:styleId="List2">
    <w:name w:val="List 2"/>
    <w:basedOn w:val="BodyText"/>
    <w:rsid w:val="008573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3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3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3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3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3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73D0"/>
    <w:pPr>
      <w:numPr>
        <w:numId w:val="4"/>
      </w:numPr>
    </w:pPr>
  </w:style>
  <w:style w:type="paragraph" w:styleId="ListContinue2">
    <w:name w:val="List Continue 2"/>
    <w:basedOn w:val="List2"/>
    <w:rsid w:val="008573D0"/>
    <w:pPr>
      <w:ind w:firstLine="0"/>
    </w:pPr>
  </w:style>
  <w:style w:type="paragraph" w:styleId="ListContinue3">
    <w:name w:val="List Continue 3"/>
    <w:basedOn w:val="List3"/>
    <w:rsid w:val="008573D0"/>
    <w:pPr>
      <w:ind w:left="1021" w:firstLine="0"/>
    </w:pPr>
  </w:style>
  <w:style w:type="paragraph" w:styleId="ListContinue4">
    <w:name w:val="List Continue 4"/>
    <w:basedOn w:val="List4"/>
    <w:rsid w:val="008573D0"/>
    <w:pPr>
      <w:ind w:firstLine="0"/>
    </w:pPr>
  </w:style>
  <w:style w:type="paragraph" w:styleId="ListContinue5">
    <w:name w:val="List Continue 5"/>
    <w:basedOn w:val="List5"/>
    <w:rsid w:val="008573D0"/>
    <w:pPr>
      <w:ind w:firstLine="0"/>
    </w:pPr>
  </w:style>
  <w:style w:type="paragraph" w:styleId="ListNumber3">
    <w:name w:val="List Number 3"/>
    <w:basedOn w:val="List3"/>
    <w:rsid w:val="008573D0"/>
    <w:pPr>
      <w:numPr>
        <w:numId w:val="5"/>
      </w:numPr>
    </w:pPr>
  </w:style>
  <w:style w:type="paragraph" w:styleId="ListNumber4">
    <w:name w:val="List Number 4"/>
    <w:basedOn w:val="List4"/>
    <w:rsid w:val="008573D0"/>
    <w:pPr>
      <w:numPr>
        <w:numId w:val="6"/>
      </w:numPr>
    </w:pPr>
  </w:style>
  <w:style w:type="paragraph" w:styleId="ListNumber5">
    <w:name w:val="List Number 5"/>
    <w:basedOn w:val="List5"/>
    <w:rsid w:val="008573D0"/>
    <w:pPr>
      <w:numPr>
        <w:numId w:val="7"/>
      </w:numPr>
    </w:pPr>
  </w:style>
  <w:style w:type="paragraph" w:styleId="BlockText">
    <w:name w:val="Block Text"/>
    <w:basedOn w:val="Normal"/>
    <w:rsid w:val="008573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3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3D0"/>
    <w:rPr>
      <w:sz w:val="16"/>
      <w:vertAlign w:val="superscript"/>
    </w:rPr>
  </w:style>
  <w:style w:type="character" w:customStyle="1" w:styleId="Symbols">
    <w:name w:val="Symbols"/>
    <w:basedOn w:val="DefaultParagraphFont"/>
    <w:rsid w:val="008573D0"/>
    <w:rPr>
      <w:rFonts w:ascii="Symbol" w:hAnsi="Symbol"/>
    </w:rPr>
  </w:style>
  <w:style w:type="character" w:customStyle="1" w:styleId="MenuOptions">
    <w:name w:val="Menu Options"/>
    <w:basedOn w:val="DefaultParagraphFont"/>
    <w:rsid w:val="008573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3D0"/>
    <w:rPr>
      <w:b/>
    </w:rPr>
  </w:style>
  <w:style w:type="character" w:customStyle="1" w:styleId="Underlined">
    <w:name w:val="Underlined"/>
    <w:basedOn w:val="DefaultParagraphFont"/>
    <w:rsid w:val="008573D0"/>
    <w:rPr>
      <w:u w:val="single"/>
    </w:rPr>
  </w:style>
  <w:style w:type="paragraph" w:customStyle="1" w:styleId="TableBodyTextRight">
    <w:name w:val="Table Body Text Right"/>
    <w:basedOn w:val="TableBodyText"/>
    <w:rsid w:val="008573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3D0"/>
    <w:rPr>
      <w:sz w:val="18"/>
    </w:rPr>
  </w:style>
  <w:style w:type="paragraph" w:customStyle="1" w:styleId="BodySmallRight">
    <w:name w:val="Body Small Right"/>
    <w:basedOn w:val="BodyTextRight"/>
    <w:rsid w:val="008573D0"/>
    <w:rPr>
      <w:sz w:val="18"/>
      <w:szCs w:val="18"/>
    </w:rPr>
  </w:style>
  <w:style w:type="paragraph" w:customStyle="1" w:styleId="MarginEdition">
    <w:name w:val="Margin Edition"/>
    <w:basedOn w:val="MarginNote"/>
    <w:rsid w:val="008573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3D0"/>
    <w:rPr>
      <w:sz w:val="2"/>
      <w:szCs w:val="2"/>
    </w:rPr>
  </w:style>
  <w:style w:type="character" w:customStyle="1" w:styleId="Small">
    <w:name w:val="Small"/>
    <w:basedOn w:val="DefaultParagraphFont"/>
    <w:rsid w:val="008573D0"/>
    <w:rPr>
      <w:sz w:val="16"/>
    </w:rPr>
  </w:style>
  <w:style w:type="paragraph" w:customStyle="1" w:styleId="WideTable">
    <w:name w:val="Wide Table"/>
    <w:basedOn w:val="Normal"/>
    <w:rsid w:val="008573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3D0"/>
  </w:style>
  <w:style w:type="paragraph" w:styleId="Quote">
    <w:name w:val="Quote"/>
    <w:basedOn w:val="Heading1"/>
    <w:link w:val="QuoteChar"/>
    <w:qFormat/>
    <w:rsid w:val="008573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3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3D0"/>
    <w:pPr>
      <w:pageBreakBefore/>
    </w:pPr>
  </w:style>
  <w:style w:type="paragraph" w:customStyle="1" w:styleId="Border">
    <w:name w:val="Border"/>
    <w:basedOn w:val="Normal"/>
    <w:qFormat/>
    <w:rsid w:val="008573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3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3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3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3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3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3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3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3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3D0"/>
    <w:rPr>
      <w:u w:val="single"/>
    </w:rPr>
  </w:style>
  <w:style w:type="character" w:customStyle="1" w:styleId="BoldandItalics">
    <w:name w:val="Bold and Italics"/>
    <w:qFormat/>
    <w:rsid w:val="008573D0"/>
    <w:rPr>
      <w:b/>
      <w:i/>
      <w:u w:val="none"/>
    </w:rPr>
  </w:style>
  <w:style w:type="paragraph" w:styleId="BalloonText">
    <w:name w:val="Balloon Text"/>
    <w:basedOn w:val="Normal"/>
    <w:link w:val="BalloonTextChar"/>
    <w:rsid w:val="00857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3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3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3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3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3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3D0"/>
    <w:pPr>
      <w:spacing w:before="0" w:after="0"/>
    </w:pPr>
  </w:style>
  <w:style w:type="paragraph" w:customStyle="1" w:styleId="BodyTextBold">
    <w:name w:val="Body Text Bold"/>
    <w:basedOn w:val="BodyText"/>
    <w:qFormat/>
    <w:rsid w:val="008573D0"/>
    <w:rPr>
      <w:b/>
    </w:rPr>
  </w:style>
  <w:style w:type="character" w:styleId="Hyperlink">
    <w:name w:val="Hyperlink"/>
    <w:basedOn w:val="DefaultParagraphFont"/>
    <w:uiPriority w:val="99"/>
    <w:unhideWhenUsed/>
    <w:rsid w:val="00217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2412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MSS014018 Apply circularity design thinking to all work streams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2022-12-16T03:24:00Z</dcterms:created>
  <dcterms:modified xsi:type="dcterms:W3CDTF">2022-12-16T03:24:00Z</dcterms:modified>
</cp:coreProperties>
</file>