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9D9" w:rsidP="004869D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MSS014015 Improve sustainability through readily implementable change</w:t>
      </w:r>
      <w:r>
        <w:fldChar w:fldCharType="end"/>
      </w:r>
    </w:p>
    <w:p w:rsidR="004869D9" w:rsidP="004869D9">
      <w:pPr>
        <w:pStyle w:val="Version"/>
        <w:sectPr w:rsidSect="00EB0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BD2" w:rsidP="00EB0BD2">
      <w:pPr>
        <w:pStyle w:val="SuperHeading"/>
      </w:pPr>
      <w:r w:rsidRPr="00EB0BD2">
        <w:t>Assessment Requirements for MSS014015 Improve sustainability through readily implementable change</w:t>
      </w:r>
    </w:p>
    <w:p w:rsidR="00000000" w:rsidRPr="00EB0BD2" w:rsidP="00EB0BD2">
      <w:pPr>
        <w:pStyle w:val="Heading1"/>
      </w:pPr>
      <w:bookmarkStart w:id="1" w:name="O_1260481"/>
      <w:bookmarkEnd w:id="1"/>
      <w:r w:rsidRPr="00EB0BD2">
        <w:t>Modification History</w:t>
      </w:r>
    </w:p>
    <w:p w:rsidR="00000000" w:rsidRPr="00EB0BD2" w:rsidP="004869D9">
      <w:pPr>
        <w:pStyle w:val="BodyText"/>
      </w:pPr>
      <w:r w:rsidRPr="00EB0BD2">
        <w:t>Release 1. Unit code changed. Application chang</w:t>
      </w:r>
      <w:r w:rsidRPr="00EB0BD2">
        <w:t>ed. Elements changed. Performance Criteria changed. Foundation Skills populated. Assessment Requirements changed. Supersedes and is not equivalent to MSS014008 Improve sustainability through readily implementable change.</w:t>
      </w:r>
    </w:p>
    <w:p w:rsidR="00000000" w:rsidRPr="00EB0BD2" w:rsidP="00EB0BD2">
      <w:pPr>
        <w:pStyle w:val="Heading1"/>
      </w:pPr>
      <w:bookmarkStart w:id="2" w:name="O_1260482"/>
      <w:bookmarkEnd w:id="2"/>
      <w:r w:rsidRPr="00EB0BD2">
        <w:t>Performance Evid</w:t>
      </w:r>
      <w:r w:rsidRPr="00EB0BD2">
        <w:t>ence</w:t>
      </w:r>
    </w:p>
    <w:p w:rsidR="00000000" w:rsidRPr="00EB0BD2" w:rsidP="004869D9">
      <w:pPr>
        <w:pStyle w:val="BodyText"/>
      </w:pPr>
      <w:r w:rsidRPr="00EB0BD2">
        <w:t>There must be evidence the candidate has completed the tasks outlined in the elements and performance criteria of this unit, and demonstrated the ability to:</w:t>
      </w:r>
    </w:p>
    <w:p w:rsidR="00000000" w:rsidRPr="00EB0BD2" w:rsidP="00EB0BD2">
      <w:pPr>
        <w:pStyle w:val="ListBullet"/>
      </w:pPr>
      <w:r w:rsidRPr="00EB0BD2">
        <w:t>identify, and evaluate cost/benefit of at least 3 sustainability issues within the work area</w:t>
      </w:r>
    </w:p>
    <w:p w:rsidR="00000000" w:rsidRPr="00EB0BD2" w:rsidP="00EB0BD2">
      <w:pPr>
        <w:pStyle w:val="ListBullet"/>
      </w:pPr>
      <w:r w:rsidRPr="00EB0BD2">
        <w:t>plan, oversee and review implementation of at least one change to improve sustainability.</w:t>
      </w:r>
    </w:p>
    <w:p w:rsidR="00000000" w:rsidRPr="00EB0BD2" w:rsidP="00EB0BD2">
      <w:pPr>
        <w:pStyle w:val="AllowPageBreak"/>
      </w:pPr>
    </w:p>
    <w:p w:rsidR="00000000" w:rsidRPr="00EB0BD2" w:rsidP="00EB0BD2">
      <w:pPr>
        <w:pStyle w:val="Heading1"/>
      </w:pPr>
      <w:bookmarkStart w:id="3" w:name="O_1260483"/>
      <w:bookmarkEnd w:id="3"/>
      <w:r w:rsidRPr="00EB0BD2">
        <w:t>Knowledge Evidence</w:t>
      </w:r>
    </w:p>
    <w:p w:rsidR="00000000" w:rsidRPr="00EB0BD2" w:rsidP="004869D9">
      <w:pPr>
        <w:pStyle w:val="BodyText"/>
      </w:pPr>
      <w:r w:rsidRPr="00EB0BD2">
        <w:t>There must be evidence the candidate has knowledge of:</w:t>
      </w:r>
    </w:p>
    <w:p w:rsidR="00000000" w:rsidRPr="00EB0BD2" w:rsidP="00EB0BD2">
      <w:pPr>
        <w:pStyle w:val="ListBullet"/>
      </w:pPr>
      <w:r w:rsidRPr="00EB0BD2">
        <w:t>economic, environmental and social sustainability issues within the ind</w:t>
      </w:r>
      <w:r w:rsidRPr="00EB0BD2">
        <w:t xml:space="preserve">ustry </w:t>
      </w:r>
    </w:p>
    <w:p w:rsidR="00000000" w:rsidRPr="00EB0BD2" w:rsidP="00EB0BD2">
      <w:pPr>
        <w:pStyle w:val="ListBullet"/>
      </w:pPr>
      <w:r w:rsidRPr="00EB0BD2">
        <w:t xml:space="preserve">current and emerging approaches to improving sustainability within the industry </w:t>
      </w:r>
    </w:p>
    <w:p w:rsidR="00000000" w:rsidRPr="00EB0BD2" w:rsidP="00EB0BD2">
      <w:pPr>
        <w:pStyle w:val="ListBullet"/>
      </w:pPr>
      <w:r w:rsidRPr="00EB0BD2">
        <w:t>sustainability issues relevant to the work area and/or its value chain, including at least 4 of the following:</w:t>
      </w:r>
    </w:p>
    <w:p w:rsidR="00000000" w:rsidRPr="00EB0BD2" w:rsidP="00EB0BD2">
      <w:pPr>
        <w:pStyle w:val="ListBullet2"/>
      </w:pPr>
      <w:r w:rsidRPr="00EB0BD2">
        <w:t>extended product lifecycle and retaining and/or managing</w:t>
      </w:r>
      <w:r w:rsidRPr="00EB0BD2">
        <w:t xml:space="preserve"> residual resources  </w:t>
      </w:r>
    </w:p>
    <w:p w:rsidR="00000000" w:rsidRPr="00EB0BD2" w:rsidP="00EB0BD2">
      <w:pPr>
        <w:pStyle w:val="ListBullet2"/>
      </w:pPr>
      <w:r w:rsidRPr="00EB0BD2">
        <w:t>digitalisation and dematerialisation  </w:t>
      </w:r>
    </w:p>
    <w:p w:rsidR="00000000" w:rsidRPr="00EB0BD2" w:rsidP="00EB0BD2">
      <w:pPr>
        <w:pStyle w:val="ListBullet2"/>
      </w:pPr>
      <w:r w:rsidRPr="00EB0BD2">
        <w:t>safety and/or environmental impact of materials    </w:t>
      </w:r>
    </w:p>
    <w:p w:rsidR="00000000" w:rsidRPr="00EB0BD2" w:rsidP="00EB0BD2">
      <w:pPr>
        <w:pStyle w:val="ListBullet2"/>
      </w:pPr>
      <w:r w:rsidRPr="00EB0BD2">
        <w:t>efficient use of materials, resources and/or energy  </w:t>
      </w:r>
    </w:p>
    <w:p w:rsidR="00000000" w:rsidRPr="00EB0BD2" w:rsidP="00EB0BD2">
      <w:pPr>
        <w:pStyle w:val="ListBullet2"/>
      </w:pPr>
      <w:r w:rsidRPr="00EB0BD2">
        <w:t>reduction of pollution and/or greenhouse gas emissions </w:t>
      </w:r>
    </w:p>
    <w:p w:rsidR="00000000" w:rsidRPr="00EB0BD2" w:rsidP="00EB0BD2">
      <w:pPr>
        <w:pStyle w:val="ListBullet2"/>
      </w:pPr>
      <w:r w:rsidRPr="00EB0BD2">
        <w:t>packaging and waste management </w:t>
      </w:r>
    </w:p>
    <w:p w:rsidR="00000000" w:rsidRPr="00EB0BD2" w:rsidP="00EB0BD2">
      <w:pPr>
        <w:pStyle w:val="ListBullet2"/>
      </w:pPr>
      <w:r w:rsidRPr="00EB0BD2">
        <w:t>human rights in the value chain </w:t>
      </w:r>
    </w:p>
    <w:p w:rsidR="00000000" w:rsidRPr="00EB0BD2" w:rsidP="00EB0BD2">
      <w:pPr>
        <w:pStyle w:val="ListBullet2"/>
      </w:pPr>
      <w:r w:rsidRPr="00EB0BD2">
        <w:t>employee safety, health and wellbeing </w:t>
      </w:r>
    </w:p>
    <w:p w:rsidR="00000000" w:rsidRPr="00EB0BD2" w:rsidP="00EB0BD2">
      <w:pPr>
        <w:pStyle w:val="ListBullet2"/>
      </w:pPr>
      <w:r w:rsidRPr="00EB0BD2">
        <w:t>environmental monitoring and remediation</w:t>
      </w:r>
    </w:p>
    <w:p w:rsidR="00000000" w:rsidRPr="00EB0BD2" w:rsidP="00EB0BD2">
      <w:pPr>
        <w:pStyle w:val="ListBullet"/>
      </w:pPr>
      <w:r w:rsidRPr="00EB0BD2">
        <w:t>current and emerging industry practices relevant to at least 4 sustainability issues, as listed above</w:t>
      </w:r>
    </w:p>
    <w:p w:rsidR="00000000" w:rsidRPr="00EB0BD2" w:rsidP="00EB0BD2">
      <w:pPr>
        <w:pStyle w:val="ListBullet"/>
      </w:pPr>
      <w:r w:rsidRPr="00EB0BD2">
        <w:t>methods of estimating positive and negat</w:t>
      </w:r>
      <w:r w:rsidRPr="00EB0BD2">
        <w:t xml:space="preserve">ive sustainability impacts </w:t>
      </w:r>
    </w:p>
    <w:p w:rsidR="00000000" w:rsidRPr="00EB0BD2" w:rsidP="00EB0BD2">
      <w:pPr>
        <w:pStyle w:val="ListBullet"/>
      </w:pPr>
      <w:r w:rsidRPr="00EB0BD2">
        <w:t xml:space="preserve">methods of estimating positive and negative business impacts </w:t>
      </w:r>
    </w:p>
    <w:p w:rsidR="00000000" w:rsidRPr="00EB0BD2" w:rsidP="00EB0BD2">
      <w:pPr>
        <w:pStyle w:val="ListBullet"/>
      </w:pPr>
      <w:r w:rsidRPr="00EB0BD2">
        <w:t>interactions between sustainability issues and operational processes</w:t>
      </w:r>
    </w:p>
    <w:p w:rsidR="00000000" w:rsidRPr="00EB0BD2" w:rsidP="00EB0BD2">
      <w:pPr>
        <w:pStyle w:val="ListBullet"/>
      </w:pPr>
      <w:r w:rsidRPr="00EB0BD2">
        <w:t>organisational drivers of change for sustainability</w:t>
      </w:r>
    </w:p>
    <w:p w:rsidR="00000000" w:rsidRPr="00EB0BD2" w:rsidP="00EB0BD2">
      <w:pPr>
        <w:pStyle w:val="ListBullet"/>
      </w:pPr>
      <w:r w:rsidRPr="00EB0BD2">
        <w:t>measures and indicators relevant to sustainab</w:t>
      </w:r>
      <w:r w:rsidRPr="00EB0BD2">
        <w:t>ility issues in the work area and/or its value chain</w:t>
      </w:r>
    </w:p>
    <w:p w:rsidR="00000000" w:rsidRPr="00EB0BD2" w:rsidP="00EB0BD2">
      <w:pPr>
        <w:pStyle w:val="ListBullet"/>
      </w:pPr>
      <w:r w:rsidRPr="00EB0BD2">
        <w:t>brainstorming techniques</w:t>
      </w:r>
    </w:p>
    <w:p w:rsidR="00000000" w:rsidRPr="00EB0BD2" w:rsidP="00EB0BD2">
      <w:pPr>
        <w:pStyle w:val="ListBullet"/>
      </w:pPr>
      <w:r w:rsidRPr="00EB0BD2">
        <w:t xml:space="preserve">project planning, resourcing and scheduling. </w:t>
      </w:r>
    </w:p>
    <w:p w:rsidR="00000000" w:rsidRPr="00EB0BD2" w:rsidP="00EB0BD2">
      <w:pPr>
        <w:pStyle w:val="AllowPageBreak"/>
      </w:pPr>
    </w:p>
    <w:p w:rsidR="00000000" w:rsidRPr="00EB0BD2" w:rsidP="00EB0BD2">
      <w:pPr>
        <w:pStyle w:val="Heading1"/>
      </w:pPr>
      <w:bookmarkStart w:id="4" w:name="O_1260484"/>
      <w:bookmarkEnd w:id="4"/>
      <w:r w:rsidRPr="00EB0BD2">
        <w:t>Assessment Conditions</w:t>
      </w:r>
    </w:p>
    <w:p w:rsidR="00000000" w:rsidRPr="00EB0BD2" w:rsidP="004869D9">
      <w:pPr>
        <w:pStyle w:val="BodyText"/>
      </w:pPr>
      <w:r w:rsidRPr="00EB0BD2">
        <w:t>Skills must have been demonstrated in the workplace or in a simulated environment that reflects workplace conditions and contingencies. The following conditions must be met for this unit:</w:t>
      </w:r>
    </w:p>
    <w:p w:rsidR="00000000" w:rsidRPr="00EB0BD2" w:rsidP="00EB0BD2">
      <w:pPr>
        <w:pStyle w:val="ListBullet"/>
      </w:pPr>
      <w:r w:rsidRPr="00EB0BD2">
        <w:t>use of suitable facilities, equipment and resources</w:t>
      </w:r>
    </w:p>
    <w:p w:rsidR="00000000" w:rsidRPr="00EB0BD2" w:rsidP="00EB0BD2">
      <w:pPr>
        <w:pStyle w:val="ListBullet"/>
      </w:pPr>
      <w:r w:rsidRPr="00EB0BD2">
        <w:t>modelling of in</w:t>
      </w:r>
      <w:r w:rsidRPr="00EB0BD2">
        <w:t>dustry operating conditions.</w:t>
      </w:r>
    </w:p>
    <w:p w:rsidR="00000000" w:rsidRPr="00EB0BD2" w:rsidP="004869D9">
      <w:pPr>
        <w:pStyle w:val="BodyText"/>
      </w:pPr>
      <w:r w:rsidRPr="00EB0BD2">
        <w:t>Assessors must satisfy the NVR/AQTF mandatory competency requirements for assessors.</w:t>
      </w:r>
    </w:p>
    <w:p w:rsidR="00000000" w:rsidRPr="00EB0BD2" w:rsidP="00EB0BD2">
      <w:pPr>
        <w:pStyle w:val="Heading1"/>
      </w:pPr>
      <w:bookmarkStart w:id="5" w:name="O_1260487"/>
      <w:bookmarkEnd w:id="5"/>
      <w:r w:rsidRPr="00EB0BD2">
        <w:t>Links</w:t>
      </w:r>
    </w:p>
    <w:p w:rsidR="00000000" w:rsidRPr="00EB0BD2" w:rsidP="004869D9">
      <w:pPr>
        <w:pStyle w:val="BodyText"/>
      </w:pPr>
      <w:r w:rsidRPr="00EB0BD2">
        <w:t xml:space="preserve">Companion Volume Implementation Guides are found in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3554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B0BD2" w:rsidP="00EB0BD2"/>
    <w:sectPr w:rsidSect="00EB0B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2" w:rsidRPr="004869D9" w:rsidP="004869D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D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BD2" w:rsidRPr="004869D9" w:rsidP="00486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D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03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EA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66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BD2"/>
  </w:style>
  <w:style w:type="character" w:customStyle="1" w:styleId="Heading1Char">
    <w:name w:val="Heading 1 Char"/>
    <w:basedOn w:val="DefaultParagraphFont"/>
    <w:link w:val="Heading1"/>
    <w:rsid w:val="00EB0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B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B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0B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0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B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B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0BD2"/>
    <w:rPr>
      <w:b/>
      <w:spacing w:val="0"/>
    </w:rPr>
  </w:style>
  <w:style w:type="paragraph" w:customStyle="1" w:styleId="SuperTitle">
    <w:name w:val="SuperTitle"/>
    <w:basedOn w:val="Title"/>
    <w:rsid w:val="00EB0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0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B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BD2"/>
    <w:rPr>
      <w:i/>
    </w:rPr>
  </w:style>
  <w:style w:type="paragraph" w:styleId="Caption">
    <w:name w:val="caption"/>
    <w:basedOn w:val="BodyText"/>
    <w:next w:val="Normal"/>
    <w:qFormat/>
    <w:rsid w:val="00EB0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BD2"/>
  </w:style>
  <w:style w:type="paragraph" w:styleId="TableofFigures">
    <w:name w:val="table of figures"/>
    <w:basedOn w:val="Normal"/>
    <w:next w:val="Normal"/>
    <w:semiHidden/>
    <w:rsid w:val="00EB0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B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0BD2"/>
    <w:rPr>
      <w:rFonts w:ascii="Wingdings" w:hAnsi="Wingdings"/>
    </w:rPr>
  </w:style>
  <w:style w:type="paragraph" w:customStyle="1" w:styleId="TableHeading">
    <w:name w:val="Table Heading"/>
    <w:basedOn w:val="HeadingBase"/>
    <w:rsid w:val="00EB0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BD2"/>
    <w:rPr>
      <w:color w:val="0033CC"/>
      <w:u w:val="none"/>
    </w:rPr>
  </w:style>
  <w:style w:type="paragraph" w:customStyle="1" w:styleId="BodyTextRight">
    <w:name w:val="Body Text Right"/>
    <w:basedOn w:val="BodyText"/>
    <w:rsid w:val="00EB0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B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BD2"/>
    <w:rPr>
      <w:sz w:val="32"/>
    </w:rPr>
  </w:style>
  <w:style w:type="paragraph" w:customStyle="1" w:styleId="HeadingProcedure">
    <w:name w:val="Heading Procedure"/>
    <w:basedOn w:val="HeadingBase"/>
    <w:next w:val="Normal"/>
    <w:rsid w:val="00EB0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BD2"/>
    <w:pPr>
      <w:spacing w:before="60" w:after="60"/>
    </w:pPr>
  </w:style>
  <w:style w:type="paragraph" w:styleId="ListContinue">
    <w:name w:val="List Continue"/>
    <w:basedOn w:val="List"/>
    <w:rsid w:val="00EB0BD2"/>
    <w:pPr>
      <w:ind w:firstLine="0"/>
    </w:pPr>
  </w:style>
  <w:style w:type="paragraph" w:customStyle="1" w:styleId="ListNote">
    <w:name w:val="List Note"/>
    <w:basedOn w:val="List"/>
    <w:rsid w:val="00EB0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BD2"/>
    <w:rPr>
      <w:rFonts w:ascii="Courier New" w:hAnsi="Courier New"/>
    </w:rPr>
  </w:style>
  <w:style w:type="paragraph" w:customStyle="1" w:styleId="NoteBullet">
    <w:name w:val="Note Bullet"/>
    <w:basedOn w:val="Note"/>
    <w:rsid w:val="00EB0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B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BD2"/>
    <w:rPr>
      <w:b/>
      <w:smallCaps/>
    </w:rPr>
  </w:style>
  <w:style w:type="paragraph" w:customStyle="1" w:styleId="TableListNumber">
    <w:name w:val="Table List Number"/>
    <w:basedOn w:val="ListNumber"/>
    <w:rsid w:val="00EB0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BD2"/>
    <w:pPr>
      <w:numPr>
        <w:numId w:val="9"/>
      </w:numPr>
    </w:pPr>
  </w:style>
  <w:style w:type="paragraph" w:customStyle="1" w:styleId="ListAlpha2">
    <w:name w:val="List Alpha 2"/>
    <w:basedOn w:val="List2"/>
    <w:rsid w:val="00EB0BD2"/>
    <w:pPr>
      <w:numPr>
        <w:numId w:val="8"/>
      </w:numPr>
    </w:pPr>
  </w:style>
  <w:style w:type="paragraph" w:styleId="List2">
    <w:name w:val="List 2"/>
    <w:basedOn w:val="BodyText"/>
    <w:rsid w:val="00EB0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B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B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B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0BD2"/>
    <w:pPr>
      <w:numPr>
        <w:numId w:val="4"/>
      </w:numPr>
    </w:pPr>
  </w:style>
  <w:style w:type="paragraph" w:styleId="ListContinue2">
    <w:name w:val="List Continue 2"/>
    <w:basedOn w:val="List2"/>
    <w:rsid w:val="00EB0BD2"/>
    <w:pPr>
      <w:ind w:firstLine="0"/>
    </w:pPr>
  </w:style>
  <w:style w:type="paragraph" w:styleId="ListContinue3">
    <w:name w:val="List Continue 3"/>
    <w:basedOn w:val="List3"/>
    <w:rsid w:val="00EB0BD2"/>
    <w:pPr>
      <w:ind w:left="1021" w:firstLine="0"/>
    </w:pPr>
  </w:style>
  <w:style w:type="paragraph" w:styleId="ListContinue4">
    <w:name w:val="List Continue 4"/>
    <w:basedOn w:val="List4"/>
    <w:rsid w:val="00EB0BD2"/>
    <w:pPr>
      <w:ind w:firstLine="0"/>
    </w:pPr>
  </w:style>
  <w:style w:type="paragraph" w:styleId="ListContinue5">
    <w:name w:val="List Continue 5"/>
    <w:basedOn w:val="List5"/>
    <w:rsid w:val="00EB0BD2"/>
    <w:pPr>
      <w:ind w:firstLine="0"/>
    </w:pPr>
  </w:style>
  <w:style w:type="paragraph" w:styleId="ListNumber3">
    <w:name w:val="List Number 3"/>
    <w:basedOn w:val="List3"/>
    <w:rsid w:val="00EB0BD2"/>
    <w:pPr>
      <w:numPr>
        <w:numId w:val="5"/>
      </w:numPr>
    </w:pPr>
  </w:style>
  <w:style w:type="paragraph" w:styleId="ListNumber4">
    <w:name w:val="List Number 4"/>
    <w:basedOn w:val="List4"/>
    <w:rsid w:val="00EB0BD2"/>
    <w:pPr>
      <w:numPr>
        <w:numId w:val="6"/>
      </w:numPr>
    </w:pPr>
  </w:style>
  <w:style w:type="paragraph" w:styleId="ListNumber5">
    <w:name w:val="List Number 5"/>
    <w:basedOn w:val="List5"/>
    <w:rsid w:val="00EB0BD2"/>
    <w:pPr>
      <w:numPr>
        <w:numId w:val="7"/>
      </w:numPr>
    </w:pPr>
  </w:style>
  <w:style w:type="paragraph" w:styleId="BlockText">
    <w:name w:val="Block Text"/>
    <w:basedOn w:val="Normal"/>
    <w:rsid w:val="00EB0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BD2"/>
    <w:rPr>
      <w:sz w:val="16"/>
      <w:vertAlign w:val="superscript"/>
    </w:rPr>
  </w:style>
  <w:style w:type="character" w:customStyle="1" w:styleId="Symbols">
    <w:name w:val="Symbols"/>
    <w:basedOn w:val="DefaultParagraphFont"/>
    <w:rsid w:val="00EB0BD2"/>
    <w:rPr>
      <w:rFonts w:ascii="Symbol" w:hAnsi="Symbol"/>
    </w:rPr>
  </w:style>
  <w:style w:type="character" w:customStyle="1" w:styleId="MenuOptions">
    <w:name w:val="Menu Options"/>
    <w:basedOn w:val="DefaultParagraphFont"/>
    <w:rsid w:val="00EB0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BD2"/>
    <w:rPr>
      <w:b/>
    </w:rPr>
  </w:style>
  <w:style w:type="character" w:customStyle="1" w:styleId="Underlined">
    <w:name w:val="Underlined"/>
    <w:basedOn w:val="DefaultParagraphFont"/>
    <w:rsid w:val="00EB0BD2"/>
    <w:rPr>
      <w:u w:val="single"/>
    </w:rPr>
  </w:style>
  <w:style w:type="paragraph" w:customStyle="1" w:styleId="TableBodyTextRight">
    <w:name w:val="Table Body Text Right"/>
    <w:basedOn w:val="TableBodyText"/>
    <w:rsid w:val="00EB0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BD2"/>
    <w:rPr>
      <w:sz w:val="18"/>
    </w:rPr>
  </w:style>
  <w:style w:type="paragraph" w:customStyle="1" w:styleId="BodySmallRight">
    <w:name w:val="Body Small Right"/>
    <w:basedOn w:val="BodyTextRight"/>
    <w:rsid w:val="00EB0BD2"/>
    <w:rPr>
      <w:sz w:val="18"/>
      <w:szCs w:val="18"/>
    </w:rPr>
  </w:style>
  <w:style w:type="paragraph" w:customStyle="1" w:styleId="MarginEdition">
    <w:name w:val="Margin Edition"/>
    <w:basedOn w:val="MarginNote"/>
    <w:rsid w:val="00EB0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BD2"/>
    <w:rPr>
      <w:sz w:val="2"/>
      <w:szCs w:val="2"/>
    </w:rPr>
  </w:style>
  <w:style w:type="character" w:customStyle="1" w:styleId="Small">
    <w:name w:val="Small"/>
    <w:basedOn w:val="DefaultParagraphFont"/>
    <w:rsid w:val="00EB0BD2"/>
    <w:rPr>
      <w:sz w:val="16"/>
    </w:rPr>
  </w:style>
  <w:style w:type="paragraph" w:customStyle="1" w:styleId="WideTable">
    <w:name w:val="Wide Table"/>
    <w:basedOn w:val="Normal"/>
    <w:rsid w:val="00EB0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BD2"/>
  </w:style>
  <w:style w:type="paragraph" w:styleId="Quote">
    <w:name w:val="Quote"/>
    <w:basedOn w:val="Heading1"/>
    <w:link w:val="QuoteChar"/>
    <w:qFormat/>
    <w:rsid w:val="00EB0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BD2"/>
    <w:pPr>
      <w:pageBreakBefore/>
    </w:pPr>
  </w:style>
  <w:style w:type="paragraph" w:customStyle="1" w:styleId="Border">
    <w:name w:val="Border"/>
    <w:basedOn w:val="Normal"/>
    <w:qFormat/>
    <w:rsid w:val="00EB0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BD2"/>
    <w:rPr>
      <w:u w:val="single"/>
    </w:rPr>
  </w:style>
  <w:style w:type="character" w:customStyle="1" w:styleId="BoldandItalics">
    <w:name w:val="Bold and Italics"/>
    <w:qFormat/>
    <w:rsid w:val="00EB0BD2"/>
    <w:rPr>
      <w:b/>
      <w:i/>
      <w:u w:val="none"/>
    </w:rPr>
  </w:style>
  <w:style w:type="paragraph" w:styleId="BalloonText">
    <w:name w:val="Balloon Text"/>
    <w:basedOn w:val="Normal"/>
    <w:link w:val="BalloonTextChar"/>
    <w:rsid w:val="00EB0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BD2"/>
    <w:pPr>
      <w:spacing w:before="0" w:after="0"/>
    </w:pPr>
  </w:style>
  <w:style w:type="paragraph" w:customStyle="1" w:styleId="BodyTextBold">
    <w:name w:val="Body Text Bold"/>
    <w:basedOn w:val="BodyText"/>
    <w:qFormat/>
    <w:rsid w:val="00EB0BD2"/>
    <w:rPr>
      <w:b/>
    </w:rPr>
  </w:style>
  <w:style w:type="character" w:styleId="Hyperlink">
    <w:name w:val="Hyperlink"/>
    <w:basedOn w:val="DefaultParagraphFont"/>
    <w:uiPriority w:val="99"/>
    <w:unhideWhenUsed/>
    <w:rsid w:val="00486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2508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MSS014015 Improve sustainability through readily implementable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2022-12-16T02:28:00Z</dcterms:created>
  <dcterms:modified xsi:type="dcterms:W3CDTF">2022-12-16T02:28:00Z</dcterms:modified>
</cp:coreProperties>
</file>