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35E" w:rsidP="0023035E">
      <w:pPr>
        <w:pStyle w:val="Title"/>
      </w:pPr>
      <w:r>
        <w:fldChar w:fldCharType="begin"/>
      </w:r>
      <w:r>
        <w:instrText xml:space="preserve"> TITLE   \* MERGEFORMAT </w:instrText>
      </w:r>
      <w:r>
        <w:fldChar w:fldCharType="separate"/>
      </w:r>
      <w:r>
        <w:t>MSS014013 Contribute to sustainability related audits</w:t>
      </w:r>
      <w:r>
        <w:fldChar w:fldCharType="end"/>
      </w:r>
    </w:p>
    <w:p w:rsidR="0023035E" w:rsidP="0023035E">
      <w:pPr>
        <w:pStyle w:val="Version"/>
        <w:sectPr w:rsidSect="00830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0FE" w:rsidP="008300FE">
      <w:pPr>
        <w:pStyle w:val="SuperHeading"/>
      </w:pPr>
      <w:r w:rsidRPr="008300FE">
        <w:t>MSS014013 Contribute to sustainability related audits</w:t>
      </w:r>
    </w:p>
    <w:p w:rsidR="00000000" w:rsidRPr="008300FE" w:rsidP="008300FE">
      <w:pPr>
        <w:pStyle w:val="Heading1"/>
      </w:pPr>
      <w:bookmarkStart w:id="1" w:name="O_989163"/>
      <w:bookmarkEnd w:id="1"/>
      <w:r w:rsidRPr="008300FE">
        <w:t>Modification History</w:t>
      </w:r>
    </w:p>
    <w:p w:rsidR="00000000" w:rsidRPr="008300FE" w:rsidP="0023035E">
      <w:pPr>
        <w:pStyle w:val="BodyText"/>
      </w:pPr>
      <w:r w:rsidRPr="008300FE">
        <w:t>Release 1. Updated unit code. Changes to performance criteria. Range of conditions removed. Assessment requirements amended. Equivalent outcome.</w:t>
      </w:r>
    </w:p>
    <w:p w:rsidR="00000000" w:rsidRPr="008300FE" w:rsidP="008300FE">
      <w:pPr>
        <w:pStyle w:val="Heading1"/>
      </w:pPr>
      <w:bookmarkStart w:id="2" w:name="O_989164"/>
      <w:bookmarkEnd w:id="2"/>
      <w:r w:rsidRPr="008300FE">
        <w:t>Application</w:t>
      </w:r>
    </w:p>
    <w:p w:rsidR="00000000" w:rsidRPr="008300FE" w:rsidP="0023035E">
      <w:pPr>
        <w:pStyle w:val="BodyText"/>
      </w:pPr>
      <w:r w:rsidRPr="008300FE">
        <w:t xml:space="preserve">This unit describes the skills and knowledge </w:t>
      </w:r>
      <w:r w:rsidRPr="008300FE">
        <w:t>to contribute to sustainability related audits either as an audit team member or through specifically nominated research and investigations for the audit team. It includes understanding the context of the sustainability audit; concepts of resource usage an</w:t>
      </w:r>
      <w:r w:rsidRPr="008300FE">
        <w:t>d waste and how they can be expressed as carbon and carbon equivalents.</w:t>
      </w:r>
    </w:p>
    <w:p w:rsidR="00000000" w:rsidRPr="008300FE" w:rsidP="0023035E">
      <w:pPr>
        <w:pStyle w:val="BodyText"/>
      </w:pPr>
      <w:r w:rsidRPr="008300FE">
        <w:t>This unit applies to sustainability related audits of a part or whole organisation or its value chain. The audits may be conducted to assist in regulatory compliance or as part of a st</w:t>
      </w:r>
      <w:r w:rsidRPr="008300FE">
        <w:t>rategy to improve the sustainability of an organisation’s operations.</w:t>
      </w:r>
    </w:p>
    <w:p w:rsidR="00000000" w:rsidRPr="008300FE" w:rsidP="0023035E">
      <w:pPr>
        <w:pStyle w:val="BodyText"/>
      </w:pPr>
      <w:r w:rsidRPr="008300FE">
        <w:t>This unit applies to team leaders, technicians or others who may be required to assist in such an audit as part of their work role. It does not cover the skills needed to lead sustainabi</w:t>
      </w:r>
      <w:r w:rsidRPr="008300FE">
        <w:t>lity related audits.</w:t>
      </w:r>
    </w:p>
    <w:p w:rsidR="00000000" w:rsidRPr="008300FE" w:rsidP="0023035E">
      <w:pPr>
        <w:pStyle w:val="BodyText"/>
      </w:pPr>
      <w:r w:rsidRPr="008300FE">
        <w:t>No licensing or certification requirements exist at the time of publication. Relevant legislation, industry standards and codes of practice within Australia must be applied.</w:t>
      </w:r>
    </w:p>
    <w:p w:rsidR="00000000" w:rsidRPr="008300FE" w:rsidP="008300FE">
      <w:pPr>
        <w:pStyle w:val="Heading1"/>
      </w:pPr>
      <w:bookmarkStart w:id="3" w:name="O_989165"/>
      <w:bookmarkEnd w:id="3"/>
      <w:r w:rsidRPr="008300FE">
        <w:t>Pre-requisite Unit</w:t>
      </w:r>
    </w:p>
    <w:p w:rsidR="00000000" w:rsidRPr="008300FE" w:rsidP="0023035E">
      <w:pPr>
        <w:pStyle w:val="BodyText"/>
      </w:pPr>
      <w:r w:rsidRPr="008300FE">
        <w:t>Nil</w:t>
      </w:r>
    </w:p>
    <w:p w:rsidR="00000000" w:rsidRPr="008300FE" w:rsidP="008300FE">
      <w:pPr>
        <w:pStyle w:val="Heading1"/>
      </w:pPr>
      <w:bookmarkStart w:id="4" w:name="O_989166"/>
      <w:bookmarkEnd w:id="4"/>
      <w:r w:rsidRPr="008300FE">
        <w:t>Comp</w:t>
      </w:r>
      <w:r w:rsidRPr="008300FE">
        <w:t>etency Field</w:t>
      </w:r>
    </w:p>
    <w:p w:rsidR="00000000" w:rsidRPr="008300FE" w:rsidP="0023035E">
      <w:pPr>
        <w:pStyle w:val="BodyText"/>
      </w:pPr>
      <w:r w:rsidRPr="008300FE">
        <w:t>Sustainable operations</w:t>
      </w:r>
    </w:p>
    <w:p w:rsidR="00000000" w:rsidRPr="008300FE" w:rsidP="008300FE">
      <w:pPr>
        <w:pStyle w:val="Heading1"/>
      </w:pPr>
      <w:bookmarkStart w:id="5" w:name="O_989167"/>
      <w:bookmarkEnd w:id="5"/>
      <w:r w:rsidRPr="008300FE">
        <w:t>Unit Sector</w:t>
      </w:r>
    </w:p>
    <w:p w:rsidR="00000000" w:rsidRPr="008300FE" w:rsidP="0023035E">
      <w:pPr>
        <w:pStyle w:val="BodyText"/>
      </w:pPr>
      <w:r w:rsidRPr="008300FE">
        <w:t>Not applicable</w:t>
      </w:r>
    </w:p>
    <w:p w:rsidR="00000000" w:rsidRPr="008300FE" w:rsidP="008300FE">
      <w:pPr>
        <w:pStyle w:val="Heading1"/>
      </w:pPr>
      <w:bookmarkStart w:id="6" w:name="O_989168"/>
      <w:bookmarkEnd w:id="6"/>
      <w:r w:rsidRPr="008300F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300F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Performance criteria describe the performance needed to demonstrate achievement of</w:t>
            </w:r>
            <w:r w:rsidRPr="008300FE">
              <w:t xml:space="preserve"> the element.</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300FE" w:rsidP="008300FE">
            <w:pPr>
              <w:pStyle w:val="BodyText"/>
            </w:pPr>
            <w:r w:rsidRPr="008300FE">
              <w:t>1</w:t>
            </w:r>
          </w:p>
        </w:tc>
        <w:tc>
          <w:tcPr>
            <w:tcW w:w="1962" w:type="dxa"/>
            <w:vMerge w:val="restart"/>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rPr>
                <w:rStyle w:val="SpecialBold"/>
              </w:rPr>
              <w:t>Identify scope of audit</w:t>
            </w: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1.1</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target area of audit within the organisation or value chain</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1.2</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sustainability related activities to be audited</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1.3</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and confirm own role in audit</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1.4</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and confirm own timelines and reporting processes</w:t>
            </w:r>
          </w:p>
        </w:tc>
      </w:tr>
      <w:tr w:rsidTr="008300F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300FE">
            <w:pPr>
              <w:pStyle w:val="BodyText"/>
              <w:rPr>
                <w:lang w:val="en-NZ"/>
              </w:rPr>
            </w:pP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300FE" w:rsidP="008300FE">
            <w:pPr>
              <w:pStyle w:val="BodyText"/>
            </w:pPr>
            <w:r w:rsidRPr="008300FE">
              <w:t>2</w:t>
            </w:r>
          </w:p>
        </w:tc>
        <w:tc>
          <w:tcPr>
            <w:tcW w:w="1962" w:type="dxa"/>
            <w:vMerge w:val="restart"/>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rPr>
                <w:rStyle w:val="SpecialBold"/>
              </w:rPr>
              <w:t>Identify work areas, processes and equipment covered by own audit responsibility</w:t>
            </w: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2.1</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inputs to processes or area being audited</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2.2</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material changes or other relevant changes that occur in the work area</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2.3</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key items of equipment and their purpose and relevance to the audit</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2.4</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measurable outputs of work area and the extent that they are relevant to the audit</w:t>
            </w:r>
          </w:p>
        </w:tc>
      </w:tr>
      <w:tr w:rsidTr="008300F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300FE">
            <w:pPr>
              <w:pStyle w:val="BodyText"/>
              <w:rPr>
                <w:lang w:val="en-NZ"/>
              </w:rPr>
            </w:pP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300FE" w:rsidP="008300FE">
            <w:pPr>
              <w:pStyle w:val="BodyText"/>
            </w:pPr>
            <w:r w:rsidRPr="008300FE">
              <w:t>3</w:t>
            </w:r>
          </w:p>
        </w:tc>
        <w:tc>
          <w:tcPr>
            <w:tcW w:w="1962" w:type="dxa"/>
            <w:vMerge w:val="restart"/>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rPr>
                <w:rStyle w:val="SpecialBold"/>
              </w:rPr>
              <w:t>Undertake measurement tasks</w:t>
            </w: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3.1</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need for technical assistance from colleagues</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3.2</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Measure specified inputs to process or work area</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3.3</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Measure specified outputs for process or work area</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3.4</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Calculate difference between input and output</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3.5</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Calculate measurable sources of waste for process or work area</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3.6</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Determine difference between measurable and theoretical waste for process or work area</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3.7</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 xml:space="preserve">Compare results to external targets </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3.8</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Communicate results to audit team</w:t>
            </w:r>
          </w:p>
        </w:tc>
      </w:tr>
      <w:tr w:rsidTr="008300F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300FE">
            <w:pPr>
              <w:pStyle w:val="BodyText"/>
              <w:rPr>
                <w:lang w:val="en-NZ"/>
              </w:rPr>
            </w:pP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300FE" w:rsidP="008300FE">
            <w:pPr>
              <w:pStyle w:val="BodyText"/>
            </w:pPr>
            <w:r w:rsidRPr="008300FE">
              <w:t>4</w:t>
            </w:r>
          </w:p>
        </w:tc>
        <w:tc>
          <w:tcPr>
            <w:tcW w:w="1962" w:type="dxa"/>
            <w:vMerge w:val="restart"/>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rPr>
                <w:rStyle w:val="SpecialBold"/>
              </w:rPr>
              <w:t xml:space="preserve">Assist in developing strategies for reducing the use </w:t>
            </w:r>
            <w:r w:rsidRPr="008300FE">
              <w:rPr>
                <w:rStyle w:val="SpecialBold"/>
              </w:rPr>
              <w:t>of specified input</w:t>
            </w: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4.1</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Rank equipment or processes by use of specified input and waste generation</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4.2</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Calculate current minimum input use by unit of product</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4.3</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 xml:space="preserve">Develop strategies to reduce input use for processes </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4.4</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 xml:space="preserve">Develop strategies to minimise waste for processes </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4.5</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Identify strategies that may have regulatory implications</w:t>
            </w:r>
          </w:p>
        </w:tc>
      </w:tr>
      <w:tr w:rsidTr="008300F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300FE">
            <w:pPr>
              <w:pStyle w:val="BodyText"/>
              <w:rPr>
                <w:lang w:val="en-NZ"/>
              </w:rPr>
            </w:pP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300FE" w:rsidP="008300FE">
            <w:pPr>
              <w:pStyle w:val="BodyText"/>
            </w:pPr>
            <w:r w:rsidRPr="008300FE">
              <w:t>5</w:t>
            </w:r>
          </w:p>
        </w:tc>
        <w:tc>
          <w:tcPr>
            <w:tcW w:w="1962" w:type="dxa"/>
            <w:vMerge w:val="restart"/>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rPr>
                <w:rStyle w:val="SpecialBold"/>
              </w:rPr>
              <w:t>Prepare recommendations for consideration by audit team and stakeholders</w:t>
            </w: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5.1</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Consult with key stakeholders in area or processes subject to audit</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5.2</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Rank strategies by cost benefit ratio</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5.3</w:t>
            </w:r>
          </w:p>
        </w:tc>
        <w:tc>
          <w:tcPr>
            <w:tcW w:w="561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Short-list strategies</w:t>
            </w:r>
          </w:p>
        </w:tc>
      </w:tr>
      <w:tr w:rsidTr="008300F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00FE">
            <w:pPr>
              <w:pStyle w:val="BodyText"/>
              <w:rPr>
                <w:lang w:val="en-NZ"/>
              </w:rPr>
            </w:pPr>
            <w:r w:rsidRPr="008300FE">
              <w:t>5.4</w:t>
            </w:r>
          </w:p>
        </w:tc>
        <w:tc>
          <w:tcPr>
            <w:tcW w:w="5610" w:type="dxa"/>
            <w:tcBorders>
              <w:top w:val="nil"/>
              <w:left w:val="nil"/>
              <w:bottom w:val="nil"/>
              <w:right w:val="nil"/>
            </w:tcBorders>
            <w:tcMar>
              <w:top w:w="0" w:type="dxa"/>
              <w:left w:w="62" w:type="dxa"/>
              <w:bottom w:w="0" w:type="dxa"/>
              <w:right w:w="62" w:type="dxa"/>
            </w:tcMar>
          </w:tcPr>
          <w:p w:rsidR="00000000" w:rsidRPr="008300FE" w:rsidP="008300FE">
            <w:pPr>
              <w:pStyle w:val="BodyText"/>
            </w:pPr>
            <w:r w:rsidRPr="008300FE">
              <w:t>Prepare recommendations for consideration by audit team and stakeholders</w:t>
            </w:r>
          </w:p>
        </w:tc>
      </w:tr>
    </w:tbl>
    <w:p w:rsidR="00000000" w:rsidRPr="008300FE" w:rsidP="008300FE">
      <w:pPr>
        <w:pStyle w:val="BodyText"/>
      </w:pPr>
    </w:p>
    <w:p w:rsidR="00000000" w:rsidRPr="008300FE" w:rsidP="008300FE">
      <w:pPr>
        <w:pStyle w:val="AllowPageBreak"/>
      </w:pPr>
    </w:p>
    <w:p w:rsidR="00000000" w:rsidRPr="008300FE" w:rsidP="008300FE">
      <w:pPr>
        <w:pStyle w:val="Heading1"/>
      </w:pPr>
      <w:bookmarkStart w:id="7" w:name="O_989169"/>
      <w:bookmarkEnd w:id="7"/>
      <w:r w:rsidRPr="008300FE">
        <w:t>Foundation Skills</w:t>
      </w:r>
    </w:p>
    <w:p w:rsidR="00000000" w:rsidRPr="008300FE" w:rsidP="0023035E">
      <w:pPr>
        <w:pStyle w:val="BodyText"/>
      </w:pPr>
      <w:r w:rsidRPr="008300FE">
        <w:t>This section describes those language, literacy, numeracy and employment skills that are essential to performance.</w:t>
      </w:r>
    </w:p>
    <w:p w:rsidR="00000000" w:rsidRPr="008300FE" w:rsidP="0023035E">
      <w:pPr>
        <w:pStyle w:val="BodyText"/>
      </w:pPr>
      <w:r w:rsidRPr="008300FE">
        <w:t>Foundation skills essential to performance are explicit in the performance criteria of this unit of competency.</w:t>
      </w:r>
    </w:p>
    <w:p w:rsidR="00000000" w:rsidRPr="008300FE" w:rsidP="008300FE">
      <w:pPr>
        <w:pStyle w:val="Heading1"/>
      </w:pPr>
      <w:bookmarkStart w:id="8" w:name="O_989171"/>
      <w:bookmarkEnd w:id="8"/>
      <w:r w:rsidRPr="008300FE">
        <w:t>Unit Mapping</w:t>
      </w:r>
      <w:r w:rsidRPr="008300FE">
        <w:t xml:space="preserve"> Information</w:t>
      </w:r>
    </w:p>
    <w:p w:rsidR="00000000" w:rsidRPr="008300FE" w:rsidP="0023035E">
      <w:pPr>
        <w:pStyle w:val="BodyText"/>
      </w:pPr>
      <w:r w:rsidRPr="008300FE">
        <w:t>Release 1. Supersedes and is equivalent to MSS014006 Contribute to sustainability related audits.</w:t>
      </w:r>
    </w:p>
    <w:p w:rsidR="00000000" w:rsidRPr="008300FE" w:rsidP="008300FE">
      <w:pPr>
        <w:pStyle w:val="Heading1"/>
      </w:pPr>
      <w:bookmarkStart w:id="9" w:name="O_989178"/>
      <w:bookmarkEnd w:id="9"/>
      <w:r w:rsidRPr="008300FE">
        <w:t>Links</w:t>
      </w:r>
    </w:p>
    <w:p w:rsidR="00000000" w:rsidRPr="008300FE" w:rsidP="0023035E">
      <w:pPr>
        <w:pStyle w:val="BodyText"/>
      </w:pPr>
      <w:r w:rsidRPr="008300FE">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9C7689">
        <w:rPr>
          <w:rStyle w:val="Hyperlink"/>
        </w:rPr>
        <w:t>https://vetnet.gov.au/Pages/TrainingDocs.aspx?q=5b04f318-804f-4dc0-9463-c3fb9a3fe998</w:t>
      </w:r>
      <w:r>
        <w:fldChar w:fldCharType="end"/>
      </w:r>
    </w:p>
    <w:p w:rsidR="00000000" w:rsidRPr="008300FE" w:rsidP="0023035E">
      <w:pPr>
        <w:pStyle w:val="BodyText"/>
        <w:sectPr w:rsidSect="008300FE">
          <w:headerReference w:type="default" r:id="rId10"/>
          <w:footerReference w:type="default" r:id="rId11"/>
          <w:pgSz w:w="11908" w:h="16833"/>
          <w:pgMar w:top="1702" w:right="1418" w:bottom="1702" w:left="1418" w:header="992" w:footer="992" w:gutter="0"/>
          <w:cols w:space="720"/>
          <w:noEndnote/>
          <w:docGrid w:linePitch="299"/>
        </w:sectPr>
      </w:pPr>
    </w:p>
    <w:p w:rsidR="00000000" w:rsidRPr="008300FE" w:rsidP="008300FE">
      <w:pPr>
        <w:pStyle w:val="SuperHeading"/>
      </w:pPr>
      <w:r w:rsidRPr="008300FE">
        <w:t>Assessment Requirements for MSS01</w:t>
      </w:r>
      <w:r w:rsidRPr="008300FE">
        <w:t>4013 Contribute to sustainability related audits</w:t>
      </w:r>
    </w:p>
    <w:p w:rsidR="00000000" w:rsidRPr="008300FE" w:rsidP="008300FE">
      <w:pPr>
        <w:pStyle w:val="Heading1"/>
      </w:pPr>
      <w:bookmarkStart w:id="10" w:name="O_989173"/>
      <w:bookmarkEnd w:id="10"/>
      <w:r w:rsidRPr="008300FE">
        <w:t>Modification History</w:t>
      </w:r>
    </w:p>
    <w:p w:rsidR="00000000" w:rsidRPr="008300FE" w:rsidP="0023035E">
      <w:pPr>
        <w:pStyle w:val="BodyText"/>
      </w:pPr>
      <w:r w:rsidRPr="008300FE">
        <w:t>Release 1. Updated unit code. Changes to performance criteria. Range of conditions removed. Assessment requirements amended. Equivalent outcome.</w:t>
      </w:r>
    </w:p>
    <w:p w:rsidR="00000000" w:rsidRPr="008300FE" w:rsidP="008300FE">
      <w:pPr>
        <w:pStyle w:val="Heading1"/>
      </w:pPr>
      <w:bookmarkStart w:id="11" w:name="O_989174"/>
      <w:bookmarkEnd w:id="11"/>
      <w:r w:rsidRPr="008300FE">
        <w:t>Performa</w:t>
      </w:r>
      <w:r w:rsidRPr="008300FE">
        <w:t>nce Evidence</w:t>
      </w:r>
    </w:p>
    <w:p w:rsidR="00000000" w:rsidRPr="008300FE" w:rsidP="0023035E">
      <w:pPr>
        <w:pStyle w:val="BodyText"/>
      </w:pPr>
      <w:r w:rsidRPr="008300FE">
        <w:t>There must be evidence the candidate has completed the tasks outlined in the elements and performance criteria of this unit, and:</w:t>
      </w:r>
    </w:p>
    <w:p w:rsidR="00000000" w:rsidRPr="008300FE" w:rsidP="008300FE">
      <w:pPr>
        <w:pStyle w:val="ListBullet"/>
      </w:pPr>
      <w:r w:rsidRPr="008300FE">
        <w:t>contributed to at least 1 sustainability related audit, including:</w:t>
      </w:r>
    </w:p>
    <w:p w:rsidR="00000000" w:rsidRPr="008300FE" w:rsidP="008300FE">
      <w:pPr>
        <w:pStyle w:val="ListBullet2"/>
      </w:pPr>
      <w:r w:rsidRPr="008300FE">
        <w:t>assisting in identifying improvement strateg</w:t>
      </w:r>
      <w:r w:rsidRPr="008300FE">
        <w:t xml:space="preserve">ies </w:t>
      </w:r>
    </w:p>
    <w:p w:rsidR="00000000" w:rsidRPr="008300FE" w:rsidP="008300FE">
      <w:pPr>
        <w:pStyle w:val="ListBullet2"/>
      </w:pPr>
      <w:r w:rsidRPr="008300FE">
        <w:t>assisting in providing recommendations</w:t>
      </w:r>
    </w:p>
    <w:p w:rsidR="00000000" w:rsidRPr="008300FE" w:rsidP="008300FE">
      <w:pPr>
        <w:pStyle w:val="ListBullet2"/>
      </w:pPr>
      <w:r w:rsidRPr="008300FE">
        <w:t>consulting with stakeholders.</w:t>
      </w:r>
    </w:p>
    <w:p w:rsidR="00000000" w:rsidRPr="008300FE" w:rsidP="008300FE">
      <w:pPr>
        <w:pStyle w:val="AllowPageBreak"/>
      </w:pPr>
    </w:p>
    <w:p w:rsidR="00000000" w:rsidRPr="008300FE" w:rsidP="008300FE">
      <w:pPr>
        <w:pStyle w:val="Heading1"/>
      </w:pPr>
      <w:bookmarkStart w:id="12" w:name="O_989175"/>
      <w:bookmarkEnd w:id="12"/>
      <w:r w:rsidRPr="008300FE">
        <w:t>Knowledge Evidence</w:t>
      </w:r>
    </w:p>
    <w:p w:rsidR="00000000" w:rsidRPr="008300FE" w:rsidP="0023035E">
      <w:pPr>
        <w:pStyle w:val="BodyText"/>
      </w:pPr>
      <w:r w:rsidRPr="008300FE">
        <w:t>There must be evidence the candidate has knowledge of:</w:t>
      </w:r>
    </w:p>
    <w:p w:rsidR="00000000" w:rsidRPr="008300FE" w:rsidP="008300FE">
      <w:pPr>
        <w:pStyle w:val="ListBullet"/>
      </w:pPr>
      <w:r w:rsidRPr="008300FE">
        <w:t>sources of material and energy muda (waste)</w:t>
      </w:r>
    </w:p>
    <w:p w:rsidR="00000000" w:rsidRPr="008300FE" w:rsidP="008300FE">
      <w:pPr>
        <w:pStyle w:val="ListBullet"/>
      </w:pPr>
      <w:r w:rsidRPr="008300FE">
        <w:t xml:space="preserve">balancing techniques for process and process steps </w:t>
      </w:r>
    </w:p>
    <w:p w:rsidR="00000000" w:rsidRPr="008300FE" w:rsidP="008300FE">
      <w:pPr>
        <w:pStyle w:val="ListBullet"/>
      </w:pPr>
      <w:r w:rsidRPr="008300FE">
        <w:t>methods of measuring actual process amount and flows</w:t>
      </w:r>
    </w:p>
    <w:p w:rsidR="00000000" w:rsidRPr="008300FE" w:rsidP="008300FE">
      <w:pPr>
        <w:pStyle w:val="ListBullet"/>
      </w:pPr>
      <w:r w:rsidRPr="008300FE">
        <w:t>concepts of carbon and carbon equivalence as it applies to sustainability</w:t>
      </w:r>
    </w:p>
    <w:p w:rsidR="00000000" w:rsidRPr="008300FE" w:rsidP="008300FE">
      <w:pPr>
        <w:pStyle w:val="ListBullet"/>
      </w:pPr>
      <w:r w:rsidRPr="008300FE">
        <w:t>muda (waste) reduction strategies and methods along with costs, effectiveness</w:t>
      </w:r>
      <w:r w:rsidRPr="008300FE">
        <w:t xml:space="preserve"> and alternative strategies</w:t>
      </w:r>
    </w:p>
    <w:p w:rsidR="00000000" w:rsidRPr="008300FE" w:rsidP="008300FE">
      <w:pPr>
        <w:pStyle w:val="ListBullet"/>
      </w:pPr>
      <w:r w:rsidRPr="008300FE">
        <w:t>cost-benefit analysis</w:t>
      </w:r>
    </w:p>
    <w:p w:rsidR="00000000" w:rsidRPr="008300FE" w:rsidP="008300FE">
      <w:pPr>
        <w:pStyle w:val="ListBullet"/>
      </w:pPr>
      <w:r w:rsidRPr="008300FE">
        <w:t>legislation, regulation and protocols relevant to work area</w:t>
      </w:r>
    </w:p>
    <w:p w:rsidR="00000000" w:rsidRPr="008300FE" w:rsidP="008300FE">
      <w:pPr>
        <w:pStyle w:val="ListBullet"/>
      </w:pPr>
      <w:r w:rsidRPr="008300FE">
        <w:t xml:space="preserve">sustainability related process mapping </w:t>
      </w:r>
    </w:p>
    <w:p w:rsidR="00000000" w:rsidRPr="008300FE" w:rsidP="008300FE">
      <w:pPr>
        <w:pStyle w:val="ListBullet"/>
      </w:pPr>
      <w:r w:rsidRPr="008300FE">
        <w:t>process and changes which occur within the process</w:t>
      </w:r>
    </w:p>
    <w:p w:rsidR="00000000" w:rsidRPr="008300FE" w:rsidP="008300FE">
      <w:pPr>
        <w:pStyle w:val="ListBullet"/>
      </w:pPr>
      <w:r w:rsidRPr="008300FE">
        <w:t>environmental impacts of materials and energy used and emitted in both actual and carbon equivalents</w:t>
      </w:r>
    </w:p>
    <w:p w:rsidR="00000000" w:rsidRPr="008300FE" w:rsidP="008300FE">
      <w:pPr>
        <w:pStyle w:val="ListBullet"/>
      </w:pPr>
      <w:r w:rsidRPr="008300FE">
        <w:t xml:space="preserve">environmental sensitivities of all areas impacted by the work, process area and containment  </w:t>
      </w:r>
    </w:p>
    <w:p w:rsidR="00000000" w:rsidRPr="008300FE" w:rsidP="008300FE">
      <w:pPr>
        <w:pStyle w:val="ListBullet"/>
      </w:pPr>
      <w:r w:rsidRPr="008300FE">
        <w:t>root cause analysis and problem solving</w:t>
      </w:r>
    </w:p>
    <w:p w:rsidR="00000000" w:rsidRPr="008300FE" w:rsidP="008300FE">
      <w:pPr>
        <w:pStyle w:val="ListBullet"/>
      </w:pPr>
      <w:r w:rsidRPr="008300FE">
        <w:t>sustainability issues</w:t>
      </w:r>
      <w:r w:rsidRPr="008300FE">
        <w:t xml:space="preserve"> relevant to the work and process area</w:t>
      </w:r>
    </w:p>
    <w:p w:rsidR="00000000" w:rsidRPr="008300FE" w:rsidP="008300FE">
      <w:pPr>
        <w:pStyle w:val="ListBullet"/>
      </w:pPr>
      <w:r w:rsidRPr="008300FE">
        <w:t>AS/NZS ISO 14000 Environmental Management Systems or its authorised replacement.</w:t>
      </w:r>
    </w:p>
    <w:p w:rsidR="00000000" w:rsidRPr="008300FE" w:rsidP="008300FE">
      <w:pPr>
        <w:pStyle w:val="AllowPageBreak"/>
      </w:pPr>
    </w:p>
    <w:p w:rsidR="00000000" w:rsidRPr="008300FE" w:rsidP="008300FE">
      <w:pPr>
        <w:pStyle w:val="Heading1"/>
      </w:pPr>
      <w:bookmarkStart w:id="13" w:name="O_989176"/>
      <w:bookmarkEnd w:id="13"/>
      <w:r w:rsidRPr="008300FE">
        <w:t>Assessment Conditions</w:t>
      </w:r>
    </w:p>
    <w:p w:rsidR="00000000" w:rsidRPr="008300FE" w:rsidP="0023035E">
      <w:pPr>
        <w:pStyle w:val="BodyText"/>
      </w:pPr>
      <w:r w:rsidRPr="008300FE">
        <w:t xml:space="preserve">Skills must have been demonstrated in the workplace or in a simulated environment that reflects workplace conditions, contingencies, facilities, equipment and resources. </w:t>
      </w:r>
    </w:p>
    <w:p w:rsidR="00000000" w:rsidRPr="008300FE" w:rsidP="0023035E">
      <w:pPr>
        <w:pStyle w:val="BodyText"/>
      </w:pPr>
      <w:r w:rsidRPr="008300FE">
        <w:t>Assessors must satisfy the NVR/AQTF mandatory competency requirements for assessors.</w:t>
      </w:r>
    </w:p>
    <w:p w:rsidR="00000000" w:rsidRPr="008300FE" w:rsidP="008300FE">
      <w:pPr>
        <w:pStyle w:val="Heading1"/>
      </w:pPr>
      <w:bookmarkStart w:id="14" w:name="O_989179"/>
      <w:bookmarkEnd w:id="14"/>
      <w:r w:rsidRPr="008300FE">
        <w:t>Links</w:t>
      </w:r>
    </w:p>
    <w:p w:rsidR="00000000" w:rsidRPr="008300FE" w:rsidP="0023035E">
      <w:pPr>
        <w:pStyle w:val="BodyText"/>
      </w:pPr>
      <w:r w:rsidRPr="008300FE">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9C7689">
        <w:rPr>
          <w:rStyle w:val="Hyperlink"/>
        </w:rPr>
        <w:t>https://vetnet.gov.au/Pages/TrainingDocs.aspx?q=5b04f318-804f-4dc0-9463-c3fb9a3fe998</w:t>
      </w:r>
      <w:r>
        <w:fldChar w:fldCharType="end"/>
      </w:r>
    </w:p>
    <w:p w:rsidR="00000000" w:rsidRPr="008300FE" w:rsidP="008300FE"/>
    <w:sectPr w:rsidSect="008300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FE" w:rsidRPr="0023035E" w:rsidP="00230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5E" w:rsidP="00830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035E" w:rsidP="008300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035E" w:rsidP="008300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FE" w:rsidP="008300FE">
    <w:pPr>
      <w:pStyle w:val="Footer"/>
      <w:framePr w:wrap="around"/>
    </w:pPr>
    <w:r>
      <w:fldChar w:fldCharType="begin"/>
    </w:r>
    <w:r>
      <w:instrText xml:space="preserve"> DOCPROPERTY  Subject  \* MERGEFORMAT </w:instrText>
    </w:r>
    <w:r>
      <w:fldChar w:fldCharType="separate"/>
    </w:r>
    <w:r w:rsidR="0023035E">
      <w:t>Approved</w:t>
    </w:r>
    <w:r w:rsidR="0023035E">
      <w:fldChar w:fldCharType="end"/>
    </w:r>
    <w:r>
      <w:tab/>
      <w:t xml:space="preserve">Page </w:t>
    </w:r>
    <w:r>
      <w:fldChar w:fldCharType="begin"/>
    </w:r>
    <w:r>
      <w:instrText xml:space="preserve"> PAGE  \* Arabic  \* MERGEFORMAT </w:instrText>
    </w:r>
    <w:r>
      <w:fldChar w:fldCharType="separate"/>
    </w:r>
    <w:r w:rsidR="002303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035E">
      <w:rPr>
        <w:noProof/>
      </w:rPr>
      <w:t>4</w:t>
    </w:r>
    <w:r>
      <w:rPr>
        <w:noProof/>
      </w:rPr>
      <w:fldChar w:fldCharType="end"/>
    </w:r>
  </w:p>
  <w:p w:rsidR="008300FE" w:rsidP="008300FE">
    <w:pPr>
      <w:pStyle w:val="Footer"/>
      <w:framePr w:wrap="around"/>
    </w:pPr>
    <w:r>
      <w:t xml:space="preserve">© Commonwealth of Australia, </w:t>
    </w:r>
    <w:r>
      <w:fldChar w:fldCharType="begin"/>
    </w:r>
    <w:r>
      <w:instrText xml:space="preserve"> DATE  \@ "yyyy"  \* MERGEFORMAT </w:instrText>
    </w:r>
    <w:r>
      <w:fldChar w:fldCharType="separate"/>
    </w:r>
    <w:r w:rsidR="0023035E">
      <w:rPr>
        <w:noProof/>
      </w:rPr>
      <w:t>2025</w:t>
    </w:r>
    <w:r>
      <w:fldChar w:fldCharType="end"/>
    </w:r>
    <w:r>
      <w:tab/>
    </w:r>
    <w:r>
      <w:fldChar w:fldCharType="begin"/>
    </w:r>
    <w:r>
      <w:instrText xml:space="preserve"> DOCPROPERTY  Author  \* MERGEFORMAT </w:instrText>
    </w:r>
    <w:r>
      <w:fldChar w:fldCharType="separate"/>
    </w:r>
    <w:r w:rsidR="0023035E">
      <w:t>Manufacturing Industry Skills Alliance</w:t>
    </w:r>
    <w:r w:rsidR="0023035E">
      <w:fldChar w:fldCharType="end"/>
    </w:r>
  </w:p>
  <w:p w:rsidR="008300FE" w:rsidP="00830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0FE" w:rsidRPr="0023035E" w:rsidP="002303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5E" w:rsidRPr="002D2AF8" w:rsidP="008300FE">
    <w:pPr>
      <w:pStyle w:val="Header"/>
      <w:framePr w:wrap="around"/>
    </w:pPr>
    <w:r>
      <w:fldChar w:fldCharType="begin"/>
    </w:r>
    <w:r>
      <w:instrText xml:space="preserve"> TITLE   \* MERGEFORMAT </w:instrText>
    </w:r>
    <w:r>
      <w:fldChar w:fldCharType="separate"/>
    </w:r>
    <w:r>
      <w:t>MSS014013 Contribute to sustainability related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035E" w:rsidP="008300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FE" w:rsidRPr="002D2AF8" w:rsidP="008300FE">
    <w:pPr>
      <w:pStyle w:val="Header"/>
      <w:framePr w:wrap="around"/>
    </w:pPr>
    <w:r>
      <w:fldChar w:fldCharType="begin"/>
    </w:r>
    <w:r>
      <w:instrText xml:space="preserve"> TITLE   \* MERGEFORMAT </w:instrText>
    </w:r>
    <w:r>
      <w:fldChar w:fldCharType="separate"/>
    </w:r>
    <w:r w:rsidR="0023035E">
      <w:t>MSS014013 Contribute to sustainability related audits</w:t>
    </w:r>
    <w:r w:rsidR="0023035E">
      <w:fldChar w:fldCharType="end"/>
    </w:r>
    <w:r>
      <w:tab/>
      <w:t xml:space="preserve">Date this document was generated: </w:t>
    </w:r>
    <w:r>
      <w:fldChar w:fldCharType="begin"/>
    </w:r>
    <w:r>
      <w:instrText xml:space="preserve"> CREATEDATE  \@ "d MMMM yyyy"  \* MERGEFORMAT </w:instrText>
    </w:r>
    <w:r>
      <w:fldChar w:fldCharType="separate"/>
    </w:r>
    <w:r w:rsidR="0023035E">
      <w:rPr>
        <w:noProof/>
      </w:rPr>
      <w:t>2 March 2025</w:t>
    </w:r>
    <w:r>
      <w:fldChar w:fldCharType="end"/>
    </w:r>
  </w:p>
  <w:p w:rsidR="008300FE" w:rsidP="00830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62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60C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342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0FE"/>
    <w:pPr>
      <w:spacing w:before="360" w:after="60"/>
      <w:outlineLvl w:val="0"/>
    </w:pPr>
    <w:rPr>
      <w:sz w:val="32"/>
    </w:rPr>
  </w:style>
  <w:style w:type="paragraph" w:styleId="Heading2">
    <w:name w:val="heading 2"/>
    <w:basedOn w:val="HeadingBase"/>
    <w:next w:val="BodyText"/>
    <w:link w:val="Heading2Char"/>
    <w:qFormat/>
    <w:rsid w:val="008300FE"/>
    <w:pPr>
      <w:keepLines/>
      <w:spacing w:before="240" w:after="120"/>
      <w:outlineLvl w:val="1"/>
    </w:pPr>
    <w:rPr>
      <w:sz w:val="28"/>
      <w:szCs w:val="40"/>
    </w:rPr>
  </w:style>
  <w:style w:type="paragraph" w:styleId="Heading3">
    <w:name w:val="heading 3"/>
    <w:basedOn w:val="HeadingBase"/>
    <w:next w:val="BodyText"/>
    <w:link w:val="Heading3Char"/>
    <w:qFormat/>
    <w:rsid w:val="008300FE"/>
    <w:pPr>
      <w:spacing w:before="180" w:after="120"/>
      <w:outlineLvl w:val="2"/>
    </w:pPr>
    <w:rPr>
      <w:spacing w:val="-10"/>
      <w:kern w:val="32"/>
    </w:rPr>
  </w:style>
  <w:style w:type="paragraph" w:styleId="Heading4">
    <w:name w:val="heading 4"/>
    <w:basedOn w:val="HeadingBase"/>
    <w:next w:val="BodyText"/>
    <w:link w:val="Heading4Char"/>
    <w:qFormat/>
    <w:rsid w:val="008300FE"/>
    <w:pPr>
      <w:spacing w:before="160" w:after="120"/>
      <w:outlineLvl w:val="3"/>
    </w:pPr>
    <w:rPr>
      <w:sz w:val="22"/>
    </w:rPr>
  </w:style>
  <w:style w:type="paragraph" w:styleId="Heading5">
    <w:name w:val="heading 5"/>
    <w:basedOn w:val="HeadingBase"/>
    <w:next w:val="Normal"/>
    <w:link w:val="Heading5Char"/>
    <w:qFormat/>
    <w:rsid w:val="008300FE"/>
    <w:pPr>
      <w:spacing w:before="80"/>
      <w:outlineLvl w:val="4"/>
    </w:pPr>
    <w:rPr>
      <w:color w:val="918585"/>
      <w:sz w:val="20"/>
    </w:rPr>
  </w:style>
  <w:style w:type="paragraph" w:styleId="Heading6">
    <w:name w:val="heading 6"/>
    <w:basedOn w:val="HeadingBase"/>
    <w:next w:val="Normal"/>
    <w:link w:val="Heading6Char"/>
    <w:qFormat/>
    <w:rsid w:val="008300FE"/>
    <w:pPr>
      <w:spacing w:before="60"/>
      <w:outlineLvl w:val="5"/>
    </w:pPr>
    <w:rPr>
      <w:color w:val="918585"/>
      <w:sz w:val="20"/>
    </w:rPr>
  </w:style>
  <w:style w:type="paragraph" w:styleId="Heading7">
    <w:name w:val="heading 7"/>
    <w:basedOn w:val="Normal"/>
    <w:next w:val="Normal"/>
    <w:link w:val="Heading7Char"/>
    <w:qFormat/>
    <w:rsid w:val="008300FE"/>
    <w:pPr>
      <w:ind w:left="720"/>
      <w:outlineLvl w:val="6"/>
    </w:pPr>
    <w:rPr>
      <w:i/>
    </w:rPr>
  </w:style>
  <w:style w:type="paragraph" w:styleId="Heading8">
    <w:name w:val="heading 8"/>
    <w:basedOn w:val="Normal"/>
    <w:next w:val="Normal"/>
    <w:link w:val="Heading8Char"/>
    <w:qFormat/>
    <w:rsid w:val="008300FE"/>
    <w:pPr>
      <w:ind w:left="720"/>
      <w:outlineLvl w:val="7"/>
    </w:pPr>
    <w:rPr>
      <w:i/>
    </w:rPr>
  </w:style>
  <w:style w:type="paragraph" w:styleId="Heading9">
    <w:name w:val="heading 9"/>
    <w:basedOn w:val="Normal"/>
    <w:next w:val="Normal"/>
    <w:link w:val="Heading9Char"/>
    <w:qFormat/>
    <w:rsid w:val="008300FE"/>
    <w:pPr>
      <w:ind w:left="720"/>
      <w:outlineLvl w:val="8"/>
    </w:pPr>
    <w:rPr>
      <w:i/>
    </w:rPr>
  </w:style>
  <w:style w:type="character" w:default="1" w:styleId="DefaultParagraphFont">
    <w:name w:val="Default Paragraph Font"/>
    <w:uiPriority w:val="1"/>
    <w:unhideWhenUsed/>
    <w:rsid w:val="00830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0FE"/>
  </w:style>
  <w:style w:type="character" w:customStyle="1" w:styleId="Heading1Char">
    <w:name w:val="Heading 1 Char"/>
    <w:basedOn w:val="DefaultParagraphFont"/>
    <w:link w:val="Heading1"/>
    <w:rsid w:val="008300FE"/>
    <w:rPr>
      <w:rFonts w:ascii="Times New Roman" w:eastAsia="Times New Roman" w:hAnsi="Times New Roman" w:cs="Times New Roman"/>
      <w:b/>
      <w:sz w:val="32"/>
      <w:szCs w:val="20"/>
      <w:lang w:eastAsia="en-US"/>
    </w:rPr>
  </w:style>
  <w:style w:type="paragraph" w:styleId="BodyText">
    <w:name w:val="Body Text"/>
    <w:basedOn w:val="Normal"/>
    <w:link w:val="BodyTextChar"/>
    <w:rsid w:val="00830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0FE"/>
    <w:rPr>
      <w:rFonts w:ascii="Times New Roman" w:eastAsia="Times New Roman" w:hAnsi="Times New Roman" w:cs="Times New Roman"/>
      <w:sz w:val="24"/>
      <w:lang w:eastAsia="en-US"/>
    </w:rPr>
  </w:style>
  <w:style w:type="paragraph" w:styleId="ListBullet">
    <w:name w:val="List Bullet"/>
    <w:basedOn w:val="List"/>
    <w:rsid w:val="008300FE"/>
    <w:pPr>
      <w:numPr>
        <w:numId w:val="12"/>
      </w:numPr>
      <w:tabs>
        <w:tab w:val="clear" w:pos="340"/>
      </w:tabs>
      <w:spacing w:before="40" w:after="40"/>
    </w:pPr>
  </w:style>
  <w:style w:type="character" w:customStyle="1" w:styleId="SpecialBold">
    <w:name w:val="Special Bold"/>
    <w:basedOn w:val="DefaultParagraphFont"/>
    <w:rsid w:val="008300FE"/>
    <w:rPr>
      <w:b/>
      <w:spacing w:val="0"/>
    </w:rPr>
  </w:style>
  <w:style w:type="paragraph" w:styleId="ListBullet2">
    <w:name w:val="List Bullet 2"/>
    <w:basedOn w:val="List2"/>
    <w:rsid w:val="008300FE"/>
    <w:pPr>
      <w:numPr>
        <w:numId w:val="13"/>
      </w:numPr>
      <w:tabs>
        <w:tab w:val="clear" w:pos="680"/>
      </w:tabs>
    </w:pPr>
  </w:style>
  <w:style w:type="paragraph" w:customStyle="1" w:styleId="SuperHeading">
    <w:name w:val="SuperHeading"/>
    <w:basedOn w:val="Normal"/>
    <w:rsid w:val="008300FE"/>
    <w:pPr>
      <w:spacing w:before="240" w:after="120"/>
      <w:outlineLvl w:val="0"/>
    </w:pPr>
    <w:rPr>
      <w:rFonts w:ascii="Times New Roman" w:hAnsi="Times New Roman"/>
      <w:b/>
      <w:sz w:val="32"/>
    </w:rPr>
  </w:style>
  <w:style w:type="paragraph" w:customStyle="1" w:styleId="AllowPageBreak">
    <w:name w:val="AllowPageBreak"/>
    <w:rsid w:val="00830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0FE"/>
    <w:rPr>
      <w:rFonts w:ascii="Courier New" w:eastAsia="Times New Roman" w:hAnsi="Courier New" w:cs="Times New Roman"/>
      <w:i/>
      <w:szCs w:val="20"/>
      <w:lang w:eastAsia="en-US"/>
    </w:rPr>
  </w:style>
  <w:style w:type="paragraph" w:customStyle="1" w:styleId="HeadingBase">
    <w:name w:val="Heading Base"/>
    <w:rsid w:val="00830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0FE"/>
    <w:pPr>
      <w:tabs>
        <w:tab w:val="right" w:leader="dot" w:pos="9072"/>
      </w:tabs>
      <w:ind w:left="567"/>
    </w:pPr>
    <w:rPr>
      <w:szCs w:val="22"/>
    </w:rPr>
  </w:style>
  <w:style w:type="paragraph" w:customStyle="1" w:styleId="TOCBase">
    <w:name w:val="TOC Base"/>
    <w:rsid w:val="00830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0FE"/>
    <w:pPr>
      <w:tabs>
        <w:tab w:val="right" w:leader="dot" w:pos="9072"/>
      </w:tabs>
      <w:spacing w:before="40" w:after="40"/>
      <w:ind w:left="284"/>
    </w:pPr>
    <w:rPr>
      <w:rFonts w:ascii="Times New Roman" w:hAnsi="Times New Roman"/>
    </w:rPr>
  </w:style>
  <w:style w:type="paragraph" w:styleId="TOC1">
    <w:name w:val="toc 1"/>
    <w:basedOn w:val="TOCBase"/>
    <w:next w:val="Normal"/>
    <w:rsid w:val="00830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0FE"/>
    <w:rPr>
      <w:rFonts w:ascii="Times New Roman" w:eastAsia="Times New Roman" w:hAnsi="Times New Roman" w:cs="Times New Roman"/>
      <w:sz w:val="16"/>
      <w:lang w:eastAsia="en-US"/>
    </w:rPr>
  </w:style>
  <w:style w:type="paragraph" w:styleId="Title">
    <w:name w:val="Title"/>
    <w:basedOn w:val="HeadingBase"/>
    <w:link w:val="TitleChar"/>
    <w:qFormat/>
    <w:rsid w:val="008300FE"/>
    <w:pPr>
      <w:spacing w:before="5040"/>
      <w:jc w:val="center"/>
    </w:pPr>
    <w:rPr>
      <w:sz w:val="48"/>
      <w:szCs w:val="72"/>
      <w:lang w:val="en-US"/>
    </w:rPr>
  </w:style>
  <w:style w:type="character" w:customStyle="1" w:styleId="TitleChar">
    <w:name w:val="Title Char"/>
    <w:basedOn w:val="DefaultParagraphFont"/>
    <w:link w:val="Title"/>
    <w:rsid w:val="00830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0FE"/>
    <w:pPr>
      <w:tabs>
        <w:tab w:val="left" w:pos="3600"/>
        <w:tab w:val="left" w:pos="3958"/>
      </w:tabs>
    </w:pPr>
  </w:style>
  <w:style w:type="paragraph" w:styleId="List">
    <w:name w:val="List"/>
    <w:basedOn w:val="BodyText"/>
    <w:next w:val="BodyText"/>
    <w:rsid w:val="008300FE"/>
    <w:pPr>
      <w:tabs>
        <w:tab w:val="left" w:pos="340"/>
      </w:tabs>
      <w:spacing w:before="60" w:after="60"/>
      <w:ind w:left="340" w:hanging="340"/>
    </w:pPr>
  </w:style>
  <w:style w:type="paragraph" w:customStyle="1" w:styleId="Note">
    <w:name w:val="Note"/>
    <w:basedOn w:val="BodyText"/>
    <w:rsid w:val="00830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0FE"/>
    <w:pPr>
      <w:framePr w:wrap="auto" w:hAnchor="text" w:y="6049"/>
    </w:pPr>
    <w:rPr>
      <w:color w:val="000000"/>
      <w:sz w:val="40"/>
    </w:rPr>
  </w:style>
  <w:style w:type="paragraph" w:customStyle="1" w:styleId="TOCTitle">
    <w:name w:val="TOCTitle"/>
    <w:basedOn w:val="Heading1"/>
    <w:rsid w:val="008300FE"/>
    <w:pPr>
      <w:spacing w:after="240"/>
      <w:jc w:val="center"/>
      <w:outlineLvl w:val="9"/>
    </w:pPr>
    <w:rPr>
      <w:caps/>
    </w:rPr>
  </w:style>
  <w:style w:type="paragraph" w:customStyle="1" w:styleId="Version">
    <w:name w:val="Version"/>
    <w:rsid w:val="00830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0FE"/>
    <w:pPr>
      <w:keepNext w:val="0"/>
      <w:tabs>
        <w:tab w:val="right" w:pos="4176"/>
      </w:tabs>
      <w:ind w:left="198" w:hanging="198"/>
    </w:pPr>
    <w:rPr>
      <w:rFonts w:ascii="Garamond" w:hAnsi="Garamond"/>
    </w:rPr>
  </w:style>
  <w:style w:type="paragraph" w:styleId="IndexHeading">
    <w:name w:val="index heading"/>
    <w:basedOn w:val="Normal"/>
    <w:next w:val="Index1"/>
    <w:semiHidden/>
    <w:rsid w:val="008300FE"/>
    <w:pPr>
      <w:spacing w:before="120" w:after="120"/>
    </w:pPr>
    <w:rPr>
      <w:rFonts w:ascii="Arial" w:hAnsi="Arial"/>
      <w:b/>
      <w:color w:val="918585"/>
      <w:sz w:val="24"/>
    </w:rPr>
  </w:style>
  <w:style w:type="paragraph" w:styleId="Header">
    <w:name w:val="header"/>
    <w:basedOn w:val="Normal"/>
    <w:link w:val="HeaderChar"/>
    <w:rsid w:val="00830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0FE"/>
    <w:rPr>
      <w:rFonts w:ascii="Times New Roman" w:eastAsia="Times New Roman" w:hAnsi="Times New Roman" w:cs="Times New Roman"/>
      <w:sz w:val="16"/>
      <w:szCs w:val="20"/>
      <w:lang w:val="en-GB" w:eastAsia="en-US"/>
    </w:rPr>
  </w:style>
  <w:style w:type="paragraph" w:customStyle="1" w:styleId="Chapter">
    <w:name w:val="Chapter"/>
    <w:basedOn w:val="Normal"/>
    <w:rsid w:val="008300FE"/>
    <w:pPr>
      <w:spacing w:before="240"/>
    </w:pPr>
    <w:rPr>
      <w:rFonts w:ascii="Times New Roman" w:hAnsi="Times New Roman"/>
      <w:smallCaps/>
      <w:spacing w:val="80"/>
      <w:sz w:val="28"/>
    </w:rPr>
  </w:style>
  <w:style w:type="paragraph" w:customStyle="1" w:styleId="InChapter">
    <w:name w:val="InChapter"/>
    <w:basedOn w:val="Heading3"/>
    <w:rsid w:val="008300FE"/>
    <w:pPr>
      <w:spacing w:after="240"/>
      <w:outlineLvl w:val="9"/>
    </w:pPr>
    <w:rPr>
      <w:noProof/>
    </w:rPr>
  </w:style>
  <w:style w:type="paragraph" w:styleId="Index2">
    <w:name w:val="index 2"/>
    <w:basedOn w:val="Normal"/>
    <w:next w:val="Normal"/>
    <w:semiHidden/>
    <w:rsid w:val="008300FE"/>
    <w:pPr>
      <w:tabs>
        <w:tab w:val="right" w:pos="4176"/>
      </w:tabs>
      <w:ind w:left="568" w:hanging="284"/>
    </w:pPr>
    <w:rPr>
      <w:rFonts w:ascii="Garamond" w:hAnsi="Garamond"/>
    </w:rPr>
  </w:style>
  <w:style w:type="paragraph" w:customStyle="1" w:styleId="Byline">
    <w:name w:val="Byline"/>
    <w:rsid w:val="00830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0FE"/>
    <w:pPr>
      <w:tabs>
        <w:tab w:val="clear" w:pos="3600"/>
        <w:tab w:val="clear" w:pos="3958"/>
      </w:tabs>
      <w:jc w:val="right"/>
    </w:pPr>
  </w:style>
  <w:style w:type="character" w:styleId="Emphasis">
    <w:name w:val="Emphasis"/>
    <w:basedOn w:val="DefaultParagraphFont"/>
    <w:qFormat/>
    <w:rsid w:val="008300FE"/>
    <w:rPr>
      <w:i/>
    </w:rPr>
  </w:style>
  <w:style w:type="paragraph" w:styleId="Caption">
    <w:name w:val="caption"/>
    <w:basedOn w:val="BodyText"/>
    <w:next w:val="Normal"/>
    <w:qFormat/>
    <w:rsid w:val="008300FE"/>
    <w:pPr>
      <w:framePr w:w="2268" w:hSpace="181" w:vSpace="181" w:wrap="around" w:vAnchor="text" w:hAnchor="page" w:x="1135" w:y="285" w:anchorLock="1"/>
    </w:pPr>
    <w:rPr>
      <w:i/>
    </w:rPr>
  </w:style>
  <w:style w:type="paragraph" w:customStyle="1" w:styleId="MiniTOCTitle">
    <w:name w:val="MiniTOCTitle"/>
    <w:basedOn w:val="Heading4"/>
    <w:rsid w:val="008300FE"/>
    <w:pPr>
      <w:spacing w:before="240"/>
      <w:outlineLvl w:val="9"/>
    </w:pPr>
    <w:rPr>
      <w:noProof/>
      <w:sz w:val="24"/>
    </w:rPr>
  </w:style>
  <w:style w:type="paragraph" w:customStyle="1" w:styleId="MiniTOCItem">
    <w:name w:val="MiniTOCItem"/>
    <w:basedOn w:val="ListBullet"/>
    <w:rsid w:val="008300FE"/>
    <w:pPr>
      <w:numPr>
        <w:numId w:val="0"/>
      </w:numPr>
      <w:tabs>
        <w:tab w:val="right" w:leader="dot" w:pos="6521"/>
      </w:tabs>
      <w:spacing w:before="0" w:after="0"/>
    </w:pPr>
  </w:style>
  <w:style w:type="paragraph" w:customStyle="1" w:styleId="TOFTitle">
    <w:name w:val="TOFTitle"/>
    <w:basedOn w:val="TOCTitle"/>
    <w:rsid w:val="008300FE"/>
  </w:style>
  <w:style w:type="paragraph" w:styleId="TableofFigures">
    <w:name w:val="table of figures"/>
    <w:basedOn w:val="Normal"/>
    <w:next w:val="Normal"/>
    <w:semiHidden/>
    <w:rsid w:val="008300FE"/>
    <w:pPr>
      <w:tabs>
        <w:tab w:val="right" w:leader="dot" w:pos="9072"/>
      </w:tabs>
      <w:ind w:left="970" w:hanging="403"/>
    </w:pPr>
    <w:rPr>
      <w:rFonts w:ascii="Times New Roman" w:hAnsi="Times New Roman"/>
      <w:b/>
    </w:rPr>
  </w:style>
  <w:style w:type="paragraph" w:styleId="ListNumber">
    <w:name w:val="List Number"/>
    <w:basedOn w:val="List"/>
    <w:rsid w:val="008300FE"/>
    <w:pPr>
      <w:numPr>
        <w:numId w:val="15"/>
      </w:numPr>
      <w:tabs>
        <w:tab w:val="clear" w:pos="340"/>
      </w:tabs>
    </w:pPr>
  </w:style>
  <w:style w:type="character" w:customStyle="1" w:styleId="WingdingSymbols">
    <w:name w:val="Wingding Symbols"/>
    <w:rsid w:val="008300FE"/>
    <w:rPr>
      <w:rFonts w:ascii="Wingdings" w:hAnsi="Wingdings"/>
    </w:rPr>
  </w:style>
  <w:style w:type="paragraph" w:customStyle="1" w:styleId="TableHeading">
    <w:name w:val="Table Heading"/>
    <w:basedOn w:val="HeadingBase"/>
    <w:rsid w:val="008300FE"/>
    <w:pPr>
      <w:keepLines/>
      <w:pBdr>
        <w:bottom w:val="single" w:sz="6" w:space="1" w:color="918585"/>
      </w:pBdr>
      <w:spacing w:before="240"/>
    </w:pPr>
  </w:style>
  <w:style w:type="character" w:customStyle="1" w:styleId="HotSpot">
    <w:name w:val="HotSpot"/>
    <w:rsid w:val="008300FE"/>
    <w:rPr>
      <w:color w:val="0033CC"/>
      <w:u w:val="none"/>
    </w:rPr>
  </w:style>
  <w:style w:type="paragraph" w:customStyle="1" w:styleId="BodyTextRight">
    <w:name w:val="Body Text Right"/>
    <w:basedOn w:val="BodyText"/>
    <w:rsid w:val="008300FE"/>
    <w:pPr>
      <w:spacing w:before="0" w:after="0"/>
      <w:jc w:val="right"/>
    </w:pPr>
  </w:style>
  <w:style w:type="paragraph" w:styleId="Index3">
    <w:name w:val="index 3"/>
    <w:basedOn w:val="ListNumber2"/>
    <w:next w:val="Normal"/>
    <w:semiHidden/>
    <w:rsid w:val="008300FE"/>
    <w:pPr>
      <w:numPr>
        <w:numId w:val="0"/>
      </w:numPr>
      <w:tabs>
        <w:tab w:val="right" w:leader="dot" w:pos="4176"/>
      </w:tabs>
    </w:pPr>
  </w:style>
  <w:style w:type="paragraph" w:styleId="ListNumber2">
    <w:name w:val="List Number 2"/>
    <w:basedOn w:val="List2"/>
    <w:rsid w:val="008300FE"/>
    <w:pPr>
      <w:numPr>
        <w:numId w:val="10"/>
      </w:numPr>
      <w:tabs>
        <w:tab w:val="clear" w:pos="1060"/>
      </w:tabs>
    </w:pPr>
  </w:style>
  <w:style w:type="paragraph" w:customStyle="1" w:styleId="MarginNote">
    <w:name w:val="Margin Note"/>
    <w:basedOn w:val="BodyText"/>
    <w:rsid w:val="00830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0FE"/>
    <w:rPr>
      <w:sz w:val="32"/>
    </w:rPr>
  </w:style>
  <w:style w:type="paragraph" w:customStyle="1" w:styleId="HeadingProcedure">
    <w:name w:val="Heading Procedure"/>
    <w:basedOn w:val="HeadingBase"/>
    <w:next w:val="Normal"/>
    <w:rsid w:val="008300FE"/>
    <w:pPr>
      <w:tabs>
        <w:tab w:val="left" w:pos="0"/>
      </w:tabs>
      <w:spacing w:before="120" w:after="60"/>
    </w:pPr>
    <w:rPr>
      <w:i/>
      <w:color w:val="918585"/>
      <w:sz w:val="22"/>
    </w:rPr>
  </w:style>
  <w:style w:type="paragraph" w:customStyle="1" w:styleId="TableBodyText">
    <w:name w:val="Table Body Text"/>
    <w:basedOn w:val="BodyText"/>
    <w:rsid w:val="008300FE"/>
    <w:pPr>
      <w:spacing w:before="60" w:after="60"/>
    </w:pPr>
  </w:style>
  <w:style w:type="paragraph" w:styleId="ListContinue">
    <w:name w:val="List Continue"/>
    <w:basedOn w:val="List"/>
    <w:rsid w:val="008300FE"/>
    <w:pPr>
      <w:ind w:firstLine="0"/>
    </w:pPr>
  </w:style>
  <w:style w:type="paragraph" w:customStyle="1" w:styleId="ListNote">
    <w:name w:val="List Note"/>
    <w:basedOn w:val="List"/>
    <w:rsid w:val="008300FE"/>
    <w:pPr>
      <w:pBdr>
        <w:top w:val="single" w:sz="6" w:space="2" w:color="918585"/>
        <w:bottom w:val="single" w:sz="6" w:space="2" w:color="918585"/>
      </w:pBdr>
      <w:tabs>
        <w:tab w:val="left" w:pos="1021"/>
      </w:tabs>
      <w:ind w:firstLine="0"/>
    </w:pPr>
  </w:style>
  <w:style w:type="paragraph" w:customStyle="1" w:styleId="Warning">
    <w:name w:val="Warning"/>
    <w:basedOn w:val="BodyText"/>
    <w:rsid w:val="008300FE"/>
    <w:pPr>
      <w:shd w:val="clear" w:color="auto" w:fill="D9D9D9"/>
      <w:tabs>
        <w:tab w:val="left" w:pos="992"/>
      </w:tabs>
      <w:ind w:left="119" w:right="119"/>
    </w:pPr>
    <w:rPr>
      <w:sz w:val="20"/>
    </w:rPr>
  </w:style>
  <w:style w:type="paragraph" w:customStyle="1" w:styleId="MarginIcons">
    <w:name w:val="Margin Icons"/>
    <w:basedOn w:val="BodyText"/>
    <w:rsid w:val="00830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0FE"/>
    <w:rPr>
      <w:rFonts w:ascii="Courier New" w:hAnsi="Courier New"/>
    </w:rPr>
  </w:style>
  <w:style w:type="paragraph" w:customStyle="1" w:styleId="NoteBullet">
    <w:name w:val="Note Bullet"/>
    <w:basedOn w:val="Note"/>
    <w:rsid w:val="008300FE"/>
    <w:pPr>
      <w:tabs>
        <w:tab w:val="clear" w:pos="680"/>
      </w:tabs>
      <w:spacing w:before="60" w:after="60"/>
    </w:pPr>
  </w:style>
  <w:style w:type="paragraph" w:customStyle="1" w:styleId="SubHeading2">
    <w:name w:val="SubHeading2"/>
    <w:basedOn w:val="HeadingBase"/>
    <w:rsid w:val="008300FE"/>
    <w:pPr>
      <w:spacing w:before="240" w:after="60"/>
    </w:pPr>
    <w:rPr>
      <w:sz w:val="20"/>
    </w:rPr>
  </w:style>
  <w:style w:type="paragraph" w:customStyle="1" w:styleId="SubHeading1">
    <w:name w:val="SubHeading1"/>
    <w:basedOn w:val="HeadingBase"/>
    <w:rsid w:val="008300FE"/>
    <w:pPr>
      <w:spacing w:before="240" w:after="60"/>
    </w:pPr>
    <w:rPr>
      <w:color w:val="918585"/>
      <w:sz w:val="22"/>
    </w:rPr>
  </w:style>
  <w:style w:type="paragraph" w:customStyle="1" w:styleId="SideHeading">
    <w:name w:val="Side Heading"/>
    <w:basedOn w:val="HeadingBase"/>
    <w:rsid w:val="00830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0FE"/>
    <w:pPr>
      <w:tabs>
        <w:tab w:val="num" w:pos="360"/>
      </w:tabs>
    </w:pPr>
  </w:style>
  <w:style w:type="paragraph" w:styleId="PlainText">
    <w:name w:val="Plain Text"/>
    <w:basedOn w:val="Normal"/>
    <w:link w:val="PlainTextChar"/>
    <w:rsid w:val="008300FE"/>
    <w:rPr>
      <w:sz w:val="20"/>
    </w:rPr>
  </w:style>
  <w:style w:type="character" w:customStyle="1" w:styleId="PlainTextChar">
    <w:name w:val="Plain Text Char"/>
    <w:basedOn w:val="DefaultParagraphFont"/>
    <w:link w:val="PlainText"/>
    <w:rsid w:val="008300FE"/>
    <w:rPr>
      <w:rFonts w:ascii="Courier New" w:eastAsia="Times New Roman" w:hAnsi="Courier New" w:cs="Times New Roman"/>
      <w:sz w:val="20"/>
      <w:szCs w:val="20"/>
      <w:lang w:eastAsia="en-US"/>
    </w:rPr>
  </w:style>
  <w:style w:type="character" w:customStyle="1" w:styleId="MenuOption">
    <w:name w:val="Menu Option"/>
    <w:basedOn w:val="DefaultParagraphFont"/>
    <w:rsid w:val="008300FE"/>
    <w:rPr>
      <w:b/>
      <w:smallCaps/>
    </w:rPr>
  </w:style>
  <w:style w:type="paragraph" w:customStyle="1" w:styleId="TableListNumber">
    <w:name w:val="Table List Number"/>
    <w:basedOn w:val="ListNumber"/>
    <w:rsid w:val="008300FE"/>
    <w:pPr>
      <w:numPr>
        <w:numId w:val="0"/>
      </w:numPr>
    </w:pPr>
  </w:style>
  <w:style w:type="paragraph" w:styleId="TOC4">
    <w:name w:val="toc 4"/>
    <w:basedOn w:val="TOCBase"/>
    <w:next w:val="Normal"/>
    <w:semiHidden/>
    <w:rsid w:val="008300FE"/>
    <w:pPr>
      <w:tabs>
        <w:tab w:val="right" w:leader="dot" w:pos="9071"/>
      </w:tabs>
      <w:ind w:left="1701"/>
    </w:pPr>
  </w:style>
  <w:style w:type="paragraph" w:customStyle="1" w:styleId="ListAlpha">
    <w:name w:val="List Alpha"/>
    <w:basedOn w:val="List"/>
    <w:rsid w:val="008300FE"/>
    <w:pPr>
      <w:numPr>
        <w:numId w:val="9"/>
      </w:numPr>
    </w:pPr>
  </w:style>
  <w:style w:type="paragraph" w:customStyle="1" w:styleId="ListAlpha2">
    <w:name w:val="List Alpha 2"/>
    <w:basedOn w:val="List2"/>
    <w:rsid w:val="008300FE"/>
    <w:pPr>
      <w:numPr>
        <w:numId w:val="8"/>
      </w:numPr>
    </w:pPr>
  </w:style>
  <w:style w:type="paragraph" w:styleId="List2">
    <w:name w:val="List 2"/>
    <w:basedOn w:val="BodyText"/>
    <w:rsid w:val="008300FE"/>
    <w:pPr>
      <w:tabs>
        <w:tab w:val="left" w:pos="680"/>
      </w:tabs>
      <w:spacing w:before="60" w:after="60"/>
      <w:ind w:left="680" w:hanging="340"/>
    </w:pPr>
  </w:style>
  <w:style w:type="paragraph" w:styleId="List3">
    <w:name w:val="List 3"/>
    <w:basedOn w:val="BodyText"/>
    <w:rsid w:val="008300FE"/>
    <w:pPr>
      <w:tabs>
        <w:tab w:val="left" w:pos="1021"/>
      </w:tabs>
      <w:spacing w:before="60" w:after="60"/>
      <w:ind w:left="1020" w:hanging="340"/>
    </w:pPr>
  </w:style>
  <w:style w:type="paragraph" w:styleId="List4">
    <w:name w:val="List 4"/>
    <w:basedOn w:val="BodyText"/>
    <w:rsid w:val="008300FE"/>
    <w:pPr>
      <w:tabs>
        <w:tab w:val="left" w:pos="1361"/>
      </w:tabs>
      <w:spacing w:before="60" w:after="60"/>
      <w:ind w:left="1361" w:hanging="340"/>
    </w:pPr>
  </w:style>
  <w:style w:type="paragraph" w:styleId="List5">
    <w:name w:val="List 5"/>
    <w:basedOn w:val="BodyText"/>
    <w:rsid w:val="008300FE"/>
    <w:pPr>
      <w:tabs>
        <w:tab w:val="left" w:pos="1701"/>
      </w:tabs>
      <w:spacing w:before="60" w:after="60"/>
      <w:ind w:left="1701" w:hanging="340"/>
    </w:pPr>
  </w:style>
  <w:style w:type="paragraph" w:styleId="ListBullet3">
    <w:name w:val="List Bullet 3"/>
    <w:basedOn w:val="List3"/>
    <w:rsid w:val="008300FE"/>
    <w:pPr>
      <w:numPr>
        <w:numId w:val="14"/>
      </w:numPr>
      <w:tabs>
        <w:tab w:val="clear" w:pos="1021"/>
      </w:tabs>
      <w:ind w:left="1037" w:hanging="357"/>
    </w:pPr>
  </w:style>
  <w:style w:type="paragraph" w:styleId="ListBullet4">
    <w:name w:val="List Bullet 4"/>
    <w:basedOn w:val="List4"/>
    <w:rsid w:val="008300FE"/>
    <w:pPr>
      <w:numPr>
        <w:numId w:val="3"/>
      </w:numPr>
      <w:tabs>
        <w:tab w:val="clear" w:pos="1361"/>
      </w:tabs>
    </w:pPr>
  </w:style>
  <w:style w:type="paragraph" w:styleId="ListBullet5">
    <w:name w:val="List Bullet 5"/>
    <w:basedOn w:val="List5"/>
    <w:rsid w:val="008300FE"/>
    <w:pPr>
      <w:numPr>
        <w:numId w:val="4"/>
      </w:numPr>
    </w:pPr>
  </w:style>
  <w:style w:type="paragraph" w:styleId="ListContinue2">
    <w:name w:val="List Continue 2"/>
    <w:basedOn w:val="List2"/>
    <w:rsid w:val="008300FE"/>
    <w:pPr>
      <w:ind w:firstLine="0"/>
    </w:pPr>
  </w:style>
  <w:style w:type="paragraph" w:styleId="ListContinue3">
    <w:name w:val="List Continue 3"/>
    <w:basedOn w:val="List3"/>
    <w:rsid w:val="008300FE"/>
    <w:pPr>
      <w:ind w:left="1021" w:firstLine="0"/>
    </w:pPr>
  </w:style>
  <w:style w:type="paragraph" w:styleId="ListContinue4">
    <w:name w:val="List Continue 4"/>
    <w:basedOn w:val="List4"/>
    <w:rsid w:val="008300FE"/>
    <w:pPr>
      <w:ind w:firstLine="0"/>
    </w:pPr>
  </w:style>
  <w:style w:type="paragraph" w:styleId="ListContinue5">
    <w:name w:val="List Continue 5"/>
    <w:basedOn w:val="List5"/>
    <w:rsid w:val="008300FE"/>
    <w:pPr>
      <w:ind w:firstLine="0"/>
    </w:pPr>
  </w:style>
  <w:style w:type="paragraph" w:styleId="ListNumber3">
    <w:name w:val="List Number 3"/>
    <w:basedOn w:val="List3"/>
    <w:rsid w:val="008300FE"/>
    <w:pPr>
      <w:numPr>
        <w:numId w:val="5"/>
      </w:numPr>
    </w:pPr>
  </w:style>
  <w:style w:type="paragraph" w:styleId="ListNumber4">
    <w:name w:val="List Number 4"/>
    <w:basedOn w:val="List4"/>
    <w:rsid w:val="008300FE"/>
    <w:pPr>
      <w:numPr>
        <w:numId w:val="6"/>
      </w:numPr>
    </w:pPr>
  </w:style>
  <w:style w:type="paragraph" w:styleId="ListNumber5">
    <w:name w:val="List Number 5"/>
    <w:basedOn w:val="List5"/>
    <w:rsid w:val="008300FE"/>
    <w:pPr>
      <w:numPr>
        <w:numId w:val="7"/>
      </w:numPr>
    </w:pPr>
  </w:style>
  <w:style w:type="paragraph" w:styleId="BlockText">
    <w:name w:val="Block Text"/>
    <w:basedOn w:val="Normal"/>
    <w:rsid w:val="008300FE"/>
    <w:pPr>
      <w:spacing w:after="120"/>
      <w:ind w:left="1440" w:right="1440"/>
    </w:pPr>
  </w:style>
  <w:style w:type="character" w:customStyle="1" w:styleId="Subscript">
    <w:name w:val="Subscript"/>
    <w:basedOn w:val="DefaultParagraphFont"/>
    <w:rsid w:val="008300FE"/>
    <w:rPr>
      <w:sz w:val="16"/>
      <w:vertAlign w:val="subscript"/>
    </w:rPr>
  </w:style>
  <w:style w:type="character" w:customStyle="1" w:styleId="Superscript">
    <w:name w:val="Superscript"/>
    <w:basedOn w:val="DefaultParagraphFont"/>
    <w:rsid w:val="008300FE"/>
    <w:rPr>
      <w:sz w:val="16"/>
      <w:vertAlign w:val="superscript"/>
    </w:rPr>
  </w:style>
  <w:style w:type="character" w:customStyle="1" w:styleId="Symbols">
    <w:name w:val="Symbols"/>
    <w:basedOn w:val="DefaultParagraphFont"/>
    <w:rsid w:val="008300FE"/>
    <w:rPr>
      <w:rFonts w:ascii="Symbol" w:hAnsi="Symbol"/>
    </w:rPr>
  </w:style>
  <w:style w:type="character" w:customStyle="1" w:styleId="MenuOptions">
    <w:name w:val="Menu Options"/>
    <w:basedOn w:val="DefaultParagraphFont"/>
    <w:rsid w:val="008300FE"/>
    <w:rPr>
      <w:rFonts w:ascii="Arial Narrow" w:hAnsi="Arial Narrow"/>
      <w:smallCaps/>
    </w:rPr>
  </w:style>
  <w:style w:type="character" w:customStyle="1" w:styleId="Buttons">
    <w:name w:val="Buttons"/>
    <w:basedOn w:val="DefaultParagraphFont"/>
    <w:rsid w:val="008300FE"/>
    <w:rPr>
      <w:b/>
    </w:rPr>
  </w:style>
  <w:style w:type="character" w:customStyle="1" w:styleId="Underlined">
    <w:name w:val="Underlined"/>
    <w:basedOn w:val="DefaultParagraphFont"/>
    <w:rsid w:val="008300FE"/>
    <w:rPr>
      <w:u w:val="single"/>
    </w:rPr>
  </w:style>
  <w:style w:type="paragraph" w:customStyle="1" w:styleId="TableBodyTextRight">
    <w:name w:val="Table Body Text Right"/>
    <w:basedOn w:val="TableBodyText"/>
    <w:rsid w:val="008300FE"/>
    <w:pPr>
      <w:widowControl w:val="0"/>
      <w:autoSpaceDE w:val="0"/>
      <w:autoSpaceDN w:val="0"/>
      <w:adjustRightInd w:val="0"/>
      <w:jc w:val="right"/>
    </w:pPr>
    <w:rPr>
      <w:rFonts w:cs="Arial"/>
      <w:szCs w:val="18"/>
    </w:rPr>
  </w:style>
  <w:style w:type="paragraph" w:customStyle="1" w:styleId="CopyrightText">
    <w:name w:val="Copyright Text"/>
    <w:basedOn w:val="BodyText"/>
    <w:rsid w:val="008300FE"/>
    <w:rPr>
      <w:sz w:val="18"/>
    </w:rPr>
  </w:style>
  <w:style w:type="paragraph" w:customStyle="1" w:styleId="BodySmallRight">
    <w:name w:val="Body Small Right"/>
    <w:basedOn w:val="BodyTextRight"/>
    <w:rsid w:val="008300FE"/>
    <w:rPr>
      <w:sz w:val="18"/>
      <w:szCs w:val="18"/>
    </w:rPr>
  </w:style>
  <w:style w:type="paragraph" w:customStyle="1" w:styleId="MarginEdition">
    <w:name w:val="Margin Edition"/>
    <w:basedOn w:val="MarginNote"/>
    <w:rsid w:val="008300FE"/>
    <w:pPr>
      <w:spacing w:before="0" w:after="0"/>
    </w:pPr>
    <w:rPr>
      <w:rFonts w:ascii="Times New Roman" w:hAnsi="Times New Roman"/>
      <w:color w:val="999999"/>
    </w:rPr>
  </w:style>
  <w:style w:type="paragraph" w:customStyle="1" w:styleId="Spacer">
    <w:name w:val="Spacer"/>
    <w:basedOn w:val="Normal"/>
    <w:rsid w:val="008300FE"/>
    <w:rPr>
      <w:sz w:val="2"/>
      <w:szCs w:val="2"/>
    </w:rPr>
  </w:style>
  <w:style w:type="character" w:customStyle="1" w:styleId="Small">
    <w:name w:val="Small"/>
    <w:basedOn w:val="DefaultParagraphFont"/>
    <w:rsid w:val="008300FE"/>
    <w:rPr>
      <w:sz w:val="16"/>
    </w:rPr>
  </w:style>
  <w:style w:type="paragraph" w:customStyle="1" w:styleId="WideTable">
    <w:name w:val="Wide Table"/>
    <w:basedOn w:val="Normal"/>
    <w:rsid w:val="008300FE"/>
    <w:pPr>
      <w:ind w:left="-1418"/>
    </w:pPr>
    <w:rPr>
      <w:sz w:val="2"/>
      <w:szCs w:val="2"/>
    </w:rPr>
  </w:style>
  <w:style w:type="character" w:styleId="PageNumber">
    <w:name w:val="page number"/>
    <w:basedOn w:val="DefaultParagraphFont"/>
    <w:rsid w:val="008300FE"/>
  </w:style>
  <w:style w:type="paragraph" w:styleId="Quote">
    <w:name w:val="Quote"/>
    <w:basedOn w:val="Heading1"/>
    <w:link w:val="QuoteChar"/>
    <w:qFormat/>
    <w:rsid w:val="008300FE"/>
    <w:rPr>
      <w:b w:val="0"/>
      <w:sz w:val="72"/>
      <w:szCs w:val="72"/>
      <w:lang w:val="en-NZ"/>
    </w:rPr>
  </w:style>
  <w:style w:type="character" w:customStyle="1" w:styleId="QuoteChar">
    <w:name w:val="Quote Char"/>
    <w:basedOn w:val="DefaultParagraphFont"/>
    <w:link w:val="Quote"/>
    <w:rsid w:val="00830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0FE"/>
    <w:pPr>
      <w:pageBreakBefore/>
    </w:pPr>
  </w:style>
  <w:style w:type="paragraph" w:customStyle="1" w:styleId="Border">
    <w:name w:val="Border"/>
    <w:basedOn w:val="Normal"/>
    <w:qFormat/>
    <w:rsid w:val="00830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0FE"/>
    <w:rPr>
      <w:b/>
      <w:bCs/>
      <w:i/>
      <w:iCs/>
      <w:color w:val="auto"/>
    </w:rPr>
  </w:style>
  <w:style w:type="paragraph" w:styleId="IntenseQuote">
    <w:name w:val="Intense Quote"/>
    <w:basedOn w:val="Normal"/>
    <w:next w:val="Normal"/>
    <w:link w:val="IntenseQuoteChar"/>
    <w:uiPriority w:val="30"/>
    <w:qFormat/>
    <w:rsid w:val="00830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0FE"/>
    <w:rPr>
      <w:smallCaps/>
      <w:color w:val="auto"/>
      <w:u w:val="single"/>
    </w:rPr>
  </w:style>
  <w:style w:type="character" w:styleId="IntenseReference">
    <w:name w:val="Intense Reference"/>
    <w:basedOn w:val="DefaultParagraphFont"/>
    <w:uiPriority w:val="32"/>
    <w:qFormat/>
    <w:rsid w:val="008300FE"/>
    <w:rPr>
      <w:b/>
      <w:bCs/>
      <w:smallCaps/>
      <w:color w:val="auto"/>
      <w:spacing w:val="5"/>
      <w:u w:val="single"/>
    </w:rPr>
  </w:style>
  <w:style w:type="paragraph" w:customStyle="1" w:styleId="2ColumnHeading">
    <w:name w:val="2Column Heading"/>
    <w:basedOn w:val="BodyText"/>
    <w:qFormat/>
    <w:rsid w:val="008300FE"/>
    <w:pPr>
      <w:spacing w:after="60"/>
      <w:ind w:left="-2268"/>
    </w:pPr>
    <w:rPr>
      <w:b/>
    </w:rPr>
  </w:style>
  <w:style w:type="paragraph" w:customStyle="1" w:styleId="Heading1TOC">
    <w:name w:val="Heading1 TOC"/>
    <w:basedOn w:val="Normal"/>
    <w:qFormat/>
    <w:rsid w:val="008300FE"/>
    <w:pPr>
      <w:spacing w:before="240" w:after="120"/>
    </w:pPr>
    <w:rPr>
      <w:rFonts w:ascii="Times New Roman" w:hAnsi="Times New Roman"/>
      <w:b/>
      <w:sz w:val="32"/>
    </w:rPr>
  </w:style>
  <w:style w:type="paragraph" w:customStyle="1" w:styleId="Heading2TOC">
    <w:name w:val="Heading2 TOC"/>
    <w:basedOn w:val="Normal"/>
    <w:qFormat/>
    <w:rsid w:val="008300FE"/>
    <w:pPr>
      <w:spacing w:before="240" w:after="60"/>
    </w:pPr>
    <w:rPr>
      <w:rFonts w:ascii="Times New Roman" w:hAnsi="Times New Roman"/>
      <w:b/>
      <w:sz w:val="28"/>
    </w:rPr>
  </w:style>
  <w:style w:type="character" w:customStyle="1" w:styleId="Underline">
    <w:name w:val="Underline"/>
    <w:basedOn w:val="DefaultParagraphFont"/>
    <w:qFormat/>
    <w:rsid w:val="008300FE"/>
    <w:rPr>
      <w:u w:val="single"/>
    </w:rPr>
  </w:style>
  <w:style w:type="character" w:customStyle="1" w:styleId="BoldandItalics">
    <w:name w:val="Bold and Italics"/>
    <w:qFormat/>
    <w:rsid w:val="008300FE"/>
    <w:rPr>
      <w:b/>
      <w:i/>
      <w:u w:val="none"/>
    </w:rPr>
  </w:style>
  <w:style w:type="paragraph" w:styleId="BalloonText">
    <w:name w:val="Balloon Text"/>
    <w:basedOn w:val="Normal"/>
    <w:link w:val="BalloonTextChar"/>
    <w:rsid w:val="008300FE"/>
    <w:rPr>
      <w:rFonts w:ascii="Tahoma" w:hAnsi="Tahoma" w:cs="Tahoma"/>
      <w:sz w:val="16"/>
      <w:szCs w:val="16"/>
    </w:rPr>
  </w:style>
  <w:style w:type="character" w:customStyle="1" w:styleId="BalloonTextChar">
    <w:name w:val="Balloon Text Char"/>
    <w:basedOn w:val="DefaultParagraphFont"/>
    <w:link w:val="BalloonText"/>
    <w:rsid w:val="00830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0FE"/>
    <w:rPr>
      <w:b/>
      <w:color w:val="660033"/>
      <w:spacing w:val="0"/>
    </w:rPr>
  </w:style>
  <w:style w:type="paragraph" w:customStyle="1" w:styleId="Nameditemlist">
    <w:name w:val="Named item list"/>
    <w:basedOn w:val="BodyText"/>
    <w:qFormat/>
    <w:rsid w:val="008300FE"/>
    <w:pPr>
      <w:tabs>
        <w:tab w:val="left" w:pos="2835"/>
      </w:tabs>
      <w:ind w:left="2835" w:hanging="2835"/>
    </w:pPr>
  </w:style>
  <w:style w:type="paragraph" w:customStyle="1" w:styleId="BodyTextnopadding">
    <w:name w:val="Body Text no padding"/>
    <w:basedOn w:val="BodyText"/>
    <w:qFormat/>
    <w:rsid w:val="008300FE"/>
    <w:pPr>
      <w:spacing w:before="0" w:after="0"/>
    </w:pPr>
  </w:style>
  <w:style w:type="paragraph" w:customStyle="1" w:styleId="BodyTextBold">
    <w:name w:val="Body Text Bold"/>
    <w:basedOn w:val="BodyText"/>
    <w:qFormat/>
    <w:rsid w:val="008300FE"/>
    <w:rPr>
      <w:b/>
    </w:rPr>
  </w:style>
  <w:style w:type="character" w:styleId="Hyperlink">
    <w:name w:val="Hyperlink"/>
    <w:basedOn w:val="DefaultParagraphFont"/>
    <w:uiPriority w:val="99"/>
    <w:unhideWhenUsed/>
    <w:rsid w:val="00230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5421</Characters>
  <Application>Microsoft Office Word</Application>
  <DocSecurity>0</DocSecurity>
  <Lines>246</Lines>
  <Paragraphs>139</Paragraphs>
  <ScaleCrop>false</ScaleCrop>
  <Company>Author-it Software Corporation Ltd.</Company>
  <LinksUpToDate>false</LinksUpToDate>
  <CharactersWithSpaces>6153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MSS014013 Contribute to sustainability related audits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