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42" w:rsidP="004B6842">
      <w:pPr>
        <w:pStyle w:val="Title"/>
      </w:pPr>
      <w:r>
        <w:fldChar w:fldCharType="begin"/>
      </w:r>
      <w:r>
        <w:instrText xml:space="preserve"> TITLE   \* MERGEFORMAT </w:instrText>
      </w:r>
      <w:r>
        <w:fldChar w:fldCharType="separate"/>
      </w:r>
      <w:r>
        <w:t>Assessment Requirements for MSS014007 Implement social sustainability in work practices</w:t>
      </w:r>
      <w:r>
        <w:fldChar w:fldCharType="end"/>
      </w:r>
    </w:p>
    <w:p w:rsidR="004B6842" w:rsidP="004B6842">
      <w:pPr>
        <w:pStyle w:val="Version"/>
        <w:sectPr w:rsidSect="007A1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62C" w:rsidP="007A162C">
      <w:pPr>
        <w:pStyle w:val="SuperHeading"/>
      </w:pPr>
      <w:r w:rsidRPr="007A162C">
        <w:t>Assessment Requirements for MSS014007 Implement social sustainability in work practices</w:t>
      </w:r>
    </w:p>
    <w:p w:rsidR="00000000" w:rsidRPr="007A162C" w:rsidP="007A162C">
      <w:pPr>
        <w:pStyle w:val="Heading1"/>
      </w:pPr>
      <w:bookmarkStart w:id="1" w:name="O_922902"/>
      <w:bookmarkEnd w:id="1"/>
      <w:r w:rsidRPr="007A162C">
        <w:t>Modification History</w:t>
      </w:r>
    </w:p>
    <w:p w:rsidR="00000000" w:rsidRPr="007A162C" w:rsidP="007A162C">
      <w:pPr>
        <w:pStyle w:val="BodyText"/>
      </w:pPr>
      <w:r w:rsidRPr="007A162C">
        <w:t xml:space="preserve">Release 1. Supersedes and is equivalent to MSS014007A Implement social sustainability in work practices. </w:t>
      </w:r>
    </w:p>
    <w:p w:rsidR="00000000" w:rsidRPr="007A162C" w:rsidP="007A162C">
      <w:pPr>
        <w:pStyle w:val="AllowPageBreak"/>
      </w:pPr>
    </w:p>
    <w:p w:rsidR="00000000" w:rsidRPr="007A162C" w:rsidP="007A162C">
      <w:pPr>
        <w:pStyle w:val="Heading1"/>
      </w:pPr>
      <w:bookmarkStart w:id="2" w:name="O_922905"/>
      <w:bookmarkEnd w:id="2"/>
      <w:r w:rsidRPr="007A162C">
        <w:t>Performance Evidence</w:t>
      </w:r>
    </w:p>
    <w:p w:rsidR="00000000" w:rsidRPr="007A162C" w:rsidP="007A162C">
      <w:pPr>
        <w:pStyle w:val="BodyText"/>
      </w:pPr>
      <w:r w:rsidRPr="007A162C">
        <w:t>Evidence required to demonstrate competence in this unit must be relevant to and satisfy the requirements of the elements and performance criteria and include the ability, for one or more work area or work group, to:</w:t>
      </w:r>
    </w:p>
    <w:p w:rsidR="00000000" w:rsidRPr="007A162C" w:rsidP="007A162C">
      <w:pPr>
        <w:pStyle w:val="ListBullet"/>
      </w:pPr>
      <w:r w:rsidRPr="007A162C">
        <w:t>identify the soci</w:t>
      </w:r>
      <w:r w:rsidRPr="007A162C">
        <w:t>al sustainability implications of the organisation’s systems, procedures and work practices</w:t>
      </w:r>
    </w:p>
    <w:p w:rsidR="00000000" w:rsidRPr="007A162C" w:rsidP="007A162C">
      <w:pPr>
        <w:pStyle w:val="ListBullet"/>
      </w:pPr>
      <w:r w:rsidRPr="007A162C">
        <w:t>analyse and interpret data on social sustainability</w:t>
      </w:r>
    </w:p>
    <w:p w:rsidR="00000000" w:rsidRPr="007A162C" w:rsidP="007A162C">
      <w:pPr>
        <w:pStyle w:val="ListBullet"/>
      </w:pPr>
      <w:r w:rsidRPr="007A162C">
        <w:t>prioritise, plan and implement/update changes within own area of responsibility and within organisational approv</w:t>
      </w:r>
      <w:r w:rsidRPr="007A162C">
        <w:t xml:space="preserve">als and procedures </w:t>
      </w:r>
    </w:p>
    <w:p w:rsidR="00000000" w:rsidRPr="007A162C" w:rsidP="007A162C">
      <w:pPr>
        <w:pStyle w:val="ListBullet"/>
      </w:pPr>
      <w:r w:rsidRPr="007A162C">
        <w:t>utilise techniques/strategies to encourage participation from stakeholders</w:t>
      </w:r>
    </w:p>
    <w:p w:rsidR="00000000" w:rsidRPr="007A162C" w:rsidP="007A162C">
      <w:pPr>
        <w:pStyle w:val="ListBullet"/>
      </w:pPr>
      <w:r w:rsidRPr="007A162C">
        <w:t>utilise techniques/strategies to promote change.</w:t>
      </w:r>
    </w:p>
    <w:p w:rsidR="00000000" w:rsidRPr="007A162C" w:rsidP="007A162C">
      <w:pPr>
        <w:pStyle w:val="AllowPageBreak"/>
      </w:pPr>
    </w:p>
    <w:p w:rsidR="00000000" w:rsidRPr="007A162C" w:rsidP="007A162C">
      <w:pPr>
        <w:pStyle w:val="Heading1"/>
      </w:pPr>
      <w:bookmarkStart w:id="3" w:name="O_922904"/>
      <w:bookmarkEnd w:id="3"/>
      <w:r w:rsidRPr="007A162C">
        <w:t>Knowledge Evidence</w:t>
      </w:r>
    </w:p>
    <w:p w:rsidR="00000000" w:rsidRPr="007A162C" w:rsidP="007A162C">
      <w:pPr>
        <w:pStyle w:val="ListBullet"/>
      </w:pPr>
      <w:r w:rsidRPr="007A162C">
        <w:t>Must provide evidence that demonstrates knowledge relevant to their job rol</w:t>
      </w:r>
      <w:r w:rsidRPr="007A162C">
        <w:t>e sufficient to fulfil their job role independently, including:</w:t>
      </w:r>
    </w:p>
    <w:p w:rsidR="00000000" w:rsidRPr="007A162C" w:rsidP="007A162C">
      <w:pPr>
        <w:pStyle w:val="ListBullet"/>
      </w:pPr>
      <w:r w:rsidRPr="007A162C">
        <w:t>social sustainability issues that may affect the work area or work group</w:t>
      </w:r>
    </w:p>
    <w:p w:rsidR="00000000" w:rsidRPr="007A162C" w:rsidP="007A162C">
      <w:pPr>
        <w:pStyle w:val="ListBullet"/>
      </w:pPr>
      <w:r w:rsidRPr="007A162C">
        <w:t>current industry practices to address social sustainability issues</w:t>
      </w:r>
    </w:p>
    <w:p w:rsidR="00000000" w:rsidRPr="007A162C" w:rsidP="007A162C">
      <w:pPr>
        <w:pStyle w:val="ListBullet"/>
      </w:pPr>
      <w:r w:rsidRPr="007A162C">
        <w:t>legislative/regulatory requirements that have social</w:t>
      </w:r>
      <w:r w:rsidRPr="007A162C">
        <w:t xml:space="preserve"> sustainability implications</w:t>
      </w:r>
    </w:p>
    <w:p w:rsidR="00000000" w:rsidRPr="007A162C" w:rsidP="007A162C">
      <w:pPr>
        <w:pStyle w:val="ListBullet"/>
      </w:pPr>
      <w:r w:rsidRPr="007A162C">
        <w:t>voluntary codes and standards that have social sustainability implications</w:t>
      </w:r>
    </w:p>
    <w:p w:rsidR="00000000" w:rsidRPr="007A162C" w:rsidP="007A162C">
      <w:pPr>
        <w:pStyle w:val="ListBullet"/>
      </w:pPr>
      <w:r w:rsidRPr="007A162C">
        <w:t>the organisation’s processes for implementing initiatives, amending procedures, making recommendations and reporting</w:t>
      </w:r>
    </w:p>
    <w:p w:rsidR="00000000" w:rsidRPr="007A162C" w:rsidP="007A162C">
      <w:pPr>
        <w:pStyle w:val="ListBullet"/>
      </w:pPr>
      <w:r w:rsidRPr="007A162C">
        <w:t>change management strategies</w:t>
      </w:r>
    </w:p>
    <w:p w:rsidR="00000000" w:rsidRPr="007A162C" w:rsidP="007A162C">
      <w:pPr>
        <w:pStyle w:val="ListBullet"/>
      </w:pPr>
      <w:r w:rsidRPr="007A162C">
        <w:t>factor</w:t>
      </w:r>
      <w:r w:rsidRPr="007A162C">
        <w:t xml:space="preserve">s that contribute to lack of engagement, discrimination and poor participation in the workplace </w:t>
      </w:r>
    </w:p>
    <w:p w:rsidR="00000000" w:rsidRPr="007A162C" w:rsidP="007A162C">
      <w:pPr>
        <w:pStyle w:val="ListBullet"/>
      </w:pPr>
      <w:r w:rsidRPr="007A162C">
        <w:t>techniques to encourage participation, communication and respect in the workplace</w:t>
      </w:r>
    </w:p>
    <w:p w:rsidR="00000000" w:rsidRPr="007A162C" w:rsidP="007A162C">
      <w:pPr>
        <w:pStyle w:val="BodyText"/>
      </w:pPr>
      <w:r w:rsidRPr="007A162C">
        <w:t>approaches to measuring social sustainability.</w:t>
      </w:r>
    </w:p>
    <w:p w:rsidR="00000000" w:rsidRPr="007A162C" w:rsidP="007A162C">
      <w:pPr>
        <w:pStyle w:val="AllowPageBreak"/>
      </w:pPr>
    </w:p>
    <w:p w:rsidR="00000000" w:rsidRPr="007A162C" w:rsidP="007A162C">
      <w:pPr>
        <w:pStyle w:val="Heading1"/>
      </w:pPr>
      <w:bookmarkStart w:id="4" w:name="O_922903"/>
      <w:bookmarkEnd w:id="4"/>
      <w:r w:rsidRPr="007A162C">
        <w:t>Assessment Conditions</w:t>
      </w:r>
    </w:p>
    <w:p w:rsidR="00000000" w:rsidRPr="007A162C" w:rsidP="007A162C">
      <w:pPr>
        <w:pStyle w:val="ListBullet"/>
      </w:pPr>
      <w:r w:rsidRPr="007A162C">
        <w:t xml:space="preserve">The unit should be assessed holistically and the judgement of competence shall be based on a holistic assessment of the evidence. </w:t>
      </w:r>
    </w:p>
    <w:p w:rsidR="00000000" w:rsidRPr="007A162C" w:rsidP="007A162C">
      <w:pPr>
        <w:pStyle w:val="ListBullet"/>
      </w:pPr>
      <w:r w:rsidRPr="007A162C">
        <w:t>The collection of performance evidence is best done from a report and/or folio of evidence drawn from:</w:t>
      </w:r>
    </w:p>
    <w:p w:rsidR="00000000" w:rsidRPr="007A162C" w:rsidP="007A162C">
      <w:pPr>
        <w:pStyle w:val="ListBullet2"/>
      </w:pPr>
      <w:r w:rsidRPr="007A162C">
        <w:t>a single project which provides sufficient evidence of the requirements of all the elements and performance criteria</w:t>
      </w:r>
    </w:p>
    <w:p w:rsidR="00000000" w:rsidRPr="007A162C" w:rsidP="007A162C">
      <w:pPr>
        <w:pStyle w:val="ListBullet2"/>
      </w:pPr>
      <w:r w:rsidRPr="007A162C">
        <w:t>multiple smaller projects which together provide sufficient evidence of the requirements of all the elements and performance criteria.</w:t>
      </w:r>
    </w:p>
    <w:p w:rsidR="00000000" w:rsidRPr="007A162C" w:rsidP="007A162C">
      <w:pPr>
        <w:pStyle w:val="ListBullet"/>
      </w:pPr>
      <w:r w:rsidRPr="007A162C">
        <w:t>A</w:t>
      </w:r>
      <w:r w:rsidRPr="007A162C">
        <w:t xml:space="preserve"> third party report, or similar, may be needed to testify to the work done by the individual, particularly when the project has been done as part of a project team.</w:t>
      </w:r>
    </w:p>
    <w:p w:rsidR="00000000" w:rsidRPr="007A162C" w:rsidP="007A162C">
      <w:pPr>
        <w:pStyle w:val="ListBullet"/>
      </w:pPr>
      <w:r w:rsidRPr="007A162C">
        <w:t>Assessment should use a real project where analysing, identifying and implementing/updating</w:t>
      </w:r>
      <w:r w:rsidRPr="007A162C">
        <w:t xml:space="preserve"> work practices that support social sustainability occur in an operational workplace.</w:t>
      </w:r>
    </w:p>
    <w:p w:rsidR="00000000" w:rsidRPr="007A162C" w:rsidP="007A162C">
      <w:pPr>
        <w:pStyle w:val="ListBullet"/>
      </w:pPr>
      <w:r w:rsidRPr="007A162C">
        <w:t>Knowledge evidence may be collected concurrently with performance evidence or through an independent process such as workbooks, written assessments or interviews (provide</w:t>
      </w:r>
      <w:r w:rsidRPr="007A162C">
        <w:t>d a record is kept).</w:t>
      </w:r>
    </w:p>
    <w:p w:rsidR="00000000" w:rsidRPr="007A162C" w:rsidP="007A162C">
      <w:pPr>
        <w:pStyle w:val="ListBullet"/>
      </w:pPr>
      <w:r w:rsidRPr="007A162C">
        <w:t>Assessment processes and techniques must be appropriate to the language, literacy and numeracy requirements of the work being performed and the needs of the candidate.</w:t>
      </w:r>
    </w:p>
    <w:p w:rsidR="00000000" w:rsidRPr="007A162C" w:rsidP="007A162C">
      <w:pPr>
        <w:pStyle w:val="ListBullet"/>
      </w:pPr>
      <w:r w:rsidRPr="007A162C">
        <w:t>Conditions for assessment must include access to all tools, equipme</w:t>
      </w:r>
      <w:r w:rsidRPr="007A162C">
        <w:t>nt, materials and documentation required including relevant workplace procedures, product and manufacturing specifications associated with this unit.</w:t>
      </w:r>
    </w:p>
    <w:p w:rsidR="00000000" w:rsidRPr="007A162C" w:rsidP="007A162C">
      <w:pPr>
        <w:pStyle w:val="ListBullet"/>
      </w:pPr>
      <w:r w:rsidRPr="007A162C">
        <w:t>Foundation skills are integral to competent performance of the unit and should not be assessed separately.</w:t>
      </w:r>
    </w:p>
    <w:p w:rsidR="00000000" w:rsidRPr="007A162C" w:rsidP="007A162C">
      <w:pPr>
        <w:pStyle w:val="ListBullet"/>
      </w:pPr>
      <w:r w:rsidRPr="007A162C">
        <w:t xml:space="preserve">Assessors must satisfy the assessor competency requirements that are in place at the time of the assessment as set by the VET regulator.  </w:t>
      </w:r>
    </w:p>
    <w:p w:rsidR="00000000" w:rsidRPr="007A162C" w:rsidP="007A162C">
      <w:pPr>
        <w:pStyle w:val="ListBullet"/>
      </w:pPr>
      <w:r w:rsidRPr="007A162C">
        <w:t>The assessor must demonstrate both technical competency and currency.</w:t>
      </w:r>
    </w:p>
    <w:p w:rsidR="00000000" w:rsidRPr="007A162C" w:rsidP="007A162C">
      <w:pPr>
        <w:pStyle w:val="ListBullet"/>
      </w:pPr>
      <w:r w:rsidRPr="007A162C">
        <w:t>Technical competence can be demonstrated throu</w:t>
      </w:r>
      <w:r w:rsidRPr="007A162C">
        <w:t>gh:</w:t>
      </w:r>
    </w:p>
    <w:p w:rsidR="00000000" w:rsidRPr="007A162C" w:rsidP="007A162C">
      <w:pPr>
        <w:pStyle w:val="ListBullet2"/>
      </w:pPr>
      <w:r w:rsidRPr="007A162C">
        <w:t>relevant VET or other qualification/Statement of Attainment AND/OR</w:t>
      </w:r>
    </w:p>
    <w:p w:rsidR="00000000" w:rsidRPr="007A162C" w:rsidP="007A162C">
      <w:pPr>
        <w:pStyle w:val="ListBullet2"/>
      </w:pPr>
      <w:r w:rsidRPr="007A162C">
        <w:t xml:space="preserve">relevant workplace experience </w:t>
      </w:r>
    </w:p>
    <w:p w:rsidR="00000000" w:rsidRPr="007A162C" w:rsidP="007A162C">
      <w:pPr>
        <w:pStyle w:val="ListBullet"/>
      </w:pPr>
      <w:r w:rsidRPr="007A162C">
        <w:t>Currency can be demonstrated through:</w:t>
      </w:r>
    </w:p>
    <w:p w:rsidR="00000000" w:rsidRPr="007A162C" w:rsidP="007A162C">
      <w:pPr>
        <w:pStyle w:val="ListBullet2"/>
      </w:pPr>
      <w:r w:rsidRPr="007A162C">
        <w:t>performing the competency being assessed as part of current employment OR</w:t>
      </w:r>
    </w:p>
    <w:p w:rsidR="00000000" w:rsidRPr="007A162C" w:rsidP="007A162C">
      <w:pPr>
        <w:pStyle w:val="ListBullet2"/>
      </w:pPr>
      <w:r w:rsidRPr="007A162C">
        <w:t>having consulted with an organisation p</w:t>
      </w:r>
      <w:r w:rsidRPr="007A162C">
        <w:t>roviding relevant environmental monitoring, management or technology services about performing the competency being assessed within the last twelve months.</w:t>
      </w:r>
    </w:p>
    <w:p w:rsidR="00000000" w:rsidRPr="007A162C" w:rsidP="007A162C">
      <w:pPr>
        <w:pStyle w:val="AllowPageBreak"/>
      </w:pPr>
    </w:p>
    <w:p w:rsidR="00000000" w:rsidRPr="007A162C" w:rsidP="007A162C">
      <w:pPr>
        <w:pStyle w:val="Heading1"/>
      </w:pPr>
      <w:bookmarkStart w:id="5" w:name="O_922901"/>
      <w:bookmarkEnd w:id="5"/>
      <w:r w:rsidRPr="007A162C">
        <w:t>Links</w:t>
      </w:r>
    </w:p>
    <w:p w:rsidR="00000000" w:rsidRPr="007A162C" w:rsidP="007A162C">
      <w:pPr>
        <w:pStyle w:val="BodyText"/>
      </w:pPr>
      <w:r w:rsidRPr="007A162C">
        <w:t>MSA Training Package Implementation Guides - http://mskills.org.au/training-p</w:t>
      </w:r>
      <w:r w:rsidRPr="007A162C">
        <w:t>ackages/info/</w:t>
      </w:r>
    </w:p>
    <w:p w:rsidR="00000000" w:rsidRPr="007A162C" w:rsidP="007A162C"/>
    <w:sectPr w:rsidSect="007A1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2C" w:rsidRPr="004B6842" w:rsidP="004B6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42" w:rsidP="007A1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B6842" w:rsidP="007A162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6842" w:rsidP="007A1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2C" w:rsidRPr="004B6842" w:rsidP="004B68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42" w:rsidRPr="002D2AF8" w:rsidP="007A162C">
    <w:pPr>
      <w:pStyle w:val="Header"/>
      <w:framePr w:wrap="around"/>
    </w:pPr>
    <w:r>
      <w:fldChar w:fldCharType="begin"/>
    </w:r>
    <w:r>
      <w:instrText xml:space="preserve"> TITLE   \* MERGEFORMAT </w:instrText>
    </w:r>
    <w:r>
      <w:fldChar w:fldCharType="separate"/>
    </w:r>
    <w:r>
      <w:t>Assessment Requirements for MSS014007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B6842" w:rsidP="007A1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A5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49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A3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62C"/>
    <w:pPr>
      <w:spacing w:before="360" w:after="60"/>
      <w:outlineLvl w:val="0"/>
    </w:pPr>
    <w:rPr>
      <w:sz w:val="32"/>
    </w:rPr>
  </w:style>
  <w:style w:type="paragraph" w:styleId="Heading2">
    <w:name w:val="heading 2"/>
    <w:basedOn w:val="HeadingBase"/>
    <w:next w:val="BodyText"/>
    <w:link w:val="Heading2Char"/>
    <w:qFormat/>
    <w:rsid w:val="007A162C"/>
    <w:pPr>
      <w:keepLines/>
      <w:spacing w:before="240" w:after="120"/>
      <w:outlineLvl w:val="1"/>
    </w:pPr>
    <w:rPr>
      <w:sz w:val="28"/>
      <w:szCs w:val="40"/>
    </w:rPr>
  </w:style>
  <w:style w:type="paragraph" w:styleId="Heading3">
    <w:name w:val="heading 3"/>
    <w:basedOn w:val="HeadingBase"/>
    <w:next w:val="BodyText"/>
    <w:link w:val="Heading3Char"/>
    <w:qFormat/>
    <w:rsid w:val="007A162C"/>
    <w:pPr>
      <w:spacing w:before="180" w:after="120"/>
      <w:outlineLvl w:val="2"/>
    </w:pPr>
    <w:rPr>
      <w:spacing w:val="-10"/>
      <w:kern w:val="32"/>
    </w:rPr>
  </w:style>
  <w:style w:type="paragraph" w:styleId="Heading4">
    <w:name w:val="heading 4"/>
    <w:basedOn w:val="HeadingBase"/>
    <w:next w:val="BodyText"/>
    <w:link w:val="Heading4Char"/>
    <w:qFormat/>
    <w:rsid w:val="007A162C"/>
    <w:pPr>
      <w:spacing w:before="160" w:after="120"/>
      <w:outlineLvl w:val="3"/>
    </w:pPr>
    <w:rPr>
      <w:sz w:val="22"/>
    </w:rPr>
  </w:style>
  <w:style w:type="paragraph" w:styleId="Heading5">
    <w:name w:val="heading 5"/>
    <w:basedOn w:val="HeadingBase"/>
    <w:next w:val="Normal"/>
    <w:link w:val="Heading5Char"/>
    <w:qFormat/>
    <w:rsid w:val="007A162C"/>
    <w:pPr>
      <w:spacing w:before="80"/>
      <w:outlineLvl w:val="4"/>
    </w:pPr>
    <w:rPr>
      <w:color w:val="918585"/>
      <w:sz w:val="20"/>
    </w:rPr>
  </w:style>
  <w:style w:type="paragraph" w:styleId="Heading6">
    <w:name w:val="heading 6"/>
    <w:basedOn w:val="HeadingBase"/>
    <w:next w:val="Normal"/>
    <w:link w:val="Heading6Char"/>
    <w:qFormat/>
    <w:rsid w:val="007A162C"/>
    <w:pPr>
      <w:spacing w:before="60"/>
      <w:outlineLvl w:val="5"/>
    </w:pPr>
    <w:rPr>
      <w:color w:val="918585"/>
      <w:sz w:val="20"/>
    </w:rPr>
  </w:style>
  <w:style w:type="paragraph" w:styleId="Heading7">
    <w:name w:val="heading 7"/>
    <w:basedOn w:val="Normal"/>
    <w:next w:val="Normal"/>
    <w:link w:val="Heading7Char"/>
    <w:qFormat/>
    <w:rsid w:val="007A162C"/>
    <w:pPr>
      <w:ind w:left="720"/>
      <w:outlineLvl w:val="6"/>
    </w:pPr>
    <w:rPr>
      <w:i/>
    </w:rPr>
  </w:style>
  <w:style w:type="paragraph" w:styleId="Heading8">
    <w:name w:val="heading 8"/>
    <w:basedOn w:val="Normal"/>
    <w:next w:val="Normal"/>
    <w:link w:val="Heading8Char"/>
    <w:qFormat/>
    <w:rsid w:val="007A162C"/>
    <w:pPr>
      <w:ind w:left="720"/>
      <w:outlineLvl w:val="7"/>
    </w:pPr>
    <w:rPr>
      <w:i/>
    </w:rPr>
  </w:style>
  <w:style w:type="paragraph" w:styleId="Heading9">
    <w:name w:val="heading 9"/>
    <w:basedOn w:val="Normal"/>
    <w:next w:val="Normal"/>
    <w:link w:val="Heading9Char"/>
    <w:qFormat/>
    <w:rsid w:val="007A162C"/>
    <w:pPr>
      <w:ind w:left="720"/>
      <w:outlineLvl w:val="8"/>
    </w:pPr>
    <w:rPr>
      <w:i/>
    </w:rPr>
  </w:style>
  <w:style w:type="character" w:default="1" w:styleId="DefaultParagraphFont">
    <w:name w:val="Default Paragraph Font"/>
    <w:uiPriority w:val="1"/>
    <w:unhideWhenUsed/>
    <w:rsid w:val="007A1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62C"/>
  </w:style>
  <w:style w:type="character" w:customStyle="1" w:styleId="Heading1Char">
    <w:name w:val="Heading 1 Char"/>
    <w:basedOn w:val="DefaultParagraphFont"/>
    <w:link w:val="Heading1"/>
    <w:rsid w:val="007A162C"/>
    <w:rPr>
      <w:rFonts w:ascii="Times New Roman" w:eastAsia="Times New Roman" w:hAnsi="Times New Roman" w:cs="Times New Roman"/>
      <w:b/>
      <w:sz w:val="32"/>
      <w:szCs w:val="20"/>
      <w:lang w:eastAsia="en-US"/>
    </w:rPr>
  </w:style>
  <w:style w:type="paragraph" w:styleId="BodyText">
    <w:name w:val="Body Text"/>
    <w:basedOn w:val="Normal"/>
    <w:link w:val="BodyTextChar"/>
    <w:rsid w:val="007A16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62C"/>
    <w:rPr>
      <w:rFonts w:ascii="Times New Roman" w:eastAsia="Times New Roman" w:hAnsi="Times New Roman" w:cs="Times New Roman"/>
      <w:sz w:val="24"/>
      <w:lang w:eastAsia="en-US"/>
    </w:rPr>
  </w:style>
  <w:style w:type="paragraph" w:styleId="ListBullet">
    <w:name w:val="List Bullet"/>
    <w:basedOn w:val="List"/>
    <w:rsid w:val="007A162C"/>
    <w:pPr>
      <w:numPr>
        <w:numId w:val="13"/>
      </w:numPr>
      <w:tabs>
        <w:tab w:val="clear" w:pos="340"/>
      </w:tabs>
      <w:spacing w:before="40" w:after="40"/>
    </w:pPr>
  </w:style>
  <w:style w:type="paragraph" w:styleId="ListBullet2">
    <w:name w:val="List Bullet 2"/>
    <w:basedOn w:val="List2"/>
    <w:rsid w:val="007A162C"/>
    <w:pPr>
      <w:numPr>
        <w:numId w:val="14"/>
      </w:numPr>
      <w:tabs>
        <w:tab w:val="clear" w:pos="680"/>
      </w:tabs>
    </w:pPr>
  </w:style>
  <w:style w:type="paragraph" w:customStyle="1" w:styleId="SuperHeading">
    <w:name w:val="SuperHeading"/>
    <w:basedOn w:val="Normal"/>
    <w:rsid w:val="007A162C"/>
    <w:pPr>
      <w:spacing w:before="240" w:after="120"/>
      <w:outlineLvl w:val="0"/>
    </w:pPr>
    <w:rPr>
      <w:rFonts w:ascii="Times New Roman" w:hAnsi="Times New Roman"/>
      <w:b/>
      <w:sz w:val="32"/>
    </w:rPr>
  </w:style>
  <w:style w:type="paragraph" w:customStyle="1" w:styleId="AllowPageBreak">
    <w:name w:val="AllowPageBreak"/>
    <w:rsid w:val="007A1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62C"/>
    <w:rPr>
      <w:rFonts w:ascii="Courier New" w:eastAsia="Times New Roman" w:hAnsi="Courier New" w:cs="Times New Roman"/>
      <w:i/>
      <w:szCs w:val="20"/>
      <w:lang w:eastAsia="en-US"/>
    </w:rPr>
  </w:style>
  <w:style w:type="paragraph" w:customStyle="1" w:styleId="HeadingBase">
    <w:name w:val="Heading Base"/>
    <w:rsid w:val="007A1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62C"/>
    <w:pPr>
      <w:tabs>
        <w:tab w:val="right" w:leader="dot" w:pos="9072"/>
      </w:tabs>
      <w:ind w:left="567"/>
    </w:pPr>
    <w:rPr>
      <w:szCs w:val="22"/>
    </w:rPr>
  </w:style>
  <w:style w:type="paragraph" w:customStyle="1" w:styleId="TOCBase">
    <w:name w:val="TOC Base"/>
    <w:rsid w:val="007A1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62C"/>
    <w:pPr>
      <w:tabs>
        <w:tab w:val="right" w:leader="dot" w:pos="9072"/>
      </w:tabs>
      <w:spacing w:before="40" w:after="40"/>
      <w:ind w:left="284"/>
    </w:pPr>
    <w:rPr>
      <w:rFonts w:ascii="Times New Roman" w:hAnsi="Times New Roman"/>
    </w:rPr>
  </w:style>
  <w:style w:type="paragraph" w:styleId="TOC1">
    <w:name w:val="toc 1"/>
    <w:basedOn w:val="TOCBase"/>
    <w:next w:val="Normal"/>
    <w:rsid w:val="007A1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62C"/>
    <w:rPr>
      <w:rFonts w:ascii="Times New Roman" w:eastAsia="Times New Roman" w:hAnsi="Times New Roman" w:cs="Times New Roman"/>
      <w:sz w:val="16"/>
      <w:lang w:eastAsia="en-US"/>
    </w:rPr>
  </w:style>
  <w:style w:type="paragraph" w:styleId="Title">
    <w:name w:val="Title"/>
    <w:basedOn w:val="HeadingBase"/>
    <w:link w:val="TitleChar"/>
    <w:qFormat/>
    <w:rsid w:val="007A162C"/>
    <w:pPr>
      <w:spacing w:before="5040"/>
      <w:jc w:val="center"/>
    </w:pPr>
    <w:rPr>
      <w:sz w:val="48"/>
      <w:szCs w:val="72"/>
      <w:lang w:val="en-US"/>
    </w:rPr>
  </w:style>
  <w:style w:type="character" w:customStyle="1" w:styleId="TitleChar">
    <w:name w:val="Title Char"/>
    <w:basedOn w:val="DefaultParagraphFont"/>
    <w:link w:val="Title"/>
    <w:rsid w:val="007A1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62C"/>
    <w:pPr>
      <w:tabs>
        <w:tab w:val="left" w:pos="3600"/>
        <w:tab w:val="left" w:pos="3958"/>
      </w:tabs>
    </w:pPr>
  </w:style>
  <w:style w:type="paragraph" w:styleId="List">
    <w:name w:val="List"/>
    <w:basedOn w:val="BodyText"/>
    <w:next w:val="BodyText"/>
    <w:rsid w:val="007A162C"/>
    <w:pPr>
      <w:tabs>
        <w:tab w:val="left" w:pos="340"/>
      </w:tabs>
      <w:spacing w:before="60" w:after="60"/>
      <w:ind w:left="340" w:hanging="340"/>
    </w:pPr>
  </w:style>
  <w:style w:type="paragraph" w:customStyle="1" w:styleId="Note">
    <w:name w:val="Note"/>
    <w:basedOn w:val="BodyText"/>
    <w:rsid w:val="007A16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62C"/>
    <w:rPr>
      <w:b/>
      <w:spacing w:val="0"/>
    </w:rPr>
  </w:style>
  <w:style w:type="paragraph" w:customStyle="1" w:styleId="SuperTitle">
    <w:name w:val="SuperTitle"/>
    <w:basedOn w:val="Title"/>
    <w:rsid w:val="007A162C"/>
    <w:pPr>
      <w:framePr w:wrap="auto" w:hAnchor="text" w:y="6049"/>
    </w:pPr>
    <w:rPr>
      <w:color w:val="000000"/>
      <w:sz w:val="40"/>
    </w:rPr>
  </w:style>
  <w:style w:type="paragraph" w:customStyle="1" w:styleId="TOCTitle">
    <w:name w:val="TOCTitle"/>
    <w:basedOn w:val="Heading1"/>
    <w:rsid w:val="007A162C"/>
    <w:pPr>
      <w:spacing w:after="240"/>
      <w:jc w:val="center"/>
      <w:outlineLvl w:val="9"/>
    </w:pPr>
    <w:rPr>
      <w:caps/>
    </w:rPr>
  </w:style>
  <w:style w:type="paragraph" w:customStyle="1" w:styleId="Version">
    <w:name w:val="Version"/>
    <w:rsid w:val="007A1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62C"/>
    <w:pPr>
      <w:keepNext w:val="0"/>
      <w:tabs>
        <w:tab w:val="right" w:pos="4176"/>
      </w:tabs>
      <w:ind w:left="198" w:hanging="198"/>
    </w:pPr>
    <w:rPr>
      <w:rFonts w:ascii="Garamond" w:hAnsi="Garamond"/>
    </w:rPr>
  </w:style>
  <w:style w:type="paragraph" w:styleId="IndexHeading">
    <w:name w:val="index heading"/>
    <w:basedOn w:val="Normal"/>
    <w:next w:val="Index1"/>
    <w:semiHidden/>
    <w:rsid w:val="007A162C"/>
    <w:pPr>
      <w:spacing w:before="120" w:after="120"/>
    </w:pPr>
    <w:rPr>
      <w:rFonts w:ascii="Arial" w:hAnsi="Arial"/>
      <w:b/>
      <w:color w:val="918585"/>
      <w:sz w:val="24"/>
    </w:rPr>
  </w:style>
  <w:style w:type="paragraph" w:styleId="Header">
    <w:name w:val="header"/>
    <w:basedOn w:val="Normal"/>
    <w:link w:val="HeaderChar"/>
    <w:rsid w:val="007A1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62C"/>
    <w:rPr>
      <w:rFonts w:ascii="Times New Roman" w:eastAsia="Times New Roman" w:hAnsi="Times New Roman" w:cs="Times New Roman"/>
      <w:sz w:val="16"/>
      <w:szCs w:val="20"/>
      <w:lang w:val="en-GB" w:eastAsia="en-US"/>
    </w:rPr>
  </w:style>
  <w:style w:type="paragraph" w:customStyle="1" w:styleId="Chapter">
    <w:name w:val="Chapter"/>
    <w:basedOn w:val="Normal"/>
    <w:rsid w:val="007A162C"/>
    <w:pPr>
      <w:spacing w:before="240"/>
    </w:pPr>
    <w:rPr>
      <w:rFonts w:ascii="Times New Roman" w:hAnsi="Times New Roman"/>
      <w:smallCaps/>
      <w:spacing w:val="80"/>
      <w:sz w:val="28"/>
    </w:rPr>
  </w:style>
  <w:style w:type="paragraph" w:customStyle="1" w:styleId="InChapter">
    <w:name w:val="InChapter"/>
    <w:basedOn w:val="Heading3"/>
    <w:rsid w:val="007A162C"/>
    <w:pPr>
      <w:spacing w:after="240"/>
      <w:outlineLvl w:val="9"/>
    </w:pPr>
    <w:rPr>
      <w:noProof/>
    </w:rPr>
  </w:style>
  <w:style w:type="paragraph" w:styleId="Index2">
    <w:name w:val="index 2"/>
    <w:basedOn w:val="Normal"/>
    <w:next w:val="Normal"/>
    <w:semiHidden/>
    <w:rsid w:val="007A162C"/>
    <w:pPr>
      <w:tabs>
        <w:tab w:val="right" w:pos="4176"/>
      </w:tabs>
      <w:ind w:left="568" w:hanging="284"/>
    </w:pPr>
    <w:rPr>
      <w:rFonts w:ascii="Garamond" w:hAnsi="Garamond"/>
    </w:rPr>
  </w:style>
  <w:style w:type="paragraph" w:customStyle="1" w:styleId="Byline">
    <w:name w:val="Byline"/>
    <w:rsid w:val="007A1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62C"/>
    <w:pPr>
      <w:tabs>
        <w:tab w:val="clear" w:pos="3600"/>
        <w:tab w:val="clear" w:pos="3958"/>
      </w:tabs>
      <w:jc w:val="right"/>
    </w:pPr>
  </w:style>
  <w:style w:type="character" w:styleId="Emphasis">
    <w:name w:val="Emphasis"/>
    <w:basedOn w:val="DefaultParagraphFont"/>
    <w:qFormat/>
    <w:rsid w:val="007A162C"/>
    <w:rPr>
      <w:i/>
    </w:rPr>
  </w:style>
  <w:style w:type="paragraph" w:styleId="Caption">
    <w:name w:val="caption"/>
    <w:basedOn w:val="BodyText"/>
    <w:next w:val="Normal"/>
    <w:qFormat/>
    <w:rsid w:val="007A162C"/>
    <w:pPr>
      <w:framePr w:w="2268" w:hSpace="181" w:vSpace="181" w:wrap="around" w:vAnchor="text" w:hAnchor="page" w:x="1135" w:y="285" w:anchorLock="1"/>
    </w:pPr>
    <w:rPr>
      <w:i/>
    </w:rPr>
  </w:style>
  <w:style w:type="paragraph" w:customStyle="1" w:styleId="MiniTOCTitle">
    <w:name w:val="MiniTOCTitle"/>
    <w:basedOn w:val="Heading4"/>
    <w:rsid w:val="007A162C"/>
    <w:pPr>
      <w:spacing w:before="240"/>
      <w:outlineLvl w:val="9"/>
    </w:pPr>
    <w:rPr>
      <w:noProof/>
      <w:sz w:val="24"/>
    </w:rPr>
  </w:style>
  <w:style w:type="paragraph" w:customStyle="1" w:styleId="MiniTOCItem">
    <w:name w:val="MiniTOCItem"/>
    <w:basedOn w:val="ListBullet"/>
    <w:rsid w:val="007A162C"/>
    <w:pPr>
      <w:numPr>
        <w:numId w:val="0"/>
      </w:numPr>
      <w:tabs>
        <w:tab w:val="right" w:leader="dot" w:pos="6521"/>
      </w:tabs>
      <w:spacing w:before="0" w:after="0"/>
    </w:pPr>
  </w:style>
  <w:style w:type="paragraph" w:customStyle="1" w:styleId="TOFTitle">
    <w:name w:val="TOFTitle"/>
    <w:basedOn w:val="TOCTitle"/>
    <w:rsid w:val="007A162C"/>
  </w:style>
  <w:style w:type="paragraph" w:styleId="TableofFigures">
    <w:name w:val="table of figures"/>
    <w:basedOn w:val="Normal"/>
    <w:next w:val="Normal"/>
    <w:semiHidden/>
    <w:rsid w:val="007A162C"/>
    <w:pPr>
      <w:tabs>
        <w:tab w:val="right" w:leader="dot" w:pos="9072"/>
      </w:tabs>
      <w:ind w:left="970" w:hanging="403"/>
    </w:pPr>
    <w:rPr>
      <w:rFonts w:ascii="Times New Roman" w:hAnsi="Times New Roman"/>
      <w:b/>
    </w:rPr>
  </w:style>
  <w:style w:type="paragraph" w:styleId="ListNumber">
    <w:name w:val="List Number"/>
    <w:basedOn w:val="List"/>
    <w:rsid w:val="007A162C"/>
    <w:pPr>
      <w:numPr>
        <w:numId w:val="11"/>
      </w:numPr>
    </w:pPr>
  </w:style>
  <w:style w:type="character" w:customStyle="1" w:styleId="WingdingSymbols">
    <w:name w:val="Wingding Symbols"/>
    <w:rsid w:val="007A162C"/>
    <w:rPr>
      <w:rFonts w:ascii="Wingdings" w:hAnsi="Wingdings"/>
    </w:rPr>
  </w:style>
  <w:style w:type="paragraph" w:customStyle="1" w:styleId="TableHeading">
    <w:name w:val="Table Heading"/>
    <w:basedOn w:val="HeadingBase"/>
    <w:rsid w:val="007A162C"/>
    <w:pPr>
      <w:keepLines/>
      <w:pBdr>
        <w:bottom w:val="single" w:sz="6" w:space="1" w:color="918585"/>
      </w:pBdr>
      <w:spacing w:before="240"/>
    </w:pPr>
  </w:style>
  <w:style w:type="character" w:customStyle="1" w:styleId="HotSpot">
    <w:name w:val="HotSpot"/>
    <w:rsid w:val="007A162C"/>
    <w:rPr>
      <w:color w:val="0033CC"/>
      <w:u w:val="none"/>
    </w:rPr>
  </w:style>
  <w:style w:type="paragraph" w:customStyle="1" w:styleId="BodyTextRight">
    <w:name w:val="Body Text Right"/>
    <w:basedOn w:val="BodyText"/>
    <w:rsid w:val="007A162C"/>
    <w:pPr>
      <w:spacing w:before="0" w:after="0"/>
      <w:jc w:val="right"/>
    </w:pPr>
  </w:style>
  <w:style w:type="paragraph" w:styleId="Index3">
    <w:name w:val="index 3"/>
    <w:basedOn w:val="ListNumber2"/>
    <w:next w:val="Normal"/>
    <w:semiHidden/>
    <w:rsid w:val="007A162C"/>
    <w:pPr>
      <w:numPr>
        <w:numId w:val="0"/>
      </w:numPr>
      <w:tabs>
        <w:tab w:val="right" w:leader="dot" w:pos="4176"/>
      </w:tabs>
    </w:pPr>
  </w:style>
  <w:style w:type="paragraph" w:styleId="ListNumber2">
    <w:name w:val="List Number 2"/>
    <w:basedOn w:val="List2"/>
    <w:rsid w:val="007A162C"/>
    <w:pPr>
      <w:numPr>
        <w:numId w:val="10"/>
      </w:numPr>
      <w:tabs>
        <w:tab w:val="clear" w:pos="1060"/>
      </w:tabs>
    </w:pPr>
  </w:style>
  <w:style w:type="paragraph" w:customStyle="1" w:styleId="MarginNote">
    <w:name w:val="Margin Note"/>
    <w:basedOn w:val="BodyText"/>
    <w:rsid w:val="007A1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62C"/>
    <w:rPr>
      <w:sz w:val="32"/>
    </w:rPr>
  </w:style>
  <w:style w:type="paragraph" w:customStyle="1" w:styleId="HeadingProcedure">
    <w:name w:val="Heading Procedure"/>
    <w:basedOn w:val="HeadingBase"/>
    <w:next w:val="Normal"/>
    <w:rsid w:val="007A162C"/>
    <w:pPr>
      <w:tabs>
        <w:tab w:val="left" w:pos="0"/>
      </w:tabs>
      <w:spacing w:before="120" w:after="60"/>
    </w:pPr>
    <w:rPr>
      <w:i/>
      <w:color w:val="918585"/>
      <w:sz w:val="22"/>
    </w:rPr>
  </w:style>
  <w:style w:type="paragraph" w:customStyle="1" w:styleId="TableBodyText">
    <w:name w:val="Table Body Text"/>
    <w:basedOn w:val="BodyText"/>
    <w:rsid w:val="007A162C"/>
    <w:pPr>
      <w:spacing w:before="60" w:after="60"/>
    </w:pPr>
  </w:style>
  <w:style w:type="paragraph" w:styleId="ListContinue">
    <w:name w:val="List Continue"/>
    <w:basedOn w:val="List"/>
    <w:rsid w:val="007A162C"/>
    <w:pPr>
      <w:ind w:firstLine="0"/>
    </w:pPr>
  </w:style>
  <w:style w:type="paragraph" w:customStyle="1" w:styleId="ListNote">
    <w:name w:val="List Note"/>
    <w:basedOn w:val="List"/>
    <w:rsid w:val="007A162C"/>
    <w:pPr>
      <w:pBdr>
        <w:top w:val="single" w:sz="6" w:space="2" w:color="918585"/>
        <w:bottom w:val="single" w:sz="6" w:space="2" w:color="918585"/>
      </w:pBdr>
      <w:tabs>
        <w:tab w:val="left" w:pos="1021"/>
      </w:tabs>
      <w:ind w:firstLine="0"/>
    </w:pPr>
  </w:style>
  <w:style w:type="paragraph" w:customStyle="1" w:styleId="Warning">
    <w:name w:val="Warning"/>
    <w:basedOn w:val="BodyText"/>
    <w:rsid w:val="007A162C"/>
    <w:pPr>
      <w:shd w:val="clear" w:color="auto" w:fill="D9D9D9"/>
      <w:tabs>
        <w:tab w:val="left" w:pos="992"/>
      </w:tabs>
      <w:ind w:left="119" w:right="119"/>
    </w:pPr>
    <w:rPr>
      <w:sz w:val="20"/>
    </w:rPr>
  </w:style>
  <w:style w:type="paragraph" w:customStyle="1" w:styleId="MarginIcons">
    <w:name w:val="Margin Icons"/>
    <w:basedOn w:val="BodyText"/>
    <w:rsid w:val="007A1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62C"/>
    <w:rPr>
      <w:rFonts w:ascii="Courier New" w:hAnsi="Courier New"/>
    </w:rPr>
  </w:style>
  <w:style w:type="paragraph" w:customStyle="1" w:styleId="NoteBullet">
    <w:name w:val="Note Bullet"/>
    <w:basedOn w:val="Note"/>
    <w:rsid w:val="007A162C"/>
    <w:pPr>
      <w:tabs>
        <w:tab w:val="clear" w:pos="680"/>
      </w:tabs>
      <w:spacing w:before="60" w:after="60"/>
    </w:pPr>
  </w:style>
  <w:style w:type="paragraph" w:customStyle="1" w:styleId="SubHeading2">
    <w:name w:val="SubHeading2"/>
    <w:basedOn w:val="HeadingBase"/>
    <w:rsid w:val="007A162C"/>
    <w:pPr>
      <w:spacing w:before="240" w:after="60"/>
    </w:pPr>
    <w:rPr>
      <w:sz w:val="20"/>
    </w:rPr>
  </w:style>
  <w:style w:type="paragraph" w:customStyle="1" w:styleId="SubHeading1">
    <w:name w:val="SubHeading1"/>
    <w:basedOn w:val="HeadingBase"/>
    <w:rsid w:val="007A162C"/>
    <w:pPr>
      <w:spacing w:before="240" w:after="60"/>
    </w:pPr>
    <w:rPr>
      <w:color w:val="918585"/>
      <w:sz w:val="22"/>
    </w:rPr>
  </w:style>
  <w:style w:type="paragraph" w:customStyle="1" w:styleId="SideHeading">
    <w:name w:val="Side Heading"/>
    <w:basedOn w:val="HeadingBase"/>
    <w:rsid w:val="007A1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62C"/>
    <w:pPr>
      <w:numPr>
        <w:numId w:val="12"/>
      </w:numPr>
    </w:pPr>
  </w:style>
  <w:style w:type="paragraph" w:styleId="PlainText">
    <w:name w:val="Plain Text"/>
    <w:basedOn w:val="Normal"/>
    <w:link w:val="PlainTextChar"/>
    <w:rsid w:val="007A162C"/>
    <w:rPr>
      <w:sz w:val="20"/>
    </w:rPr>
  </w:style>
  <w:style w:type="character" w:customStyle="1" w:styleId="PlainTextChar">
    <w:name w:val="Plain Text Char"/>
    <w:basedOn w:val="DefaultParagraphFont"/>
    <w:link w:val="PlainText"/>
    <w:rsid w:val="007A162C"/>
    <w:rPr>
      <w:rFonts w:ascii="Courier New" w:eastAsia="Times New Roman" w:hAnsi="Courier New" w:cs="Times New Roman"/>
      <w:sz w:val="20"/>
      <w:szCs w:val="20"/>
      <w:lang w:eastAsia="en-US"/>
    </w:rPr>
  </w:style>
  <w:style w:type="character" w:customStyle="1" w:styleId="MenuOption">
    <w:name w:val="Menu Option"/>
    <w:basedOn w:val="DefaultParagraphFont"/>
    <w:rsid w:val="007A162C"/>
    <w:rPr>
      <w:b/>
      <w:smallCaps/>
    </w:rPr>
  </w:style>
  <w:style w:type="paragraph" w:customStyle="1" w:styleId="TableListNumber">
    <w:name w:val="Table List Number"/>
    <w:basedOn w:val="ListNumber"/>
    <w:rsid w:val="007A162C"/>
    <w:pPr>
      <w:numPr>
        <w:numId w:val="0"/>
      </w:numPr>
    </w:pPr>
  </w:style>
  <w:style w:type="paragraph" w:styleId="TOC4">
    <w:name w:val="toc 4"/>
    <w:basedOn w:val="TOCBase"/>
    <w:next w:val="Normal"/>
    <w:semiHidden/>
    <w:rsid w:val="007A162C"/>
    <w:pPr>
      <w:tabs>
        <w:tab w:val="right" w:leader="dot" w:pos="9071"/>
      </w:tabs>
      <w:ind w:left="1701"/>
    </w:pPr>
  </w:style>
  <w:style w:type="paragraph" w:customStyle="1" w:styleId="ListAlpha">
    <w:name w:val="List Alpha"/>
    <w:basedOn w:val="List"/>
    <w:rsid w:val="007A162C"/>
    <w:pPr>
      <w:numPr>
        <w:numId w:val="9"/>
      </w:numPr>
    </w:pPr>
  </w:style>
  <w:style w:type="paragraph" w:customStyle="1" w:styleId="ListAlpha2">
    <w:name w:val="List Alpha 2"/>
    <w:basedOn w:val="List2"/>
    <w:rsid w:val="007A162C"/>
    <w:pPr>
      <w:numPr>
        <w:numId w:val="8"/>
      </w:numPr>
    </w:pPr>
  </w:style>
  <w:style w:type="paragraph" w:styleId="List2">
    <w:name w:val="List 2"/>
    <w:basedOn w:val="BodyText"/>
    <w:rsid w:val="007A162C"/>
    <w:pPr>
      <w:tabs>
        <w:tab w:val="left" w:pos="680"/>
      </w:tabs>
      <w:spacing w:before="60" w:after="60"/>
      <w:ind w:left="680" w:hanging="340"/>
    </w:pPr>
  </w:style>
  <w:style w:type="paragraph" w:styleId="List3">
    <w:name w:val="List 3"/>
    <w:basedOn w:val="BodyText"/>
    <w:rsid w:val="007A162C"/>
    <w:pPr>
      <w:tabs>
        <w:tab w:val="left" w:pos="1021"/>
      </w:tabs>
      <w:spacing w:before="60" w:after="60"/>
      <w:ind w:left="1020" w:hanging="340"/>
    </w:pPr>
  </w:style>
  <w:style w:type="paragraph" w:styleId="List4">
    <w:name w:val="List 4"/>
    <w:basedOn w:val="BodyText"/>
    <w:rsid w:val="007A162C"/>
    <w:pPr>
      <w:tabs>
        <w:tab w:val="left" w:pos="1361"/>
      </w:tabs>
      <w:spacing w:before="60" w:after="60"/>
      <w:ind w:left="1361" w:hanging="340"/>
    </w:pPr>
  </w:style>
  <w:style w:type="paragraph" w:styleId="List5">
    <w:name w:val="List 5"/>
    <w:basedOn w:val="BodyText"/>
    <w:rsid w:val="007A162C"/>
    <w:pPr>
      <w:tabs>
        <w:tab w:val="left" w:pos="1701"/>
      </w:tabs>
      <w:spacing w:before="60" w:after="60"/>
      <w:ind w:left="1701" w:hanging="340"/>
    </w:pPr>
  </w:style>
  <w:style w:type="paragraph" w:styleId="ListBullet3">
    <w:name w:val="List Bullet 3"/>
    <w:basedOn w:val="List3"/>
    <w:rsid w:val="007A162C"/>
    <w:pPr>
      <w:numPr>
        <w:numId w:val="15"/>
      </w:numPr>
      <w:tabs>
        <w:tab w:val="clear" w:pos="1021"/>
      </w:tabs>
      <w:ind w:left="1037" w:hanging="357"/>
    </w:pPr>
  </w:style>
  <w:style w:type="paragraph" w:styleId="ListBullet4">
    <w:name w:val="List Bullet 4"/>
    <w:basedOn w:val="List4"/>
    <w:rsid w:val="007A162C"/>
    <w:pPr>
      <w:numPr>
        <w:numId w:val="3"/>
      </w:numPr>
      <w:tabs>
        <w:tab w:val="clear" w:pos="1361"/>
      </w:tabs>
    </w:pPr>
  </w:style>
  <w:style w:type="paragraph" w:styleId="ListBullet5">
    <w:name w:val="List Bullet 5"/>
    <w:basedOn w:val="List5"/>
    <w:rsid w:val="007A162C"/>
    <w:pPr>
      <w:numPr>
        <w:numId w:val="4"/>
      </w:numPr>
    </w:pPr>
  </w:style>
  <w:style w:type="paragraph" w:styleId="ListContinue2">
    <w:name w:val="List Continue 2"/>
    <w:basedOn w:val="List2"/>
    <w:rsid w:val="007A162C"/>
    <w:pPr>
      <w:ind w:firstLine="0"/>
    </w:pPr>
  </w:style>
  <w:style w:type="paragraph" w:styleId="ListContinue3">
    <w:name w:val="List Continue 3"/>
    <w:basedOn w:val="List3"/>
    <w:rsid w:val="007A162C"/>
    <w:pPr>
      <w:ind w:left="1021" w:firstLine="0"/>
    </w:pPr>
  </w:style>
  <w:style w:type="paragraph" w:styleId="ListContinue4">
    <w:name w:val="List Continue 4"/>
    <w:basedOn w:val="List4"/>
    <w:rsid w:val="007A162C"/>
    <w:pPr>
      <w:ind w:firstLine="0"/>
    </w:pPr>
  </w:style>
  <w:style w:type="paragraph" w:styleId="ListContinue5">
    <w:name w:val="List Continue 5"/>
    <w:basedOn w:val="List5"/>
    <w:rsid w:val="007A162C"/>
    <w:pPr>
      <w:ind w:firstLine="0"/>
    </w:pPr>
  </w:style>
  <w:style w:type="paragraph" w:styleId="ListNumber3">
    <w:name w:val="List Number 3"/>
    <w:basedOn w:val="List3"/>
    <w:rsid w:val="007A162C"/>
    <w:pPr>
      <w:numPr>
        <w:numId w:val="5"/>
      </w:numPr>
    </w:pPr>
  </w:style>
  <w:style w:type="paragraph" w:styleId="ListNumber4">
    <w:name w:val="List Number 4"/>
    <w:basedOn w:val="List4"/>
    <w:rsid w:val="007A162C"/>
    <w:pPr>
      <w:numPr>
        <w:numId w:val="6"/>
      </w:numPr>
    </w:pPr>
  </w:style>
  <w:style w:type="paragraph" w:styleId="ListNumber5">
    <w:name w:val="List Number 5"/>
    <w:basedOn w:val="List5"/>
    <w:rsid w:val="007A162C"/>
    <w:pPr>
      <w:numPr>
        <w:numId w:val="7"/>
      </w:numPr>
    </w:pPr>
  </w:style>
  <w:style w:type="paragraph" w:styleId="BlockText">
    <w:name w:val="Block Text"/>
    <w:basedOn w:val="Normal"/>
    <w:rsid w:val="007A162C"/>
    <w:pPr>
      <w:spacing w:after="120"/>
      <w:ind w:left="1440" w:right="1440"/>
    </w:pPr>
  </w:style>
  <w:style w:type="character" w:customStyle="1" w:styleId="Subscript">
    <w:name w:val="Subscript"/>
    <w:basedOn w:val="DefaultParagraphFont"/>
    <w:rsid w:val="007A162C"/>
    <w:rPr>
      <w:sz w:val="16"/>
      <w:vertAlign w:val="subscript"/>
    </w:rPr>
  </w:style>
  <w:style w:type="character" w:customStyle="1" w:styleId="Superscript">
    <w:name w:val="Superscript"/>
    <w:basedOn w:val="DefaultParagraphFont"/>
    <w:rsid w:val="007A162C"/>
    <w:rPr>
      <w:sz w:val="16"/>
      <w:vertAlign w:val="superscript"/>
    </w:rPr>
  </w:style>
  <w:style w:type="character" w:customStyle="1" w:styleId="Symbols">
    <w:name w:val="Symbols"/>
    <w:basedOn w:val="DefaultParagraphFont"/>
    <w:rsid w:val="007A162C"/>
    <w:rPr>
      <w:rFonts w:ascii="Symbol" w:hAnsi="Symbol"/>
    </w:rPr>
  </w:style>
  <w:style w:type="character" w:customStyle="1" w:styleId="MenuOptions">
    <w:name w:val="Menu Options"/>
    <w:basedOn w:val="DefaultParagraphFont"/>
    <w:rsid w:val="007A162C"/>
    <w:rPr>
      <w:rFonts w:ascii="Arial Narrow" w:hAnsi="Arial Narrow"/>
      <w:smallCaps/>
    </w:rPr>
  </w:style>
  <w:style w:type="character" w:customStyle="1" w:styleId="Buttons">
    <w:name w:val="Buttons"/>
    <w:basedOn w:val="DefaultParagraphFont"/>
    <w:rsid w:val="007A162C"/>
    <w:rPr>
      <w:b/>
    </w:rPr>
  </w:style>
  <w:style w:type="character" w:customStyle="1" w:styleId="Underlined">
    <w:name w:val="Underlined"/>
    <w:basedOn w:val="DefaultParagraphFont"/>
    <w:rsid w:val="007A162C"/>
    <w:rPr>
      <w:u w:val="single"/>
    </w:rPr>
  </w:style>
  <w:style w:type="paragraph" w:customStyle="1" w:styleId="TableBodyTextRight">
    <w:name w:val="Table Body Text Right"/>
    <w:basedOn w:val="TableBodyText"/>
    <w:rsid w:val="007A162C"/>
    <w:pPr>
      <w:widowControl w:val="0"/>
      <w:autoSpaceDE w:val="0"/>
      <w:autoSpaceDN w:val="0"/>
      <w:adjustRightInd w:val="0"/>
      <w:jc w:val="right"/>
    </w:pPr>
    <w:rPr>
      <w:rFonts w:cs="Arial"/>
      <w:szCs w:val="18"/>
    </w:rPr>
  </w:style>
  <w:style w:type="paragraph" w:customStyle="1" w:styleId="CopyrightText">
    <w:name w:val="Copyright Text"/>
    <w:basedOn w:val="BodyText"/>
    <w:rsid w:val="007A162C"/>
    <w:rPr>
      <w:sz w:val="18"/>
    </w:rPr>
  </w:style>
  <w:style w:type="paragraph" w:customStyle="1" w:styleId="BodySmallRight">
    <w:name w:val="Body Small Right"/>
    <w:basedOn w:val="BodyTextRight"/>
    <w:rsid w:val="007A162C"/>
    <w:rPr>
      <w:sz w:val="18"/>
      <w:szCs w:val="18"/>
    </w:rPr>
  </w:style>
  <w:style w:type="paragraph" w:customStyle="1" w:styleId="MarginEdition">
    <w:name w:val="Margin Edition"/>
    <w:basedOn w:val="MarginNote"/>
    <w:rsid w:val="007A162C"/>
    <w:pPr>
      <w:spacing w:before="0" w:after="0"/>
    </w:pPr>
    <w:rPr>
      <w:rFonts w:ascii="Times New Roman" w:hAnsi="Times New Roman"/>
      <w:color w:val="999999"/>
    </w:rPr>
  </w:style>
  <w:style w:type="paragraph" w:customStyle="1" w:styleId="Spacer">
    <w:name w:val="Spacer"/>
    <w:basedOn w:val="Normal"/>
    <w:rsid w:val="007A162C"/>
    <w:rPr>
      <w:sz w:val="2"/>
      <w:szCs w:val="2"/>
    </w:rPr>
  </w:style>
  <w:style w:type="character" w:customStyle="1" w:styleId="Small">
    <w:name w:val="Small"/>
    <w:basedOn w:val="DefaultParagraphFont"/>
    <w:rsid w:val="007A162C"/>
    <w:rPr>
      <w:sz w:val="16"/>
    </w:rPr>
  </w:style>
  <w:style w:type="paragraph" w:customStyle="1" w:styleId="WideTable">
    <w:name w:val="Wide Table"/>
    <w:basedOn w:val="Normal"/>
    <w:rsid w:val="007A162C"/>
    <w:pPr>
      <w:ind w:left="-1418"/>
    </w:pPr>
    <w:rPr>
      <w:sz w:val="2"/>
      <w:szCs w:val="2"/>
    </w:rPr>
  </w:style>
  <w:style w:type="character" w:styleId="PageNumber">
    <w:name w:val="page number"/>
    <w:basedOn w:val="DefaultParagraphFont"/>
    <w:rsid w:val="007A162C"/>
  </w:style>
  <w:style w:type="paragraph" w:styleId="Quote">
    <w:name w:val="Quote"/>
    <w:basedOn w:val="Heading1"/>
    <w:link w:val="QuoteChar"/>
    <w:qFormat/>
    <w:rsid w:val="007A162C"/>
    <w:rPr>
      <w:b w:val="0"/>
      <w:sz w:val="72"/>
      <w:szCs w:val="72"/>
      <w:lang w:val="en-NZ"/>
    </w:rPr>
  </w:style>
  <w:style w:type="character" w:customStyle="1" w:styleId="QuoteChar">
    <w:name w:val="Quote Char"/>
    <w:basedOn w:val="DefaultParagraphFont"/>
    <w:link w:val="Quote"/>
    <w:rsid w:val="007A1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62C"/>
    <w:pPr>
      <w:pageBreakBefore/>
    </w:pPr>
  </w:style>
  <w:style w:type="paragraph" w:customStyle="1" w:styleId="Border">
    <w:name w:val="Border"/>
    <w:basedOn w:val="Normal"/>
    <w:qFormat/>
    <w:rsid w:val="007A1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62C"/>
    <w:rPr>
      <w:b/>
      <w:bCs/>
      <w:i/>
      <w:iCs/>
      <w:color w:val="auto"/>
    </w:rPr>
  </w:style>
  <w:style w:type="paragraph" w:styleId="IntenseQuote">
    <w:name w:val="Intense Quote"/>
    <w:basedOn w:val="Normal"/>
    <w:next w:val="Normal"/>
    <w:link w:val="IntenseQuoteChar"/>
    <w:uiPriority w:val="30"/>
    <w:qFormat/>
    <w:rsid w:val="007A1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62C"/>
    <w:rPr>
      <w:smallCaps/>
      <w:color w:val="auto"/>
      <w:u w:val="single"/>
    </w:rPr>
  </w:style>
  <w:style w:type="character" w:styleId="IntenseReference">
    <w:name w:val="Intense Reference"/>
    <w:basedOn w:val="DefaultParagraphFont"/>
    <w:uiPriority w:val="32"/>
    <w:qFormat/>
    <w:rsid w:val="007A162C"/>
    <w:rPr>
      <w:b/>
      <w:bCs/>
      <w:smallCaps/>
      <w:color w:val="auto"/>
      <w:spacing w:val="5"/>
      <w:u w:val="single"/>
    </w:rPr>
  </w:style>
  <w:style w:type="paragraph" w:customStyle="1" w:styleId="2ColumnHeading">
    <w:name w:val="2Column Heading"/>
    <w:basedOn w:val="BodyText"/>
    <w:qFormat/>
    <w:rsid w:val="007A162C"/>
    <w:pPr>
      <w:spacing w:after="60"/>
      <w:ind w:left="-2268"/>
    </w:pPr>
    <w:rPr>
      <w:b/>
    </w:rPr>
  </w:style>
  <w:style w:type="paragraph" w:customStyle="1" w:styleId="Heading1TOC">
    <w:name w:val="Heading1 TOC"/>
    <w:basedOn w:val="Normal"/>
    <w:qFormat/>
    <w:rsid w:val="007A162C"/>
    <w:pPr>
      <w:spacing w:before="240" w:after="120"/>
    </w:pPr>
    <w:rPr>
      <w:rFonts w:ascii="Times New Roman" w:hAnsi="Times New Roman"/>
      <w:b/>
      <w:sz w:val="32"/>
    </w:rPr>
  </w:style>
  <w:style w:type="paragraph" w:customStyle="1" w:styleId="Heading2TOC">
    <w:name w:val="Heading2 TOC"/>
    <w:basedOn w:val="Normal"/>
    <w:qFormat/>
    <w:rsid w:val="007A162C"/>
    <w:pPr>
      <w:spacing w:before="240" w:after="60"/>
    </w:pPr>
    <w:rPr>
      <w:rFonts w:ascii="Times New Roman" w:hAnsi="Times New Roman"/>
      <w:b/>
      <w:sz w:val="28"/>
    </w:rPr>
  </w:style>
  <w:style w:type="character" w:customStyle="1" w:styleId="Underline">
    <w:name w:val="Underline"/>
    <w:basedOn w:val="DefaultParagraphFont"/>
    <w:qFormat/>
    <w:rsid w:val="007A162C"/>
    <w:rPr>
      <w:u w:val="single"/>
    </w:rPr>
  </w:style>
  <w:style w:type="character" w:customStyle="1" w:styleId="BoldandItalics">
    <w:name w:val="Bold and Italics"/>
    <w:qFormat/>
    <w:rsid w:val="007A162C"/>
    <w:rPr>
      <w:b/>
      <w:i/>
      <w:u w:val="none"/>
    </w:rPr>
  </w:style>
  <w:style w:type="paragraph" w:styleId="BalloonText">
    <w:name w:val="Balloon Text"/>
    <w:basedOn w:val="Normal"/>
    <w:link w:val="BalloonTextChar"/>
    <w:rsid w:val="007A162C"/>
    <w:rPr>
      <w:rFonts w:ascii="Tahoma" w:hAnsi="Tahoma" w:cs="Tahoma"/>
      <w:sz w:val="16"/>
      <w:szCs w:val="16"/>
    </w:rPr>
  </w:style>
  <w:style w:type="character" w:customStyle="1" w:styleId="BalloonTextChar">
    <w:name w:val="Balloon Text Char"/>
    <w:basedOn w:val="DefaultParagraphFont"/>
    <w:link w:val="BalloonText"/>
    <w:rsid w:val="007A1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6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62C"/>
    <w:rPr>
      <w:b/>
      <w:color w:val="660033"/>
      <w:spacing w:val="0"/>
    </w:rPr>
  </w:style>
  <w:style w:type="paragraph" w:customStyle="1" w:styleId="Nameditemlist">
    <w:name w:val="Named item list"/>
    <w:basedOn w:val="BodyText"/>
    <w:qFormat/>
    <w:rsid w:val="007A16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3578</Characters>
  <Application>Microsoft Office Word</Application>
  <DocSecurity>0</DocSecurity>
  <Lines>76</Lines>
  <Paragraphs>44</Paragraphs>
  <ScaleCrop>false</ScaleCrop>
  <Company>Author-it Software Corporation Ltd.</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MSS014007 Implement social sustainability in work practices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2016-06-22T09:01:00Z</dcterms:created>
  <dcterms:modified xsi:type="dcterms:W3CDTF">2016-06-22T09:01:00Z</dcterms:modified>
</cp:coreProperties>
</file>