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AED" w:rsidP="00820AED">
      <w:pPr>
        <w:pStyle w:val="Title"/>
      </w:pPr>
      <w:r>
        <w:fldChar w:fldCharType="begin"/>
      </w:r>
      <w:r>
        <w:instrText xml:space="preserve"> TITLE   \* MERGEFORMAT </w:instrText>
      </w:r>
      <w:r>
        <w:fldChar w:fldCharType="separate"/>
      </w:r>
      <w:r>
        <w:t>MSS014004 Develop team strategies for more sustainable use of resources</w:t>
      </w:r>
      <w:r>
        <w:fldChar w:fldCharType="end"/>
      </w:r>
    </w:p>
    <w:p w:rsidR="00820AED" w:rsidP="00820AED">
      <w:pPr>
        <w:pStyle w:val="Version"/>
        <w:sectPr w:rsidSect="00330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5A3" w:rsidP="003305A3">
      <w:pPr>
        <w:pStyle w:val="SuperHeading"/>
      </w:pPr>
      <w:r w:rsidRPr="003305A3">
        <w:t>MSS014004 Dev</w:t>
      </w:r>
      <w:r w:rsidRPr="003305A3">
        <w:t>elop team strategies for more sustainable use of resources</w:t>
      </w:r>
    </w:p>
    <w:p w:rsidR="00000000" w:rsidRPr="003305A3" w:rsidP="003305A3">
      <w:pPr>
        <w:pStyle w:val="Heading1"/>
      </w:pPr>
      <w:bookmarkStart w:id="1" w:name="O_922849"/>
      <w:bookmarkEnd w:id="1"/>
      <w:r w:rsidRPr="003305A3">
        <w:t>Modification History</w:t>
      </w:r>
    </w:p>
    <w:p w:rsidR="00000000" w:rsidRPr="003305A3" w:rsidP="00820AED">
      <w:pPr>
        <w:pStyle w:val="BodyText"/>
      </w:pPr>
      <w:r w:rsidRPr="003305A3">
        <w:t>Not applicable.</w:t>
      </w:r>
    </w:p>
    <w:p w:rsidR="00000000" w:rsidRPr="003305A3" w:rsidP="003305A3">
      <w:pPr>
        <w:pStyle w:val="Heading1"/>
      </w:pPr>
      <w:bookmarkStart w:id="2" w:name="O_922857"/>
      <w:bookmarkEnd w:id="2"/>
      <w:r w:rsidRPr="003305A3">
        <w:t>Application</w:t>
      </w:r>
    </w:p>
    <w:p w:rsidR="00000000" w:rsidRPr="003305A3" w:rsidP="00820AED">
      <w:pPr>
        <w:pStyle w:val="BodyText"/>
      </w:pPr>
      <w:r w:rsidRPr="003305A3">
        <w:t xml:space="preserve">This unit of competency covers leading teams and developing strategies for more sustainable use of resources. The team may be in operations, an operational support function (e.g. maintenance, office or warehouse) or along the value chain (e.g. supplier of </w:t>
      </w:r>
      <w:r w:rsidRPr="003305A3">
        <w:t>goods or services or a customer).</w:t>
      </w:r>
    </w:p>
    <w:p w:rsidR="00000000" w:rsidRPr="003305A3" w:rsidP="00820AED">
      <w:pPr>
        <w:pStyle w:val="BodyText"/>
      </w:pPr>
      <w:r w:rsidRPr="003305A3">
        <w:t>This unit applies inside organisations and their value chains. The unit has been developed with manufacturing operations as a focus. However, because of the range of organisations in a typical manufacturing value chain it</w:t>
      </w:r>
      <w:r w:rsidRPr="003305A3">
        <w:t xml:space="preserve"> may also be applied to other types of organisations.</w:t>
      </w:r>
    </w:p>
    <w:p w:rsidR="00000000" w:rsidRPr="003305A3" w:rsidP="00820AED">
      <w:pPr>
        <w:pStyle w:val="BodyText"/>
      </w:pPr>
      <w:r w:rsidRPr="003305A3">
        <w:t>This unit applies where a team leader needs to integrate a range of skills and knowledge covering process skills and knowledge and sustainability. The team leader must lead and assist team members to u</w:t>
      </w:r>
      <w:r w:rsidRPr="003305A3">
        <w:t>nderstand and apply a holistic view of their job and the team</w:t>
      </w:r>
      <w:r>
        <w:t>’</w:t>
      </w:r>
      <w:r w:rsidRPr="003305A3">
        <w:t>s role within the organisation and the objectives that the team must meet as part of the sustainability impacts made by the enterprise.</w:t>
      </w:r>
    </w:p>
    <w:p w:rsidR="00000000" w:rsidRPr="003305A3" w:rsidP="00820AED">
      <w:pPr>
        <w:pStyle w:val="BodyText"/>
      </w:pPr>
      <w:r w:rsidRPr="003305A3">
        <w:t>The unit scope includes products made or services offered</w:t>
      </w:r>
      <w:r w:rsidRPr="003305A3">
        <w:t xml:space="preserve">, and use of sites by an organisation or manufacturing value chain member (e.g. supplier of goods or services or a customer). </w:t>
      </w:r>
    </w:p>
    <w:p w:rsidR="00000000" w:rsidRPr="003305A3" w:rsidP="00820AED">
      <w:pPr>
        <w:pStyle w:val="BodyText"/>
      </w:pPr>
      <w:r w:rsidRPr="003305A3">
        <w:t>Environmental sensitivities referred to in this unit are at the issue level. The technical measurement of operational performanc</w:t>
      </w:r>
      <w:r w:rsidRPr="003305A3">
        <w:t>e or measurement of emissions or other environmental impact is not covered by this unit.</w:t>
      </w:r>
    </w:p>
    <w:p w:rsidR="00000000" w:rsidRPr="003305A3" w:rsidP="00820AED">
      <w:pPr>
        <w:pStyle w:val="BodyText"/>
      </w:pPr>
      <w:r w:rsidRPr="003305A3">
        <w:t>No licensing, legislative or certification requirements apply to this unit at the time of publication.</w:t>
      </w:r>
    </w:p>
    <w:p w:rsidR="00000000" w:rsidRPr="003305A3" w:rsidP="003305A3">
      <w:pPr>
        <w:pStyle w:val="Heading1"/>
      </w:pPr>
      <w:bookmarkStart w:id="3" w:name="O_922856"/>
      <w:bookmarkEnd w:id="3"/>
      <w:r w:rsidRPr="003305A3">
        <w:t>Pre-requisite Unit</w:t>
      </w:r>
    </w:p>
    <w:p w:rsidR="00000000" w:rsidRPr="003305A3" w:rsidP="00820AED">
      <w:pPr>
        <w:pStyle w:val="BodyText"/>
      </w:pPr>
      <w:r w:rsidRPr="003305A3">
        <w:t>Nil</w:t>
      </w:r>
    </w:p>
    <w:p w:rsidR="00000000" w:rsidRPr="003305A3" w:rsidP="003305A3">
      <w:pPr>
        <w:pStyle w:val="Heading1"/>
      </w:pPr>
      <w:bookmarkStart w:id="4" w:name="O_922855"/>
      <w:bookmarkEnd w:id="4"/>
      <w:r w:rsidRPr="003305A3">
        <w:t>Compet</w:t>
      </w:r>
      <w:r w:rsidRPr="003305A3">
        <w:t>ency Field</w:t>
      </w:r>
    </w:p>
    <w:p w:rsidR="00000000" w:rsidRPr="003305A3" w:rsidP="00820AED">
      <w:pPr>
        <w:pStyle w:val="BodyText"/>
      </w:pPr>
      <w:r w:rsidRPr="003305A3">
        <w:t>Sustainable operations</w:t>
      </w:r>
    </w:p>
    <w:p w:rsidR="00000000" w:rsidRPr="003305A3" w:rsidP="003305A3">
      <w:pPr>
        <w:pStyle w:val="Heading1"/>
      </w:pPr>
      <w:bookmarkStart w:id="5" w:name="O_922854"/>
      <w:bookmarkEnd w:id="5"/>
      <w:r w:rsidRPr="003305A3">
        <w:t>Unit Sector</w:t>
      </w:r>
    </w:p>
    <w:p w:rsidR="00000000" w:rsidRPr="003305A3" w:rsidP="00820AED">
      <w:pPr>
        <w:pStyle w:val="BodyText"/>
      </w:pPr>
      <w:r w:rsidRPr="003305A3">
        <w:t>Not applicable</w:t>
      </w:r>
    </w:p>
    <w:p w:rsidR="00000000" w:rsidRPr="003305A3" w:rsidP="003305A3">
      <w:pPr>
        <w:pStyle w:val="Heading1"/>
      </w:pPr>
      <w:bookmarkStart w:id="6" w:name="O_922853"/>
      <w:bookmarkEnd w:id="6"/>
      <w:r w:rsidRPr="003305A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305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Performance criteria describe the performance needed to demonstrate achievement of the element.</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5A3" w:rsidP="003305A3">
            <w:pPr>
              <w:pStyle w:val="BodyText"/>
            </w:pPr>
            <w:r w:rsidRPr="003305A3">
              <w:t>1</w:t>
            </w:r>
          </w:p>
        </w:tc>
        <w:tc>
          <w:tcPr>
            <w:tcW w:w="1962" w:type="dxa"/>
            <w:vMerge w:val="restart"/>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Facilitate the development of process and sustainability knowledge</w:t>
            </w: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1.1</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Identify sustainability goals of enterprise as they relate to work area.</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1.2</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Ensur</w:t>
            </w:r>
            <w:r w:rsidRPr="003305A3">
              <w:t>e capability of the team.</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1.3</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Develop mentoring processes for team members in process and sustainability related skills.</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1.4</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Structure team activities to facilitate the ongoing development of team members.</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1.5</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Arrange for the development of competency by team members as required.</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1.6</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Encourage team members to apply technical knowledge to the process.</w:t>
            </w:r>
          </w:p>
        </w:tc>
      </w:tr>
      <w:tr w:rsidTr="003305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5A3">
            <w:pPr>
              <w:pStyle w:val="BodyText"/>
              <w:rPr>
                <w:lang w:val="en-NZ"/>
              </w:rPr>
            </w:pP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5A3" w:rsidP="003305A3">
            <w:pPr>
              <w:pStyle w:val="BodyText"/>
            </w:pPr>
            <w:r w:rsidRPr="003305A3">
              <w:t>2</w:t>
            </w:r>
          </w:p>
        </w:tc>
        <w:tc>
          <w:tcPr>
            <w:tcW w:w="1962" w:type="dxa"/>
            <w:vMerge w:val="restart"/>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Facilitate team improvements to sustainability</w:t>
            </w: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2.1</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Ensure sustainability requirements, operating procedures and other relevant documents are available to the team.</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2.2</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Assist team members apply relevant information to the sustainability requirements of the team.</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2.3</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Encourage team me</w:t>
            </w:r>
            <w:r w:rsidRPr="003305A3">
              <w:t>mbers to identify sub-optimal sustainability performance and make improvement suggestions.</w:t>
            </w:r>
          </w:p>
        </w:tc>
      </w:tr>
      <w:tr w:rsidTr="003305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5A3">
            <w:pPr>
              <w:pStyle w:val="BodyText"/>
              <w:rPr>
                <w:lang w:val="en-NZ"/>
              </w:rPr>
            </w:pP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5A3" w:rsidP="003305A3">
            <w:pPr>
              <w:pStyle w:val="BodyText"/>
            </w:pPr>
            <w:r w:rsidRPr="003305A3">
              <w:t>3</w:t>
            </w:r>
          </w:p>
        </w:tc>
        <w:tc>
          <w:tcPr>
            <w:tcW w:w="1962" w:type="dxa"/>
            <w:vMerge w:val="restart"/>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 xml:space="preserve">Resource a proactive approach to </w:t>
            </w:r>
            <w:r w:rsidRPr="003305A3">
              <w:rPr>
                <w:rStyle w:val="SpecialBold"/>
              </w:rPr>
              <w:t>sustainability</w:t>
            </w: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3.1</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Develop communications between specialists outside the team and team members.</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3.2</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Deve</w:t>
            </w:r>
            <w:r w:rsidRPr="003305A3">
              <w:t xml:space="preserve">lop strategies to monitor and deal with key </w:t>
            </w:r>
            <w:r w:rsidRPr="003305A3">
              <w:t>sustainability issues in work area.</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3.3</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Arrange for resources for team members to identify and take action on sustainability issues.</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3.4</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Arrange workforce development for team members, as required, in proac</w:t>
            </w:r>
            <w:r w:rsidRPr="003305A3">
              <w:t>tive sustainability techniques.</w:t>
            </w:r>
          </w:p>
        </w:tc>
      </w:tr>
      <w:tr w:rsidTr="003305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5A3">
            <w:pPr>
              <w:pStyle w:val="BodyText"/>
              <w:rPr>
                <w:lang w:val="en-NZ"/>
              </w:rPr>
            </w:pP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5A3" w:rsidP="003305A3">
            <w:pPr>
              <w:pStyle w:val="BodyText"/>
            </w:pPr>
            <w:r w:rsidRPr="003305A3">
              <w:t>4</w:t>
            </w:r>
          </w:p>
        </w:tc>
        <w:tc>
          <w:tcPr>
            <w:tcW w:w="1962" w:type="dxa"/>
            <w:vMerge w:val="restart"/>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Implement sustainability improvements for work area</w:t>
            </w: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4.1</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Plan the implementation of team suggested and externally directed sustainability improvements.</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4.2</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Facilitate team member commitment to and involvement in the implementation and monitoring of improvements.</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4.3</w:t>
            </w:r>
          </w:p>
        </w:tc>
        <w:tc>
          <w:tcPr>
            <w:tcW w:w="561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Encourage the application of the Plan, Do, Check, Act (PDCA) approach to the job.</w:t>
            </w:r>
          </w:p>
        </w:tc>
      </w:tr>
      <w:tr w:rsidTr="003305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4.4</w:t>
            </w:r>
          </w:p>
        </w:tc>
        <w:tc>
          <w:tcPr>
            <w:tcW w:w="5610" w:type="dxa"/>
            <w:tcBorders>
              <w:top w:val="nil"/>
              <w:left w:val="nil"/>
              <w:bottom w:val="nil"/>
              <w:right w:val="nil"/>
            </w:tcBorders>
            <w:tcMar>
              <w:top w:w="0" w:type="dxa"/>
              <w:left w:w="62" w:type="dxa"/>
              <w:bottom w:w="0" w:type="dxa"/>
              <w:right w:w="62" w:type="dxa"/>
            </w:tcMar>
          </w:tcPr>
          <w:p w:rsidR="00000000" w:rsidRPr="003305A3" w:rsidP="003305A3">
            <w:pPr>
              <w:pStyle w:val="BodyText"/>
            </w:pPr>
            <w:r w:rsidRPr="003305A3">
              <w:t>Arrange for workforce development as required to facilitate continued team involvement in sustainability improvement.</w:t>
            </w:r>
          </w:p>
        </w:tc>
      </w:tr>
    </w:tbl>
    <w:p w:rsidR="00000000" w:rsidRPr="003305A3" w:rsidP="003305A3">
      <w:pPr>
        <w:pStyle w:val="BodyText"/>
      </w:pPr>
    </w:p>
    <w:p w:rsidR="00000000" w:rsidRPr="003305A3" w:rsidP="003305A3">
      <w:pPr>
        <w:pStyle w:val="AllowPageBreak"/>
      </w:pPr>
    </w:p>
    <w:p w:rsidR="00000000" w:rsidRPr="003305A3" w:rsidP="003305A3">
      <w:pPr>
        <w:pStyle w:val="Heading1"/>
      </w:pPr>
      <w:bookmarkStart w:id="7" w:name="O_922852"/>
      <w:bookmarkEnd w:id="7"/>
      <w:r w:rsidRPr="003305A3">
        <w:t>Foundation Skills</w:t>
      </w:r>
    </w:p>
    <w:p w:rsidR="00000000" w:rsidRPr="003305A3" w:rsidP="00820AED">
      <w:pPr>
        <w:pStyle w:val="BodyText"/>
      </w:pPr>
      <w:r w:rsidRPr="003305A3">
        <w:t xml:space="preserve">This section describes those required skills (language, literacy and numeracy) that are essential to </w:t>
      </w:r>
      <w:r w:rsidRPr="003305A3">
        <w:t>performance.</w:t>
      </w:r>
    </w:p>
    <w:p w:rsidR="00000000" w:rsidRPr="003305A3" w:rsidP="00820AED">
      <w:pPr>
        <w:pStyle w:val="BodyText"/>
      </w:pPr>
      <w:r w:rsidRPr="003305A3">
        <w:t>Foundation skills essential to performance are explicit in the performance criteria of this unit of competency.</w:t>
      </w:r>
    </w:p>
    <w:p w:rsidR="00000000" w:rsidRPr="003305A3" w:rsidP="003305A3">
      <w:pPr>
        <w:pStyle w:val="Heading1"/>
      </w:pPr>
      <w:bookmarkStart w:id="8" w:name="O_922851"/>
      <w:bookmarkEnd w:id="8"/>
      <w:r w:rsidRPr="003305A3">
        <w:t>Range of Conditions</w:t>
      </w:r>
    </w:p>
    <w:tbl>
      <w:tblPr>
        <w:tblW w:w="0" w:type="auto"/>
        <w:tblLayout w:type="fixed"/>
        <w:tblCellMar>
          <w:left w:w="62" w:type="dxa"/>
          <w:right w:w="62" w:type="dxa"/>
        </w:tblCellMar>
        <w:tblLook w:val="0000"/>
      </w:tblPr>
      <w:tblGrid>
        <w:gridCol w:w="2213"/>
        <w:gridCol w:w="6859"/>
      </w:tblGrid>
      <w:tr w:rsidTr="003305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t>This field allows for different work environments and conditions that may affect performance.</w:t>
            </w:r>
            <w:r w:rsidRPr="003305A3">
              <w:t xml:space="preserve"> Essential operating conditions that may be present (depending on the work situation, needs of the candidate, accessibility of the item, and local industry and regional contexts) are included.</w:t>
            </w:r>
          </w:p>
        </w:tc>
      </w:tr>
      <w:tr w:rsidTr="003305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Capability of the team includes one or more of</w:t>
            </w:r>
          </w:p>
        </w:tc>
        <w:tc>
          <w:tcPr>
            <w:tcW w:w="6859" w:type="dxa"/>
            <w:tcBorders>
              <w:top w:val="nil"/>
              <w:left w:val="nil"/>
              <w:bottom w:val="nil"/>
              <w:right w:val="nil"/>
            </w:tcBorders>
            <w:tcMar>
              <w:top w:w="0" w:type="dxa"/>
              <w:left w:w="62" w:type="dxa"/>
              <w:bottom w:w="0" w:type="dxa"/>
              <w:right w:w="62" w:type="dxa"/>
            </w:tcMar>
          </w:tcPr>
          <w:p w:rsidR="00000000" w:rsidRPr="003305A3" w:rsidP="003305A3">
            <w:pPr>
              <w:pStyle w:val="ListBullet"/>
            </w:pPr>
            <w:r w:rsidRPr="003305A3">
              <w:t>necessary technical knowledge and information about relevant processes and support functions</w:t>
            </w:r>
          </w:p>
          <w:p w:rsidR="00000000" w:rsidRPr="003305A3" w:rsidP="003305A3">
            <w:pPr>
              <w:pStyle w:val="ListBullet"/>
            </w:pPr>
            <w:r w:rsidRPr="003305A3">
              <w:t xml:space="preserve">sustainability related goals </w:t>
            </w:r>
          </w:p>
          <w:p w:rsidR="00000000" w:rsidRPr="003305A3" w:rsidP="003305A3">
            <w:pPr>
              <w:pStyle w:val="ListBullet"/>
            </w:pPr>
            <w:r w:rsidRPr="003305A3">
              <w:t>sustainability knowledge and skills.</w:t>
            </w:r>
          </w:p>
          <w:p w:rsidR="00000000" w:rsidP="003305A3">
            <w:pPr>
              <w:pStyle w:val="BodyText"/>
              <w:rPr>
                <w:lang w:val="en-NZ"/>
              </w:rPr>
            </w:pPr>
          </w:p>
        </w:tc>
      </w:tr>
      <w:tr w:rsidTr="003305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 xml:space="preserve">Mentoring processes include one or more of </w:t>
            </w:r>
          </w:p>
        </w:tc>
        <w:tc>
          <w:tcPr>
            <w:tcW w:w="6859" w:type="dxa"/>
            <w:tcBorders>
              <w:top w:val="nil"/>
              <w:left w:val="nil"/>
              <w:bottom w:val="nil"/>
              <w:right w:val="nil"/>
            </w:tcBorders>
            <w:tcMar>
              <w:top w:w="0" w:type="dxa"/>
              <w:left w:w="62" w:type="dxa"/>
              <w:bottom w:w="0" w:type="dxa"/>
              <w:right w:w="62" w:type="dxa"/>
            </w:tcMar>
          </w:tcPr>
          <w:p w:rsidR="00000000" w:rsidRPr="003305A3" w:rsidP="003305A3">
            <w:pPr>
              <w:pStyle w:val="ListBullet"/>
            </w:pPr>
            <w:r w:rsidRPr="003305A3">
              <w:t xml:space="preserve">mentoring applied by the team leader directly to </w:t>
            </w:r>
            <w:r w:rsidRPr="003305A3">
              <w:t xml:space="preserve">team members </w:t>
            </w:r>
          </w:p>
          <w:p w:rsidR="00000000" w:rsidRPr="003305A3" w:rsidP="003305A3">
            <w:pPr>
              <w:pStyle w:val="ListBullet"/>
            </w:pPr>
            <w:r w:rsidRPr="003305A3">
              <w:t>mentoring arranged by the team leader to occur through other internal specialist employees</w:t>
            </w:r>
          </w:p>
          <w:p w:rsidR="00000000" w:rsidRPr="003305A3" w:rsidP="003305A3">
            <w:pPr>
              <w:pStyle w:val="ListBullet"/>
            </w:pPr>
            <w:r w:rsidRPr="003305A3">
              <w:t>buddy systems within the team where more experienced team members mentor newer team members</w:t>
            </w:r>
          </w:p>
          <w:p w:rsidR="00000000" w:rsidRPr="003305A3" w:rsidP="003305A3">
            <w:pPr>
              <w:pStyle w:val="ListBullet"/>
            </w:pPr>
            <w:r w:rsidRPr="003305A3">
              <w:t>external mentors and coaches.</w:t>
            </w:r>
          </w:p>
          <w:p w:rsidR="00000000" w:rsidP="003305A3">
            <w:pPr>
              <w:pStyle w:val="BodyText"/>
              <w:rPr>
                <w:lang w:val="en-NZ"/>
              </w:rPr>
            </w:pPr>
          </w:p>
        </w:tc>
      </w:tr>
      <w:tr w:rsidTr="003305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Interactions with the environment include one or more of</w:t>
            </w:r>
          </w:p>
        </w:tc>
        <w:tc>
          <w:tcPr>
            <w:tcW w:w="6859" w:type="dxa"/>
            <w:tcBorders>
              <w:top w:val="nil"/>
              <w:left w:val="nil"/>
              <w:bottom w:val="nil"/>
              <w:right w:val="nil"/>
            </w:tcBorders>
            <w:tcMar>
              <w:top w:w="0" w:type="dxa"/>
              <w:left w:w="62" w:type="dxa"/>
              <w:bottom w:w="0" w:type="dxa"/>
              <w:right w:w="62" w:type="dxa"/>
            </w:tcMar>
          </w:tcPr>
          <w:p w:rsidR="00000000" w:rsidRPr="003305A3" w:rsidP="003305A3">
            <w:pPr>
              <w:pStyle w:val="ListBullet"/>
            </w:pPr>
            <w:r w:rsidRPr="003305A3">
              <w:t>drawing physical resources from the environment</w:t>
            </w:r>
          </w:p>
          <w:p w:rsidR="00000000" w:rsidRPr="003305A3" w:rsidP="003305A3">
            <w:pPr>
              <w:pStyle w:val="ListBullet"/>
            </w:pPr>
            <w:r w:rsidRPr="003305A3">
              <w:t>releasing materials to the environment (e.g. emissions)</w:t>
            </w:r>
          </w:p>
          <w:p w:rsidR="00000000" w:rsidRPr="003305A3" w:rsidP="003305A3">
            <w:pPr>
              <w:pStyle w:val="ListBullet"/>
            </w:pPr>
            <w:r w:rsidRPr="003305A3">
              <w:t>drawing energy from/releasing energy to the environment.</w:t>
            </w:r>
          </w:p>
          <w:p w:rsidR="00000000" w:rsidP="003305A3">
            <w:pPr>
              <w:pStyle w:val="BodyText"/>
              <w:rPr>
                <w:lang w:val="en-NZ"/>
              </w:rPr>
            </w:pPr>
          </w:p>
        </w:tc>
      </w:tr>
      <w:tr w:rsidTr="003305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Environmental sensitivities include</w:t>
            </w:r>
            <w:r w:rsidRPr="003305A3">
              <w:rPr>
                <w:rStyle w:val="SpecialBold"/>
              </w:rPr>
              <w:t xml:space="preserve"> one or more of</w:t>
            </w:r>
          </w:p>
        </w:tc>
        <w:tc>
          <w:tcPr>
            <w:tcW w:w="6859" w:type="dxa"/>
            <w:tcBorders>
              <w:top w:val="nil"/>
              <w:left w:val="nil"/>
              <w:bottom w:val="nil"/>
              <w:right w:val="nil"/>
            </w:tcBorders>
            <w:tcMar>
              <w:top w:w="0" w:type="dxa"/>
              <w:left w:w="62" w:type="dxa"/>
              <w:bottom w:w="0" w:type="dxa"/>
              <w:right w:w="62" w:type="dxa"/>
            </w:tcMar>
          </w:tcPr>
          <w:p w:rsidR="00000000" w:rsidRPr="003305A3" w:rsidP="003305A3">
            <w:pPr>
              <w:pStyle w:val="ListBullet"/>
            </w:pPr>
            <w:r w:rsidRPr="003305A3">
              <w:t>fragile areas and rare or threatened species</w:t>
            </w:r>
          </w:p>
          <w:p w:rsidR="00000000" w:rsidRPr="003305A3" w:rsidP="003305A3">
            <w:pPr>
              <w:pStyle w:val="ListBullet"/>
            </w:pPr>
            <w:r w:rsidRPr="003305A3">
              <w:t>heritage or cultural sensitivity issues</w:t>
            </w:r>
          </w:p>
          <w:p w:rsidR="00000000" w:rsidRPr="003305A3" w:rsidP="003305A3">
            <w:pPr>
              <w:pStyle w:val="ListBullet"/>
            </w:pPr>
            <w:r w:rsidRPr="003305A3">
              <w:t>hazardous emissions</w:t>
            </w:r>
          </w:p>
          <w:p w:rsidR="00000000" w:rsidRPr="003305A3" w:rsidP="003305A3">
            <w:pPr>
              <w:pStyle w:val="ListBullet"/>
            </w:pPr>
            <w:r w:rsidRPr="003305A3">
              <w:t>real or perceived over use of scarce resources</w:t>
            </w:r>
          </w:p>
          <w:p w:rsidR="00000000" w:rsidRPr="003305A3" w:rsidP="003305A3">
            <w:pPr>
              <w:pStyle w:val="ListBullet"/>
            </w:pPr>
            <w:r w:rsidRPr="003305A3">
              <w:t>noise</w:t>
            </w:r>
          </w:p>
          <w:p w:rsidR="00000000" w:rsidRPr="003305A3" w:rsidP="003305A3">
            <w:pPr>
              <w:pStyle w:val="ListBullet"/>
            </w:pPr>
            <w:r w:rsidRPr="003305A3">
              <w:t>regulated emissions or other regulatory issues</w:t>
            </w:r>
          </w:p>
          <w:p w:rsidR="00000000" w:rsidRPr="003305A3" w:rsidP="003305A3">
            <w:pPr>
              <w:pStyle w:val="ListBullet"/>
            </w:pPr>
            <w:r w:rsidRPr="003305A3">
              <w:t>community perceptions or other issues.</w:t>
            </w:r>
          </w:p>
          <w:p w:rsidR="00000000" w:rsidP="003305A3">
            <w:pPr>
              <w:pStyle w:val="BodyText"/>
              <w:rPr>
                <w:lang w:val="en-NZ"/>
              </w:rPr>
            </w:pPr>
          </w:p>
        </w:tc>
      </w:tr>
      <w:tr w:rsidTr="003305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Sustainability improvements include reduction in use of one or more of</w:t>
            </w:r>
          </w:p>
        </w:tc>
        <w:tc>
          <w:tcPr>
            <w:tcW w:w="6859" w:type="dxa"/>
            <w:tcBorders>
              <w:top w:val="nil"/>
              <w:left w:val="nil"/>
              <w:bottom w:val="nil"/>
              <w:right w:val="nil"/>
            </w:tcBorders>
            <w:tcMar>
              <w:top w:w="0" w:type="dxa"/>
              <w:left w:w="62" w:type="dxa"/>
              <w:bottom w:w="0" w:type="dxa"/>
              <w:right w:w="62" w:type="dxa"/>
            </w:tcMar>
          </w:tcPr>
          <w:p w:rsidR="00000000" w:rsidRPr="003305A3" w:rsidP="003305A3">
            <w:pPr>
              <w:pStyle w:val="ListBullet"/>
            </w:pPr>
            <w:r w:rsidRPr="003305A3">
              <w:t>energy</w:t>
            </w:r>
          </w:p>
          <w:p w:rsidR="00000000" w:rsidRPr="003305A3" w:rsidP="003305A3">
            <w:pPr>
              <w:pStyle w:val="ListBullet"/>
            </w:pPr>
            <w:r w:rsidRPr="003305A3">
              <w:t>water</w:t>
            </w:r>
          </w:p>
          <w:p w:rsidR="00000000" w:rsidRPr="003305A3" w:rsidP="003305A3">
            <w:pPr>
              <w:pStyle w:val="ListBullet"/>
            </w:pPr>
            <w:r w:rsidRPr="003305A3">
              <w:t>raw materials</w:t>
            </w:r>
          </w:p>
          <w:p w:rsidR="00000000" w:rsidRPr="003305A3" w:rsidP="003305A3">
            <w:pPr>
              <w:pStyle w:val="ListBullet"/>
            </w:pPr>
            <w:r w:rsidRPr="003305A3">
              <w:t>emissions</w:t>
            </w:r>
          </w:p>
          <w:p w:rsidR="00000000" w:rsidRPr="003305A3" w:rsidP="003305A3">
            <w:pPr>
              <w:pStyle w:val="ListBullet"/>
            </w:pPr>
            <w:r w:rsidRPr="003305A3">
              <w:t>embedded carbon in transport, storage, rework and errors, inefficient processes and design.</w:t>
            </w:r>
          </w:p>
          <w:p w:rsidR="00000000" w:rsidP="003305A3">
            <w:pPr>
              <w:pStyle w:val="BodyText"/>
              <w:rPr>
                <w:lang w:val="en-NZ"/>
              </w:rPr>
            </w:pPr>
          </w:p>
        </w:tc>
      </w:tr>
      <w:tr w:rsidTr="003305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Sustainabili</w:t>
            </w:r>
            <w:r w:rsidRPr="003305A3">
              <w:rPr>
                <w:rStyle w:val="SpecialBold"/>
              </w:rPr>
              <w:t>ty related issues include one or more of</w:t>
            </w:r>
          </w:p>
        </w:tc>
        <w:tc>
          <w:tcPr>
            <w:tcW w:w="6859" w:type="dxa"/>
            <w:tcBorders>
              <w:top w:val="nil"/>
              <w:left w:val="nil"/>
              <w:bottom w:val="nil"/>
              <w:right w:val="nil"/>
            </w:tcBorders>
            <w:tcMar>
              <w:top w:w="0" w:type="dxa"/>
              <w:left w:w="62" w:type="dxa"/>
              <w:bottom w:w="0" w:type="dxa"/>
              <w:right w:w="62" w:type="dxa"/>
            </w:tcMar>
          </w:tcPr>
          <w:p w:rsidR="00000000" w:rsidRPr="003305A3" w:rsidP="003305A3">
            <w:pPr>
              <w:pStyle w:val="ListBullet"/>
            </w:pPr>
            <w:r w:rsidRPr="003305A3">
              <w:t>current and future availability of raw materials</w:t>
            </w:r>
          </w:p>
          <w:p w:rsidR="00000000" w:rsidRPr="003305A3" w:rsidP="003305A3">
            <w:pPr>
              <w:pStyle w:val="ListBullet"/>
            </w:pPr>
            <w:r w:rsidRPr="003305A3">
              <w:t>current and future availability of energy</w:t>
            </w:r>
          </w:p>
          <w:p w:rsidR="00000000" w:rsidRPr="003305A3" w:rsidP="003305A3">
            <w:pPr>
              <w:pStyle w:val="ListBullet"/>
            </w:pPr>
            <w:r w:rsidRPr="003305A3">
              <w:t>extent and type of waste generation and disposal</w:t>
            </w:r>
          </w:p>
          <w:p w:rsidR="00000000" w:rsidRPr="003305A3" w:rsidP="003305A3">
            <w:pPr>
              <w:pStyle w:val="ListBullet"/>
            </w:pPr>
            <w:r w:rsidRPr="003305A3">
              <w:t>efficiency of process in terms of consumption of materials and energy rega</w:t>
            </w:r>
            <w:r w:rsidRPr="003305A3">
              <w:t xml:space="preserve">rded as in short supply or which are regarded as environmentally sensitive </w:t>
            </w:r>
          </w:p>
          <w:p w:rsidR="00000000" w:rsidRPr="003305A3" w:rsidP="003305A3">
            <w:pPr>
              <w:pStyle w:val="ListBullet"/>
            </w:pPr>
            <w:r w:rsidRPr="003305A3">
              <w:t>the extent to which the production process, product and waste affects the environment</w:t>
            </w:r>
          </w:p>
          <w:p w:rsidR="00000000" w:rsidRPr="003305A3" w:rsidP="003305A3">
            <w:pPr>
              <w:pStyle w:val="ListBullet"/>
            </w:pPr>
            <w:r w:rsidRPr="003305A3">
              <w:t>relationship with the local and broader community (e.g. effect of operations on aesthetic appearance, preservation of heritage, and proximity to schools and religious facilities)</w:t>
            </w:r>
          </w:p>
          <w:p w:rsidR="00000000" w:rsidRPr="003305A3" w:rsidP="003305A3">
            <w:pPr>
              <w:pStyle w:val="ListBullet"/>
            </w:pPr>
            <w:r w:rsidRPr="003305A3">
              <w:t>extent of regulatory oversight and extent and cost of compliance</w:t>
            </w:r>
          </w:p>
          <w:p w:rsidR="00000000" w:rsidRPr="003305A3" w:rsidP="003305A3">
            <w:pPr>
              <w:pStyle w:val="ListBullet"/>
            </w:pPr>
            <w:r w:rsidRPr="003305A3">
              <w:t>AS/NZS ISO 1</w:t>
            </w:r>
            <w:r w:rsidRPr="003305A3">
              <w:t>4001 Environmental Management Standards (or its authorised replacement or other relevant standard).</w:t>
            </w:r>
          </w:p>
          <w:p w:rsidR="00000000" w:rsidP="003305A3">
            <w:pPr>
              <w:pStyle w:val="BodyText"/>
              <w:rPr>
                <w:lang w:val="en-NZ"/>
              </w:rPr>
            </w:pPr>
          </w:p>
        </w:tc>
      </w:tr>
      <w:tr w:rsidTr="003305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Procedures (written, verbal, visual, computer based, etc.) include one or any combination of</w:t>
            </w:r>
          </w:p>
        </w:tc>
        <w:tc>
          <w:tcPr>
            <w:tcW w:w="6859" w:type="dxa"/>
            <w:tcBorders>
              <w:top w:val="nil"/>
              <w:left w:val="nil"/>
              <w:bottom w:val="nil"/>
              <w:right w:val="nil"/>
            </w:tcBorders>
            <w:tcMar>
              <w:top w:w="0" w:type="dxa"/>
              <w:left w:w="62" w:type="dxa"/>
              <w:bottom w:w="0" w:type="dxa"/>
              <w:right w:w="62" w:type="dxa"/>
            </w:tcMar>
          </w:tcPr>
          <w:p w:rsidR="00000000" w:rsidRPr="003305A3" w:rsidP="003305A3">
            <w:pPr>
              <w:pStyle w:val="ListBullet"/>
            </w:pPr>
            <w:r w:rsidRPr="003305A3">
              <w:t>work instructions</w:t>
            </w:r>
          </w:p>
          <w:p w:rsidR="00000000" w:rsidRPr="003305A3" w:rsidP="003305A3">
            <w:pPr>
              <w:pStyle w:val="ListBullet"/>
            </w:pPr>
            <w:r w:rsidRPr="003305A3">
              <w:t>standard operating procedures</w:t>
            </w:r>
          </w:p>
          <w:p w:rsidR="00000000" w:rsidRPr="003305A3" w:rsidP="003305A3">
            <w:pPr>
              <w:pStyle w:val="ListBullet"/>
            </w:pPr>
            <w:r w:rsidRPr="003305A3">
              <w:t>safe work me</w:t>
            </w:r>
            <w:r w:rsidRPr="003305A3">
              <w:t>thod statements</w:t>
            </w:r>
          </w:p>
          <w:p w:rsidR="00000000" w:rsidRPr="003305A3" w:rsidP="003305A3">
            <w:pPr>
              <w:pStyle w:val="ListBullet"/>
            </w:pPr>
            <w:r w:rsidRPr="003305A3">
              <w:t>formulas/recipes</w:t>
            </w:r>
          </w:p>
          <w:p w:rsidR="00000000" w:rsidRPr="003305A3" w:rsidP="003305A3">
            <w:pPr>
              <w:pStyle w:val="ListBullet"/>
            </w:pPr>
            <w:r w:rsidRPr="003305A3">
              <w:t>batch sheets</w:t>
            </w:r>
          </w:p>
          <w:p w:rsidR="00000000" w:rsidRPr="003305A3" w:rsidP="003305A3">
            <w:pPr>
              <w:pStyle w:val="ListBullet"/>
            </w:pPr>
            <w:r w:rsidRPr="003305A3">
              <w:t>temporary instructions</w:t>
            </w:r>
          </w:p>
          <w:p w:rsidR="00000000" w:rsidRPr="003305A3" w:rsidP="003305A3">
            <w:pPr>
              <w:pStyle w:val="ListBullet"/>
            </w:pPr>
            <w:r w:rsidRPr="003305A3">
              <w:t>any similar instructions provided for the smooth running of the plant.</w:t>
            </w:r>
          </w:p>
          <w:p w:rsidR="00000000" w:rsidP="003305A3">
            <w:pPr>
              <w:pStyle w:val="BodyText"/>
              <w:rPr>
                <w:lang w:val="en-NZ"/>
              </w:rPr>
            </w:pPr>
          </w:p>
        </w:tc>
      </w:tr>
      <w:tr w:rsidTr="003305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305A3">
            <w:pPr>
              <w:pStyle w:val="BodyText"/>
              <w:rPr>
                <w:lang w:val="en-NZ"/>
              </w:rPr>
            </w:pPr>
            <w:r w:rsidRPr="003305A3">
              <w:rPr>
                <w:rStyle w:val="SpecialBold"/>
              </w:rPr>
              <w:t>Team includes one or more of</w:t>
            </w:r>
          </w:p>
        </w:tc>
        <w:tc>
          <w:tcPr>
            <w:tcW w:w="6859" w:type="dxa"/>
            <w:tcBorders>
              <w:top w:val="nil"/>
              <w:left w:val="nil"/>
              <w:bottom w:val="nil"/>
              <w:right w:val="nil"/>
            </w:tcBorders>
            <w:tcMar>
              <w:top w:w="0" w:type="dxa"/>
              <w:left w:w="62" w:type="dxa"/>
              <w:bottom w:w="0" w:type="dxa"/>
              <w:right w:w="62" w:type="dxa"/>
            </w:tcMar>
          </w:tcPr>
          <w:p w:rsidR="00000000" w:rsidRPr="003305A3" w:rsidP="003305A3">
            <w:pPr>
              <w:pStyle w:val="ListBullet"/>
            </w:pPr>
            <w:r w:rsidRPr="003305A3">
              <w:t xml:space="preserve">formally designated work teams from all sections of the organisation, including </w:t>
            </w:r>
            <w:r w:rsidRPr="003305A3">
              <w:t>production, maintenance, technical, administration/finance, sales and marketing</w:t>
            </w:r>
          </w:p>
          <w:p w:rsidR="00000000" w:rsidRPr="003305A3" w:rsidP="003305A3">
            <w:pPr>
              <w:pStyle w:val="ListBullet"/>
            </w:pPr>
            <w:r w:rsidRPr="003305A3">
              <w:t>ad hoc, temporary or permanent teams/groups who are or should be working as a team.</w:t>
            </w:r>
          </w:p>
          <w:p w:rsidR="00000000" w:rsidRPr="003305A3" w:rsidP="003305A3">
            <w:pPr>
              <w:pStyle w:val="BodyText"/>
            </w:pPr>
          </w:p>
        </w:tc>
      </w:tr>
    </w:tbl>
    <w:p w:rsidR="00000000" w:rsidRPr="003305A3" w:rsidP="003305A3">
      <w:pPr>
        <w:pStyle w:val="BodyText"/>
      </w:pPr>
    </w:p>
    <w:p w:rsidR="00000000" w:rsidRPr="003305A3" w:rsidP="003305A3">
      <w:pPr>
        <w:pStyle w:val="AllowPageBreak"/>
      </w:pPr>
    </w:p>
    <w:p w:rsidR="00000000" w:rsidRPr="003305A3" w:rsidP="003305A3">
      <w:pPr>
        <w:pStyle w:val="Heading1"/>
      </w:pPr>
      <w:bookmarkStart w:id="9" w:name="O_922850"/>
      <w:bookmarkEnd w:id="9"/>
      <w:r w:rsidRPr="003305A3">
        <w:t>Unit Mapping Information</w:t>
      </w:r>
    </w:p>
    <w:p w:rsidR="00000000" w:rsidRPr="003305A3" w:rsidP="00820AED">
      <w:pPr>
        <w:pStyle w:val="BodyText"/>
      </w:pPr>
      <w:r w:rsidRPr="003305A3">
        <w:t>Release 1. Supersedes and is equivalent to MSS0</w:t>
      </w:r>
      <w:r w:rsidRPr="003305A3">
        <w:t xml:space="preserve">14004A Develop team strategies for more sustainable use of resources. </w:t>
      </w:r>
    </w:p>
    <w:p w:rsidR="00000000" w:rsidRPr="003305A3" w:rsidP="003305A3">
      <w:pPr>
        <w:pStyle w:val="Heading1"/>
      </w:pPr>
      <w:bookmarkStart w:id="10" w:name="O_922843"/>
      <w:bookmarkEnd w:id="10"/>
      <w:r w:rsidRPr="003305A3">
        <w:t>Links</w:t>
      </w:r>
    </w:p>
    <w:p w:rsidR="00000000" w:rsidRPr="003305A3" w:rsidP="00820AED">
      <w:pPr>
        <w:pStyle w:val="BodyText"/>
      </w:pPr>
      <w:r w:rsidRPr="003305A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3783A">
        <w:rPr>
          <w:rStyle w:val="Hyperlink"/>
        </w:rPr>
        <w:t>https://vetnet.gov.au/Pages/TrainingDocs.aspx?q=5b04f318-804f-4dc0-9463-c3fb9a3fe998</w:t>
      </w:r>
      <w:r>
        <w:fldChar w:fldCharType="end"/>
      </w:r>
    </w:p>
    <w:p w:rsidR="00000000" w:rsidRPr="003305A3" w:rsidP="003305A3"/>
    <w:sectPr w:rsidSect="00330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A3" w:rsidRPr="00820AED" w:rsidP="00820A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ED" w:rsidP="00330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0AED" w:rsidP="003305A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0AED" w:rsidP="003305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5A3" w:rsidRPr="00820AED" w:rsidP="00820A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ED" w:rsidRPr="002D2AF8" w:rsidP="003305A3">
    <w:pPr>
      <w:pStyle w:val="Header"/>
      <w:framePr w:wrap="around"/>
    </w:pPr>
    <w:r>
      <w:fldChar w:fldCharType="begin"/>
    </w:r>
    <w:r>
      <w:instrText xml:space="preserve"> TITLE   \* MERGEFORMAT </w:instrText>
    </w:r>
    <w:r>
      <w:fldChar w:fldCharType="separate"/>
    </w:r>
    <w:r>
      <w:t>MSS014004 Develop team strategies for more sustainable use of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820AED" w:rsidP="003305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1E6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B0F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5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5A3"/>
    <w:pPr>
      <w:spacing w:before="360" w:after="60"/>
      <w:outlineLvl w:val="0"/>
    </w:pPr>
    <w:rPr>
      <w:sz w:val="32"/>
    </w:rPr>
  </w:style>
  <w:style w:type="paragraph" w:styleId="Heading2">
    <w:name w:val="heading 2"/>
    <w:basedOn w:val="HeadingBase"/>
    <w:next w:val="BodyText"/>
    <w:link w:val="Heading2Char"/>
    <w:qFormat/>
    <w:rsid w:val="003305A3"/>
    <w:pPr>
      <w:keepLines/>
      <w:spacing w:before="240" w:after="120"/>
      <w:outlineLvl w:val="1"/>
    </w:pPr>
    <w:rPr>
      <w:sz w:val="28"/>
      <w:szCs w:val="40"/>
    </w:rPr>
  </w:style>
  <w:style w:type="paragraph" w:styleId="Heading3">
    <w:name w:val="heading 3"/>
    <w:basedOn w:val="HeadingBase"/>
    <w:next w:val="BodyText"/>
    <w:link w:val="Heading3Char"/>
    <w:qFormat/>
    <w:rsid w:val="003305A3"/>
    <w:pPr>
      <w:spacing w:before="180" w:after="120"/>
      <w:outlineLvl w:val="2"/>
    </w:pPr>
    <w:rPr>
      <w:spacing w:val="-10"/>
      <w:kern w:val="32"/>
    </w:rPr>
  </w:style>
  <w:style w:type="paragraph" w:styleId="Heading4">
    <w:name w:val="heading 4"/>
    <w:basedOn w:val="HeadingBase"/>
    <w:next w:val="BodyText"/>
    <w:link w:val="Heading4Char"/>
    <w:qFormat/>
    <w:rsid w:val="003305A3"/>
    <w:pPr>
      <w:spacing w:before="160" w:after="120"/>
      <w:outlineLvl w:val="3"/>
    </w:pPr>
    <w:rPr>
      <w:sz w:val="22"/>
    </w:rPr>
  </w:style>
  <w:style w:type="paragraph" w:styleId="Heading5">
    <w:name w:val="heading 5"/>
    <w:basedOn w:val="HeadingBase"/>
    <w:next w:val="Normal"/>
    <w:link w:val="Heading5Char"/>
    <w:qFormat/>
    <w:rsid w:val="003305A3"/>
    <w:pPr>
      <w:spacing w:before="80"/>
      <w:outlineLvl w:val="4"/>
    </w:pPr>
    <w:rPr>
      <w:color w:val="918585"/>
      <w:sz w:val="20"/>
    </w:rPr>
  </w:style>
  <w:style w:type="paragraph" w:styleId="Heading6">
    <w:name w:val="heading 6"/>
    <w:basedOn w:val="HeadingBase"/>
    <w:next w:val="Normal"/>
    <w:link w:val="Heading6Char"/>
    <w:qFormat/>
    <w:rsid w:val="003305A3"/>
    <w:pPr>
      <w:spacing w:before="60"/>
      <w:outlineLvl w:val="5"/>
    </w:pPr>
    <w:rPr>
      <w:color w:val="918585"/>
      <w:sz w:val="20"/>
    </w:rPr>
  </w:style>
  <w:style w:type="paragraph" w:styleId="Heading7">
    <w:name w:val="heading 7"/>
    <w:basedOn w:val="Normal"/>
    <w:next w:val="Normal"/>
    <w:link w:val="Heading7Char"/>
    <w:qFormat/>
    <w:rsid w:val="003305A3"/>
    <w:pPr>
      <w:ind w:left="720"/>
      <w:outlineLvl w:val="6"/>
    </w:pPr>
    <w:rPr>
      <w:i/>
    </w:rPr>
  </w:style>
  <w:style w:type="paragraph" w:styleId="Heading8">
    <w:name w:val="heading 8"/>
    <w:basedOn w:val="Normal"/>
    <w:next w:val="Normal"/>
    <w:link w:val="Heading8Char"/>
    <w:qFormat/>
    <w:rsid w:val="003305A3"/>
    <w:pPr>
      <w:ind w:left="720"/>
      <w:outlineLvl w:val="7"/>
    </w:pPr>
    <w:rPr>
      <w:i/>
    </w:rPr>
  </w:style>
  <w:style w:type="paragraph" w:styleId="Heading9">
    <w:name w:val="heading 9"/>
    <w:basedOn w:val="Normal"/>
    <w:next w:val="Normal"/>
    <w:link w:val="Heading9Char"/>
    <w:qFormat/>
    <w:rsid w:val="003305A3"/>
    <w:pPr>
      <w:ind w:left="720"/>
      <w:outlineLvl w:val="8"/>
    </w:pPr>
    <w:rPr>
      <w:i/>
    </w:rPr>
  </w:style>
  <w:style w:type="character" w:default="1" w:styleId="DefaultParagraphFont">
    <w:name w:val="Default Paragraph Font"/>
    <w:uiPriority w:val="1"/>
    <w:unhideWhenUsed/>
    <w:rsid w:val="00330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5A3"/>
  </w:style>
  <w:style w:type="character" w:customStyle="1" w:styleId="Heading1Char">
    <w:name w:val="Heading 1 Char"/>
    <w:basedOn w:val="DefaultParagraphFont"/>
    <w:link w:val="Heading1"/>
    <w:rsid w:val="003305A3"/>
    <w:rPr>
      <w:rFonts w:ascii="Times New Roman" w:eastAsia="Times New Roman" w:hAnsi="Times New Roman" w:cs="Times New Roman"/>
      <w:b/>
      <w:sz w:val="32"/>
      <w:szCs w:val="20"/>
      <w:lang w:eastAsia="en-US"/>
    </w:rPr>
  </w:style>
  <w:style w:type="paragraph" w:styleId="BodyText">
    <w:name w:val="Body Text"/>
    <w:basedOn w:val="Normal"/>
    <w:link w:val="BodyTextChar"/>
    <w:rsid w:val="003305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5A3"/>
    <w:rPr>
      <w:rFonts w:ascii="Times New Roman" w:eastAsia="Times New Roman" w:hAnsi="Times New Roman" w:cs="Times New Roman"/>
      <w:sz w:val="24"/>
      <w:lang w:eastAsia="en-US"/>
    </w:rPr>
  </w:style>
  <w:style w:type="paragraph" w:styleId="ListBullet">
    <w:name w:val="List Bullet"/>
    <w:basedOn w:val="List"/>
    <w:rsid w:val="003305A3"/>
    <w:pPr>
      <w:numPr>
        <w:numId w:val="11"/>
      </w:numPr>
      <w:tabs>
        <w:tab w:val="clear" w:pos="340"/>
      </w:tabs>
      <w:spacing w:before="40" w:after="40"/>
    </w:pPr>
  </w:style>
  <w:style w:type="character" w:customStyle="1" w:styleId="SpecialBold">
    <w:name w:val="Special Bold"/>
    <w:basedOn w:val="DefaultParagraphFont"/>
    <w:rsid w:val="003305A3"/>
    <w:rPr>
      <w:b/>
      <w:spacing w:val="0"/>
    </w:rPr>
  </w:style>
  <w:style w:type="paragraph" w:customStyle="1" w:styleId="SuperHeading">
    <w:name w:val="SuperHeading"/>
    <w:basedOn w:val="Normal"/>
    <w:rsid w:val="003305A3"/>
    <w:pPr>
      <w:spacing w:before="240" w:after="120"/>
      <w:outlineLvl w:val="0"/>
    </w:pPr>
    <w:rPr>
      <w:rFonts w:ascii="Times New Roman" w:hAnsi="Times New Roman"/>
      <w:b/>
      <w:sz w:val="32"/>
    </w:rPr>
  </w:style>
  <w:style w:type="paragraph" w:customStyle="1" w:styleId="AllowPageBreak">
    <w:name w:val="AllowPageBreak"/>
    <w:rsid w:val="003305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5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5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5A3"/>
    <w:rPr>
      <w:rFonts w:ascii="Courier New" w:eastAsia="Times New Roman" w:hAnsi="Courier New" w:cs="Times New Roman"/>
      <w:i/>
      <w:szCs w:val="20"/>
      <w:lang w:eastAsia="en-US"/>
    </w:rPr>
  </w:style>
  <w:style w:type="paragraph" w:customStyle="1" w:styleId="HeadingBase">
    <w:name w:val="Heading Base"/>
    <w:rsid w:val="00330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5A3"/>
    <w:pPr>
      <w:tabs>
        <w:tab w:val="right" w:leader="dot" w:pos="9072"/>
      </w:tabs>
      <w:ind w:left="567"/>
    </w:pPr>
    <w:rPr>
      <w:szCs w:val="22"/>
    </w:rPr>
  </w:style>
  <w:style w:type="paragraph" w:customStyle="1" w:styleId="TOCBase">
    <w:name w:val="TOC Base"/>
    <w:rsid w:val="00330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5A3"/>
    <w:pPr>
      <w:tabs>
        <w:tab w:val="right" w:leader="dot" w:pos="9072"/>
      </w:tabs>
      <w:spacing w:before="40" w:after="40"/>
      <w:ind w:left="284"/>
    </w:pPr>
    <w:rPr>
      <w:rFonts w:ascii="Times New Roman" w:hAnsi="Times New Roman"/>
    </w:rPr>
  </w:style>
  <w:style w:type="paragraph" w:styleId="TOC1">
    <w:name w:val="toc 1"/>
    <w:basedOn w:val="TOCBase"/>
    <w:next w:val="Normal"/>
    <w:rsid w:val="003305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5A3"/>
    <w:rPr>
      <w:rFonts w:ascii="Times New Roman" w:eastAsia="Times New Roman" w:hAnsi="Times New Roman" w:cs="Times New Roman"/>
      <w:sz w:val="16"/>
      <w:lang w:eastAsia="en-US"/>
    </w:rPr>
  </w:style>
  <w:style w:type="paragraph" w:styleId="Title">
    <w:name w:val="Title"/>
    <w:basedOn w:val="HeadingBase"/>
    <w:link w:val="TitleChar"/>
    <w:qFormat/>
    <w:rsid w:val="003305A3"/>
    <w:pPr>
      <w:spacing w:before="5040"/>
      <w:jc w:val="center"/>
    </w:pPr>
    <w:rPr>
      <w:sz w:val="48"/>
      <w:szCs w:val="72"/>
      <w:lang w:val="en-US"/>
    </w:rPr>
  </w:style>
  <w:style w:type="character" w:customStyle="1" w:styleId="TitleChar">
    <w:name w:val="Title Char"/>
    <w:basedOn w:val="DefaultParagraphFont"/>
    <w:link w:val="Title"/>
    <w:rsid w:val="00330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5A3"/>
    <w:pPr>
      <w:tabs>
        <w:tab w:val="left" w:pos="3600"/>
        <w:tab w:val="left" w:pos="3958"/>
      </w:tabs>
    </w:pPr>
  </w:style>
  <w:style w:type="paragraph" w:styleId="List">
    <w:name w:val="List"/>
    <w:basedOn w:val="BodyText"/>
    <w:next w:val="BodyText"/>
    <w:rsid w:val="003305A3"/>
    <w:pPr>
      <w:tabs>
        <w:tab w:val="left" w:pos="340"/>
      </w:tabs>
      <w:spacing w:before="60" w:after="60"/>
      <w:ind w:left="340" w:hanging="340"/>
    </w:pPr>
  </w:style>
  <w:style w:type="paragraph" w:customStyle="1" w:styleId="Note">
    <w:name w:val="Note"/>
    <w:basedOn w:val="BodyText"/>
    <w:rsid w:val="00330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5A3"/>
    <w:pPr>
      <w:framePr w:wrap="auto" w:hAnchor="text" w:y="6049"/>
    </w:pPr>
    <w:rPr>
      <w:color w:val="000000"/>
      <w:sz w:val="40"/>
    </w:rPr>
  </w:style>
  <w:style w:type="paragraph" w:customStyle="1" w:styleId="TOCTitle">
    <w:name w:val="TOCTitle"/>
    <w:basedOn w:val="Heading1"/>
    <w:rsid w:val="003305A3"/>
    <w:pPr>
      <w:spacing w:after="240"/>
      <w:jc w:val="center"/>
      <w:outlineLvl w:val="9"/>
    </w:pPr>
    <w:rPr>
      <w:caps/>
    </w:rPr>
  </w:style>
  <w:style w:type="paragraph" w:customStyle="1" w:styleId="Version">
    <w:name w:val="Version"/>
    <w:rsid w:val="003305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05A3"/>
    <w:pPr>
      <w:numPr>
        <w:numId w:val="12"/>
      </w:numPr>
      <w:tabs>
        <w:tab w:val="clear" w:pos="680"/>
      </w:tabs>
    </w:pPr>
  </w:style>
  <w:style w:type="paragraph" w:styleId="Index1">
    <w:name w:val="index 1"/>
    <w:basedOn w:val="Normal"/>
    <w:next w:val="Normal"/>
    <w:semiHidden/>
    <w:rsid w:val="003305A3"/>
    <w:pPr>
      <w:keepNext w:val="0"/>
      <w:tabs>
        <w:tab w:val="right" w:pos="4176"/>
      </w:tabs>
      <w:ind w:left="198" w:hanging="198"/>
    </w:pPr>
    <w:rPr>
      <w:rFonts w:ascii="Garamond" w:hAnsi="Garamond"/>
    </w:rPr>
  </w:style>
  <w:style w:type="paragraph" w:styleId="IndexHeading">
    <w:name w:val="index heading"/>
    <w:basedOn w:val="Normal"/>
    <w:next w:val="Index1"/>
    <w:semiHidden/>
    <w:rsid w:val="003305A3"/>
    <w:pPr>
      <w:spacing w:before="120" w:after="120"/>
    </w:pPr>
    <w:rPr>
      <w:rFonts w:ascii="Arial" w:hAnsi="Arial"/>
      <w:b/>
      <w:color w:val="918585"/>
      <w:sz w:val="24"/>
    </w:rPr>
  </w:style>
  <w:style w:type="paragraph" w:styleId="Header">
    <w:name w:val="header"/>
    <w:basedOn w:val="Normal"/>
    <w:link w:val="HeaderChar"/>
    <w:rsid w:val="00330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5A3"/>
    <w:rPr>
      <w:rFonts w:ascii="Times New Roman" w:eastAsia="Times New Roman" w:hAnsi="Times New Roman" w:cs="Times New Roman"/>
      <w:sz w:val="16"/>
      <w:szCs w:val="20"/>
      <w:lang w:val="en-GB" w:eastAsia="en-US"/>
    </w:rPr>
  </w:style>
  <w:style w:type="paragraph" w:customStyle="1" w:styleId="Chapter">
    <w:name w:val="Chapter"/>
    <w:basedOn w:val="Normal"/>
    <w:rsid w:val="003305A3"/>
    <w:pPr>
      <w:spacing w:before="240"/>
    </w:pPr>
    <w:rPr>
      <w:rFonts w:ascii="Times New Roman" w:hAnsi="Times New Roman"/>
      <w:smallCaps/>
      <w:spacing w:val="80"/>
      <w:sz w:val="28"/>
    </w:rPr>
  </w:style>
  <w:style w:type="paragraph" w:customStyle="1" w:styleId="InChapter">
    <w:name w:val="InChapter"/>
    <w:basedOn w:val="Heading3"/>
    <w:rsid w:val="003305A3"/>
    <w:pPr>
      <w:spacing w:after="240"/>
      <w:outlineLvl w:val="9"/>
    </w:pPr>
    <w:rPr>
      <w:noProof/>
    </w:rPr>
  </w:style>
  <w:style w:type="paragraph" w:styleId="Index2">
    <w:name w:val="index 2"/>
    <w:basedOn w:val="Normal"/>
    <w:next w:val="Normal"/>
    <w:semiHidden/>
    <w:rsid w:val="003305A3"/>
    <w:pPr>
      <w:tabs>
        <w:tab w:val="right" w:pos="4176"/>
      </w:tabs>
      <w:ind w:left="568" w:hanging="284"/>
    </w:pPr>
    <w:rPr>
      <w:rFonts w:ascii="Garamond" w:hAnsi="Garamond"/>
    </w:rPr>
  </w:style>
  <w:style w:type="paragraph" w:customStyle="1" w:styleId="Byline">
    <w:name w:val="Byline"/>
    <w:rsid w:val="00330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5A3"/>
    <w:pPr>
      <w:tabs>
        <w:tab w:val="clear" w:pos="3600"/>
        <w:tab w:val="clear" w:pos="3958"/>
      </w:tabs>
      <w:jc w:val="right"/>
    </w:pPr>
  </w:style>
  <w:style w:type="character" w:styleId="Emphasis">
    <w:name w:val="Emphasis"/>
    <w:basedOn w:val="DefaultParagraphFont"/>
    <w:qFormat/>
    <w:rsid w:val="003305A3"/>
    <w:rPr>
      <w:i/>
    </w:rPr>
  </w:style>
  <w:style w:type="paragraph" w:styleId="Caption">
    <w:name w:val="caption"/>
    <w:basedOn w:val="BodyText"/>
    <w:next w:val="Normal"/>
    <w:qFormat/>
    <w:rsid w:val="003305A3"/>
    <w:pPr>
      <w:framePr w:w="2268" w:hSpace="181" w:vSpace="181" w:wrap="around" w:vAnchor="text" w:hAnchor="page" w:x="1135" w:y="285" w:anchorLock="1"/>
    </w:pPr>
    <w:rPr>
      <w:i/>
    </w:rPr>
  </w:style>
  <w:style w:type="paragraph" w:customStyle="1" w:styleId="MiniTOCTitle">
    <w:name w:val="MiniTOCTitle"/>
    <w:basedOn w:val="Heading4"/>
    <w:rsid w:val="003305A3"/>
    <w:pPr>
      <w:spacing w:before="240"/>
      <w:outlineLvl w:val="9"/>
    </w:pPr>
    <w:rPr>
      <w:noProof/>
      <w:sz w:val="24"/>
    </w:rPr>
  </w:style>
  <w:style w:type="paragraph" w:customStyle="1" w:styleId="MiniTOCItem">
    <w:name w:val="MiniTOCItem"/>
    <w:basedOn w:val="ListBullet"/>
    <w:rsid w:val="003305A3"/>
    <w:pPr>
      <w:numPr>
        <w:numId w:val="0"/>
      </w:numPr>
      <w:tabs>
        <w:tab w:val="right" w:leader="dot" w:pos="6521"/>
      </w:tabs>
      <w:spacing w:before="0" w:after="0"/>
    </w:pPr>
  </w:style>
  <w:style w:type="paragraph" w:customStyle="1" w:styleId="TOFTitle">
    <w:name w:val="TOFTitle"/>
    <w:basedOn w:val="TOCTitle"/>
    <w:rsid w:val="003305A3"/>
  </w:style>
  <w:style w:type="paragraph" w:styleId="TableofFigures">
    <w:name w:val="table of figures"/>
    <w:basedOn w:val="Normal"/>
    <w:next w:val="Normal"/>
    <w:semiHidden/>
    <w:rsid w:val="003305A3"/>
    <w:pPr>
      <w:tabs>
        <w:tab w:val="right" w:leader="dot" w:pos="9072"/>
      </w:tabs>
      <w:ind w:left="970" w:hanging="403"/>
    </w:pPr>
    <w:rPr>
      <w:rFonts w:ascii="Times New Roman" w:hAnsi="Times New Roman"/>
      <w:b/>
    </w:rPr>
  </w:style>
  <w:style w:type="paragraph" w:styleId="ListNumber">
    <w:name w:val="List Number"/>
    <w:basedOn w:val="List"/>
    <w:rsid w:val="003305A3"/>
    <w:pPr>
      <w:numPr>
        <w:numId w:val="14"/>
      </w:numPr>
      <w:tabs>
        <w:tab w:val="clear" w:pos="340"/>
      </w:tabs>
    </w:pPr>
  </w:style>
  <w:style w:type="character" w:customStyle="1" w:styleId="WingdingSymbols">
    <w:name w:val="Wingding Symbols"/>
    <w:rsid w:val="003305A3"/>
    <w:rPr>
      <w:rFonts w:ascii="Wingdings" w:hAnsi="Wingdings"/>
    </w:rPr>
  </w:style>
  <w:style w:type="paragraph" w:customStyle="1" w:styleId="TableHeading">
    <w:name w:val="Table Heading"/>
    <w:basedOn w:val="HeadingBase"/>
    <w:rsid w:val="003305A3"/>
    <w:pPr>
      <w:keepLines/>
      <w:pBdr>
        <w:bottom w:val="single" w:sz="6" w:space="1" w:color="918585"/>
      </w:pBdr>
      <w:spacing w:before="240"/>
    </w:pPr>
  </w:style>
  <w:style w:type="character" w:customStyle="1" w:styleId="HotSpot">
    <w:name w:val="HotSpot"/>
    <w:rsid w:val="003305A3"/>
    <w:rPr>
      <w:color w:val="0033CC"/>
      <w:u w:val="none"/>
    </w:rPr>
  </w:style>
  <w:style w:type="paragraph" w:customStyle="1" w:styleId="BodyTextRight">
    <w:name w:val="Body Text Right"/>
    <w:basedOn w:val="BodyText"/>
    <w:rsid w:val="003305A3"/>
    <w:pPr>
      <w:spacing w:before="0" w:after="0"/>
      <w:jc w:val="right"/>
    </w:pPr>
  </w:style>
  <w:style w:type="paragraph" w:styleId="Index3">
    <w:name w:val="index 3"/>
    <w:basedOn w:val="ListNumber2"/>
    <w:next w:val="Normal"/>
    <w:semiHidden/>
    <w:rsid w:val="003305A3"/>
    <w:pPr>
      <w:numPr>
        <w:numId w:val="0"/>
      </w:numPr>
      <w:tabs>
        <w:tab w:val="right" w:leader="dot" w:pos="4176"/>
      </w:tabs>
    </w:pPr>
  </w:style>
  <w:style w:type="paragraph" w:styleId="ListNumber2">
    <w:name w:val="List Number 2"/>
    <w:basedOn w:val="List2"/>
    <w:rsid w:val="003305A3"/>
    <w:pPr>
      <w:numPr>
        <w:numId w:val="9"/>
      </w:numPr>
      <w:tabs>
        <w:tab w:val="clear" w:pos="1060"/>
      </w:tabs>
    </w:pPr>
  </w:style>
  <w:style w:type="paragraph" w:customStyle="1" w:styleId="MarginNote">
    <w:name w:val="Margin Note"/>
    <w:basedOn w:val="BodyText"/>
    <w:rsid w:val="00330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5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5A3"/>
    <w:rPr>
      <w:sz w:val="32"/>
    </w:rPr>
  </w:style>
  <w:style w:type="paragraph" w:customStyle="1" w:styleId="HeadingProcedure">
    <w:name w:val="Heading Procedure"/>
    <w:basedOn w:val="HeadingBase"/>
    <w:next w:val="Normal"/>
    <w:rsid w:val="003305A3"/>
    <w:pPr>
      <w:tabs>
        <w:tab w:val="left" w:pos="0"/>
      </w:tabs>
      <w:spacing w:before="120" w:after="60"/>
    </w:pPr>
    <w:rPr>
      <w:i/>
      <w:color w:val="918585"/>
      <w:sz w:val="22"/>
    </w:rPr>
  </w:style>
  <w:style w:type="paragraph" w:customStyle="1" w:styleId="TableBodyText">
    <w:name w:val="Table Body Text"/>
    <w:basedOn w:val="BodyText"/>
    <w:rsid w:val="003305A3"/>
    <w:pPr>
      <w:spacing w:before="60" w:after="60"/>
    </w:pPr>
  </w:style>
  <w:style w:type="paragraph" w:styleId="ListContinue">
    <w:name w:val="List Continue"/>
    <w:basedOn w:val="List"/>
    <w:rsid w:val="003305A3"/>
    <w:pPr>
      <w:ind w:firstLine="0"/>
    </w:pPr>
  </w:style>
  <w:style w:type="paragraph" w:customStyle="1" w:styleId="ListNote">
    <w:name w:val="List Note"/>
    <w:basedOn w:val="List"/>
    <w:rsid w:val="003305A3"/>
    <w:pPr>
      <w:pBdr>
        <w:top w:val="single" w:sz="6" w:space="2" w:color="918585"/>
        <w:bottom w:val="single" w:sz="6" w:space="2" w:color="918585"/>
      </w:pBdr>
      <w:tabs>
        <w:tab w:val="left" w:pos="1021"/>
      </w:tabs>
      <w:ind w:firstLine="0"/>
    </w:pPr>
  </w:style>
  <w:style w:type="paragraph" w:customStyle="1" w:styleId="Warning">
    <w:name w:val="Warning"/>
    <w:basedOn w:val="BodyText"/>
    <w:rsid w:val="003305A3"/>
    <w:pPr>
      <w:shd w:val="clear" w:color="auto" w:fill="D9D9D9"/>
      <w:tabs>
        <w:tab w:val="left" w:pos="992"/>
      </w:tabs>
      <w:ind w:left="119" w:right="119"/>
    </w:pPr>
    <w:rPr>
      <w:sz w:val="20"/>
    </w:rPr>
  </w:style>
  <w:style w:type="paragraph" w:customStyle="1" w:styleId="MarginIcons">
    <w:name w:val="Margin Icons"/>
    <w:basedOn w:val="BodyText"/>
    <w:rsid w:val="00330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5A3"/>
    <w:rPr>
      <w:rFonts w:ascii="Courier New" w:hAnsi="Courier New"/>
    </w:rPr>
  </w:style>
  <w:style w:type="paragraph" w:customStyle="1" w:styleId="NoteBullet">
    <w:name w:val="Note Bullet"/>
    <w:basedOn w:val="Note"/>
    <w:rsid w:val="003305A3"/>
    <w:pPr>
      <w:tabs>
        <w:tab w:val="clear" w:pos="680"/>
      </w:tabs>
      <w:spacing w:before="60" w:after="60"/>
    </w:pPr>
  </w:style>
  <w:style w:type="paragraph" w:customStyle="1" w:styleId="SubHeading2">
    <w:name w:val="SubHeading2"/>
    <w:basedOn w:val="HeadingBase"/>
    <w:rsid w:val="003305A3"/>
    <w:pPr>
      <w:spacing w:before="240" w:after="60"/>
    </w:pPr>
    <w:rPr>
      <w:sz w:val="20"/>
    </w:rPr>
  </w:style>
  <w:style w:type="paragraph" w:customStyle="1" w:styleId="SubHeading1">
    <w:name w:val="SubHeading1"/>
    <w:basedOn w:val="HeadingBase"/>
    <w:rsid w:val="003305A3"/>
    <w:pPr>
      <w:spacing w:before="240" w:after="60"/>
    </w:pPr>
    <w:rPr>
      <w:color w:val="918585"/>
      <w:sz w:val="22"/>
    </w:rPr>
  </w:style>
  <w:style w:type="paragraph" w:customStyle="1" w:styleId="SideHeading">
    <w:name w:val="Side Heading"/>
    <w:basedOn w:val="HeadingBase"/>
    <w:rsid w:val="00330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5A3"/>
    <w:pPr>
      <w:numPr>
        <w:numId w:val="10"/>
      </w:numPr>
    </w:pPr>
  </w:style>
  <w:style w:type="paragraph" w:styleId="PlainText">
    <w:name w:val="Plain Text"/>
    <w:basedOn w:val="Normal"/>
    <w:link w:val="PlainTextChar"/>
    <w:rsid w:val="003305A3"/>
    <w:rPr>
      <w:sz w:val="20"/>
    </w:rPr>
  </w:style>
  <w:style w:type="character" w:customStyle="1" w:styleId="PlainTextChar">
    <w:name w:val="Plain Text Char"/>
    <w:basedOn w:val="DefaultParagraphFont"/>
    <w:link w:val="PlainText"/>
    <w:rsid w:val="003305A3"/>
    <w:rPr>
      <w:rFonts w:ascii="Courier New" w:eastAsia="Times New Roman" w:hAnsi="Courier New" w:cs="Times New Roman"/>
      <w:sz w:val="20"/>
      <w:szCs w:val="20"/>
      <w:lang w:eastAsia="en-US"/>
    </w:rPr>
  </w:style>
  <w:style w:type="character" w:customStyle="1" w:styleId="MenuOption">
    <w:name w:val="Menu Option"/>
    <w:basedOn w:val="DefaultParagraphFont"/>
    <w:rsid w:val="003305A3"/>
    <w:rPr>
      <w:b/>
      <w:smallCaps/>
    </w:rPr>
  </w:style>
  <w:style w:type="paragraph" w:customStyle="1" w:styleId="TableListNumber">
    <w:name w:val="Table List Number"/>
    <w:basedOn w:val="ListNumber"/>
    <w:rsid w:val="003305A3"/>
    <w:pPr>
      <w:numPr>
        <w:numId w:val="0"/>
      </w:numPr>
    </w:pPr>
  </w:style>
  <w:style w:type="paragraph" w:styleId="TOC4">
    <w:name w:val="toc 4"/>
    <w:basedOn w:val="TOCBase"/>
    <w:next w:val="Normal"/>
    <w:semiHidden/>
    <w:rsid w:val="003305A3"/>
    <w:pPr>
      <w:tabs>
        <w:tab w:val="right" w:leader="dot" w:pos="9071"/>
      </w:tabs>
      <w:ind w:left="1701"/>
    </w:pPr>
  </w:style>
  <w:style w:type="paragraph" w:customStyle="1" w:styleId="ListAlpha">
    <w:name w:val="List Alpha"/>
    <w:basedOn w:val="List"/>
    <w:rsid w:val="003305A3"/>
    <w:pPr>
      <w:numPr>
        <w:numId w:val="8"/>
      </w:numPr>
    </w:pPr>
  </w:style>
  <w:style w:type="paragraph" w:customStyle="1" w:styleId="ListAlpha2">
    <w:name w:val="List Alpha 2"/>
    <w:basedOn w:val="List2"/>
    <w:rsid w:val="003305A3"/>
    <w:pPr>
      <w:numPr>
        <w:numId w:val="7"/>
      </w:numPr>
    </w:pPr>
  </w:style>
  <w:style w:type="paragraph" w:styleId="List2">
    <w:name w:val="List 2"/>
    <w:basedOn w:val="BodyText"/>
    <w:rsid w:val="003305A3"/>
    <w:pPr>
      <w:tabs>
        <w:tab w:val="left" w:pos="680"/>
      </w:tabs>
      <w:spacing w:before="60" w:after="60"/>
      <w:ind w:left="680" w:hanging="340"/>
    </w:pPr>
  </w:style>
  <w:style w:type="paragraph" w:styleId="List3">
    <w:name w:val="List 3"/>
    <w:basedOn w:val="BodyText"/>
    <w:rsid w:val="003305A3"/>
    <w:pPr>
      <w:tabs>
        <w:tab w:val="left" w:pos="1021"/>
      </w:tabs>
      <w:spacing w:before="60" w:after="60"/>
      <w:ind w:left="1020" w:hanging="340"/>
    </w:pPr>
  </w:style>
  <w:style w:type="paragraph" w:styleId="List4">
    <w:name w:val="List 4"/>
    <w:basedOn w:val="BodyText"/>
    <w:rsid w:val="003305A3"/>
    <w:pPr>
      <w:tabs>
        <w:tab w:val="left" w:pos="1361"/>
      </w:tabs>
      <w:spacing w:before="60" w:after="60"/>
      <w:ind w:left="1361" w:hanging="340"/>
    </w:pPr>
  </w:style>
  <w:style w:type="paragraph" w:styleId="List5">
    <w:name w:val="List 5"/>
    <w:basedOn w:val="BodyText"/>
    <w:rsid w:val="003305A3"/>
    <w:pPr>
      <w:tabs>
        <w:tab w:val="left" w:pos="1701"/>
      </w:tabs>
      <w:spacing w:before="60" w:after="60"/>
      <w:ind w:left="1701" w:hanging="340"/>
    </w:pPr>
  </w:style>
  <w:style w:type="paragraph" w:styleId="ListBullet3">
    <w:name w:val="List Bullet 3"/>
    <w:basedOn w:val="List3"/>
    <w:rsid w:val="003305A3"/>
    <w:pPr>
      <w:numPr>
        <w:numId w:val="13"/>
      </w:numPr>
      <w:tabs>
        <w:tab w:val="clear" w:pos="1021"/>
      </w:tabs>
      <w:ind w:left="1037" w:hanging="357"/>
    </w:pPr>
  </w:style>
  <w:style w:type="paragraph" w:styleId="ListBullet4">
    <w:name w:val="List Bullet 4"/>
    <w:basedOn w:val="List4"/>
    <w:rsid w:val="003305A3"/>
    <w:pPr>
      <w:numPr>
        <w:numId w:val="2"/>
      </w:numPr>
      <w:tabs>
        <w:tab w:val="clear" w:pos="1361"/>
      </w:tabs>
    </w:pPr>
  </w:style>
  <w:style w:type="paragraph" w:styleId="ListBullet5">
    <w:name w:val="List Bullet 5"/>
    <w:basedOn w:val="List5"/>
    <w:rsid w:val="003305A3"/>
    <w:pPr>
      <w:numPr>
        <w:numId w:val="3"/>
      </w:numPr>
    </w:pPr>
  </w:style>
  <w:style w:type="paragraph" w:styleId="ListContinue2">
    <w:name w:val="List Continue 2"/>
    <w:basedOn w:val="List2"/>
    <w:rsid w:val="003305A3"/>
    <w:pPr>
      <w:ind w:firstLine="0"/>
    </w:pPr>
  </w:style>
  <w:style w:type="paragraph" w:styleId="ListContinue3">
    <w:name w:val="List Continue 3"/>
    <w:basedOn w:val="List3"/>
    <w:rsid w:val="003305A3"/>
    <w:pPr>
      <w:ind w:left="1021" w:firstLine="0"/>
    </w:pPr>
  </w:style>
  <w:style w:type="paragraph" w:styleId="ListContinue4">
    <w:name w:val="List Continue 4"/>
    <w:basedOn w:val="List4"/>
    <w:rsid w:val="003305A3"/>
    <w:pPr>
      <w:ind w:firstLine="0"/>
    </w:pPr>
  </w:style>
  <w:style w:type="paragraph" w:styleId="ListContinue5">
    <w:name w:val="List Continue 5"/>
    <w:basedOn w:val="List5"/>
    <w:rsid w:val="003305A3"/>
    <w:pPr>
      <w:ind w:firstLine="0"/>
    </w:pPr>
  </w:style>
  <w:style w:type="paragraph" w:styleId="ListNumber3">
    <w:name w:val="List Number 3"/>
    <w:basedOn w:val="List3"/>
    <w:rsid w:val="003305A3"/>
    <w:pPr>
      <w:numPr>
        <w:numId w:val="4"/>
      </w:numPr>
    </w:pPr>
  </w:style>
  <w:style w:type="paragraph" w:styleId="ListNumber4">
    <w:name w:val="List Number 4"/>
    <w:basedOn w:val="List4"/>
    <w:rsid w:val="003305A3"/>
    <w:pPr>
      <w:numPr>
        <w:numId w:val="5"/>
      </w:numPr>
    </w:pPr>
  </w:style>
  <w:style w:type="paragraph" w:styleId="ListNumber5">
    <w:name w:val="List Number 5"/>
    <w:basedOn w:val="List5"/>
    <w:rsid w:val="003305A3"/>
    <w:pPr>
      <w:numPr>
        <w:numId w:val="6"/>
      </w:numPr>
    </w:pPr>
  </w:style>
  <w:style w:type="paragraph" w:styleId="BlockText">
    <w:name w:val="Block Text"/>
    <w:basedOn w:val="Normal"/>
    <w:rsid w:val="003305A3"/>
    <w:pPr>
      <w:spacing w:after="120"/>
      <w:ind w:left="1440" w:right="1440"/>
    </w:pPr>
  </w:style>
  <w:style w:type="character" w:customStyle="1" w:styleId="Subscript">
    <w:name w:val="Subscript"/>
    <w:basedOn w:val="DefaultParagraphFont"/>
    <w:rsid w:val="003305A3"/>
    <w:rPr>
      <w:sz w:val="16"/>
      <w:vertAlign w:val="subscript"/>
    </w:rPr>
  </w:style>
  <w:style w:type="character" w:customStyle="1" w:styleId="Superscript">
    <w:name w:val="Superscript"/>
    <w:basedOn w:val="DefaultParagraphFont"/>
    <w:rsid w:val="003305A3"/>
    <w:rPr>
      <w:sz w:val="16"/>
      <w:vertAlign w:val="superscript"/>
    </w:rPr>
  </w:style>
  <w:style w:type="character" w:customStyle="1" w:styleId="Symbols">
    <w:name w:val="Symbols"/>
    <w:basedOn w:val="DefaultParagraphFont"/>
    <w:rsid w:val="003305A3"/>
    <w:rPr>
      <w:rFonts w:ascii="Symbol" w:hAnsi="Symbol"/>
    </w:rPr>
  </w:style>
  <w:style w:type="character" w:customStyle="1" w:styleId="MenuOptions">
    <w:name w:val="Menu Options"/>
    <w:basedOn w:val="DefaultParagraphFont"/>
    <w:rsid w:val="003305A3"/>
    <w:rPr>
      <w:rFonts w:ascii="Arial Narrow" w:hAnsi="Arial Narrow"/>
      <w:smallCaps/>
    </w:rPr>
  </w:style>
  <w:style w:type="character" w:customStyle="1" w:styleId="Buttons">
    <w:name w:val="Buttons"/>
    <w:basedOn w:val="DefaultParagraphFont"/>
    <w:rsid w:val="003305A3"/>
    <w:rPr>
      <w:b/>
    </w:rPr>
  </w:style>
  <w:style w:type="character" w:customStyle="1" w:styleId="Underlined">
    <w:name w:val="Underlined"/>
    <w:basedOn w:val="DefaultParagraphFont"/>
    <w:rsid w:val="003305A3"/>
    <w:rPr>
      <w:u w:val="single"/>
    </w:rPr>
  </w:style>
  <w:style w:type="paragraph" w:customStyle="1" w:styleId="TableBodyTextRight">
    <w:name w:val="Table Body Text Right"/>
    <w:basedOn w:val="TableBodyText"/>
    <w:rsid w:val="003305A3"/>
    <w:pPr>
      <w:widowControl w:val="0"/>
      <w:autoSpaceDE w:val="0"/>
      <w:autoSpaceDN w:val="0"/>
      <w:adjustRightInd w:val="0"/>
      <w:jc w:val="right"/>
    </w:pPr>
    <w:rPr>
      <w:rFonts w:cs="Arial"/>
      <w:szCs w:val="18"/>
    </w:rPr>
  </w:style>
  <w:style w:type="paragraph" w:customStyle="1" w:styleId="CopyrightText">
    <w:name w:val="Copyright Text"/>
    <w:basedOn w:val="BodyText"/>
    <w:rsid w:val="003305A3"/>
    <w:rPr>
      <w:sz w:val="18"/>
    </w:rPr>
  </w:style>
  <w:style w:type="paragraph" w:customStyle="1" w:styleId="BodySmallRight">
    <w:name w:val="Body Small Right"/>
    <w:basedOn w:val="BodyTextRight"/>
    <w:rsid w:val="003305A3"/>
    <w:rPr>
      <w:sz w:val="18"/>
      <w:szCs w:val="18"/>
    </w:rPr>
  </w:style>
  <w:style w:type="paragraph" w:customStyle="1" w:styleId="MarginEdition">
    <w:name w:val="Margin Edition"/>
    <w:basedOn w:val="MarginNote"/>
    <w:rsid w:val="003305A3"/>
    <w:pPr>
      <w:spacing w:before="0" w:after="0"/>
    </w:pPr>
    <w:rPr>
      <w:rFonts w:ascii="Times New Roman" w:hAnsi="Times New Roman"/>
      <w:color w:val="999999"/>
    </w:rPr>
  </w:style>
  <w:style w:type="paragraph" w:customStyle="1" w:styleId="Spacer">
    <w:name w:val="Spacer"/>
    <w:basedOn w:val="Normal"/>
    <w:rsid w:val="003305A3"/>
    <w:rPr>
      <w:sz w:val="2"/>
      <w:szCs w:val="2"/>
    </w:rPr>
  </w:style>
  <w:style w:type="character" w:customStyle="1" w:styleId="Small">
    <w:name w:val="Small"/>
    <w:basedOn w:val="DefaultParagraphFont"/>
    <w:rsid w:val="003305A3"/>
    <w:rPr>
      <w:sz w:val="16"/>
    </w:rPr>
  </w:style>
  <w:style w:type="paragraph" w:customStyle="1" w:styleId="WideTable">
    <w:name w:val="Wide Table"/>
    <w:basedOn w:val="Normal"/>
    <w:rsid w:val="003305A3"/>
    <w:pPr>
      <w:ind w:left="-1418"/>
    </w:pPr>
    <w:rPr>
      <w:sz w:val="2"/>
      <w:szCs w:val="2"/>
    </w:rPr>
  </w:style>
  <w:style w:type="character" w:styleId="PageNumber">
    <w:name w:val="page number"/>
    <w:basedOn w:val="DefaultParagraphFont"/>
    <w:rsid w:val="003305A3"/>
  </w:style>
  <w:style w:type="paragraph" w:styleId="Quote">
    <w:name w:val="Quote"/>
    <w:basedOn w:val="Heading1"/>
    <w:link w:val="QuoteChar"/>
    <w:qFormat/>
    <w:rsid w:val="003305A3"/>
    <w:rPr>
      <w:b w:val="0"/>
      <w:sz w:val="72"/>
      <w:szCs w:val="72"/>
      <w:lang w:val="en-NZ"/>
    </w:rPr>
  </w:style>
  <w:style w:type="character" w:customStyle="1" w:styleId="QuoteChar">
    <w:name w:val="Quote Char"/>
    <w:basedOn w:val="DefaultParagraphFont"/>
    <w:link w:val="Quote"/>
    <w:rsid w:val="00330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5A3"/>
    <w:pPr>
      <w:pageBreakBefore/>
    </w:pPr>
  </w:style>
  <w:style w:type="paragraph" w:customStyle="1" w:styleId="Border">
    <w:name w:val="Border"/>
    <w:basedOn w:val="Normal"/>
    <w:qFormat/>
    <w:rsid w:val="00330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5A3"/>
    <w:rPr>
      <w:b/>
      <w:bCs/>
      <w:i/>
      <w:iCs/>
      <w:color w:val="auto"/>
    </w:rPr>
  </w:style>
  <w:style w:type="paragraph" w:styleId="IntenseQuote">
    <w:name w:val="Intense Quote"/>
    <w:basedOn w:val="Normal"/>
    <w:next w:val="Normal"/>
    <w:link w:val="IntenseQuoteChar"/>
    <w:uiPriority w:val="30"/>
    <w:qFormat/>
    <w:rsid w:val="00330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5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5A3"/>
    <w:rPr>
      <w:smallCaps/>
      <w:color w:val="auto"/>
      <w:u w:val="single"/>
    </w:rPr>
  </w:style>
  <w:style w:type="character" w:styleId="IntenseReference">
    <w:name w:val="Intense Reference"/>
    <w:basedOn w:val="DefaultParagraphFont"/>
    <w:uiPriority w:val="32"/>
    <w:qFormat/>
    <w:rsid w:val="003305A3"/>
    <w:rPr>
      <w:b/>
      <w:bCs/>
      <w:smallCaps/>
      <w:color w:val="auto"/>
      <w:spacing w:val="5"/>
      <w:u w:val="single"/>
    </w:rPr>
  </w:style>
  <w:style w:type="paragraph" w:customStyle="1" w:styleId="2ColumnHeading">
    <w:name w:val="2Column Heading"/>
    <w:basedOn w:val="BodyText"/>
    <w:qFormat/>
    <w:rsid w:val="003305A3"/>
    <w:pPr>
      <w:spacing w:after="60"/>
      <w:ind w:left="-2268"/>
    </w:pPr>
    <w:rPr>
      <w:b/>
    </w:rPr>
  </w:style>
  <w:style w:type="paragraph" w:customStyle="1" w:styleId="Heading1TOC">
    <w:name w:val="Heading1 TOC"/>
    <w:basedOn w:val="Normal"/>
    <w:qFormat/>
    <w:rsid w:val="003305A3"/>
    <w:pPr>
      <w:spacing w:before="240" w:after="120"/>
    </w:pPr>
    <w:rPr>
      <w:rFonts w:ascii="Times New Roman" w:hAnsi="Times New Roman"/>
      <w:b/>
      <w:sz w:val="32"/>
    </w:rPr>
  </w:style>
  <w:style w:type="paragraph" w:customStyle="1" w:styleId="Heading2TOC">
    <w:name w:val="Heading2 TOC"/>
    <w:basedOn w:val="Normal"/>
    <w:qFormat/>
    <w:rsid w:val="003305A3"/>
    <w:pPr>
      <w:spacing w:before="240" w:after="60"/>
    </w:pPr>
    <w:rPr>
      <w:rFonts w:ascii="Times New Roman" w:hAnsi="Times New Roman"/>
      <w:b/>
      <w:sz w:val="28"/>
    </w:rPr>
  </w:style>
  <w:style w:type="character" w:customStyle="1" w:styleId="Underline">
    <w:name w:val="Underline"/>
    <w:basedOn w:val="DefaultParagraphFont"/>
    <w:qFormat/>
    <w:rsid w:val="003305A3"/>
    <w:rPr>
      <w:u w:val="single"/>
    </w:rPr>
  </w:style>
  <w:style w:type="character" w:customStyle="1" w:styleId="BoldandItalics">
    <w:name w:val="Bold and Italics"/>
    <w:qFormat/>
    <w:rsid w:val="003305A3"/>
    <w:rPr>
      <w:b/>
      <w:i/>
      <w:u w:val="none"/>
    </w:rPr>
  </w:style>
  <w:style w:type="paragraph" w:styleId="BalloonText">
    <w:name w:val="Balloon Text"/>
    <w:basedOn w:val="Normal"/>
    <w:link w:val="BalloonTextChar"/>
    <w:rsid w:val="003305A3"/>
    <w:rPr>
      <w:rFonts w:ascii="Tahoma" w:hAnsi="Tahoma" w:cs="Tahoma"/>
      <w:sz w:val="16"/>
      <w:szCs w:val="16"/>
    </w:rPr>
  </w:style>
  <w:style w:type="character" w:customStyle="1" w:styleId="BalloonTextChar">
    <w:name w:val="Balloon Text Char"/>
    <w:basedOn w:val="DefaultParagraphFont"/>
    <w:link w:val="BalloonText"/>
    <w:rsid w:val="003305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5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5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5A3"/>
    <w:rPr>
      <w:b/>
      <w:color w:val="660033"/>
      <w:spacing w:val="0"/>
    </w:rPr>
  </w:style>
  <w:style w:type="paragraph" w:customStyle="1" w:styleId="Nameditemlist">
    <w:name w:val="Named item list"/>
    <w:basedOn w:val="BodyText"/>
    <w:qFormat/>
    <w:rsid w:val="003305A3"/>
    <w:pPr>
      <w:tabs>
        <w:tab w:val="left" w:pos="2835"/>
      </w:tabs>
      <w:ind w:left="2835" w:hanging="2835"/>
    </w:pPr>
  </w:style>
  <w:style w:type="paragraph" w:customStyle="1" w:styleId="BodyTextnopadding">
    <w:name w:val="Body Text no padding"/>
    <w:basedOn w:val="BodyText"/>
    <w:qFormat/>
    <w:rsid w:val="003305A3"/>
    <w:pPr>
      <w:spacing w:before="0" w:after="0"/>
    </w:pPr>
  </w:style>
  <w:style w:type="paragraph" w:customStyle="1" w:styleId="BodyTextBold">
    <w:name w:val="Body Text Bold"/>
    <w:basedOn w:val="BodyText"/>
    <w:qFormat/>
    <w:rsid w:val="003305A3"/>
    <w:rPr>
      <w:b/>
    </w:rPr>
  </w:style>
  <w:style w:type="character" w:styleId="Hyperlink">
    <w:name w:val="Hyperlink"/>
    <w:basedOn w:val="DefaultParagraphFont"/>
    <w:uiPriority w:val="99"/>
    <w:unhideWhenUsed/>
    <w:rsid w:val="00820A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1039</Words>
  <Characters>6352</Characters>
  <Application>Microsoft Office Word</Application>
  <DocSecurity>0</DocSecurity>
  <Lines>276</Lines>
  <Paragraphs>142</Paragraphs>
  <ScaleCrop>false</ScaleCrop>
  <Company>Author-it Software Corporation Ltd.</Company>
  <LinksUpToDate>false</LinksUpToDate>
  <CharactersWithSpaces>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MSS014004 Develop team strategies for more sustainable use of resources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2021-03-22T08:01:00Z</dcterms:created>
  <dcterms:modified xsi:type="dcterms:W3CDTF">2021-03-22T08:02:00Z</dcterms:modified>
</cp:coreProperties>
</file>