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A90" w:rsidP="00560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MSMWJ306 Operate a vacuum loading system</w:t>
      </w:r>
      <w:r>
        <w:fldChar w:fldCharType="end"/>
      </w:r>
    </w:p>
    <w:p w:rsidR="00560A90" w:rsidP="00560A90">
      <w:pPr>
        <w:pStyle w:val="Version"/>
        <w:sectPr w:rsidSect="006A6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B5A" w:rsidP="006A6B5A">
      <w:pPr>
        <w:pStyle w:val="SuperHeading"/>
      </w:pPr>
      <w:r w:rsidRPr="006A6B5A">
        <w:t>MSMWJ306 Operate a vacuum loading system</w:t>
      </w:r>
    </w:p>
    <w:p w:rsidR="00000000" w:rsidRPr="006A6B5A" w:rsidP="006A6B5A">
      <w:pPr>
        <w:pStyle w:val="Heading1"/>
      </w:pPr>
      <w:bookmarkStart w:id="1" w:name="O_1202773"/>
      <w:bookmarkEnd w:id="1"/>
      <w:r w:rsidRPr="006A6B5A">
        <w:t>Modification History</w:t>
      </w:r>
    </w:p>
    <w:p w:rsidR="00000000" w:rsidRPr="006A6B5A" w:rsidP="00560A90">
      <w:pPr>
        <w:pStyle w:val="BodyText"/>
      </w:pPr>
      <w:r w:rsidRPr="006A6B5A">
        <w:t>Release 1. Supersedes and is equivalent to MSMWJ303 Operate a vacuum loading system. Unit code changed. Application and Performance Criteria changed. Range of Conditions removed. Assessment Requirements changed.</w:t>
      </w:r>
    </w:p>
    <w:p w:rsidR="00000000" w:rsidRPr="006A6B5A" w:rsidP="006A6B5A">
      <w:pPr>
        <w:pStyle w:val="Heading1"/>
      </w:pPr>
      <w:bookmarkStart w:id="2" w:name="O_1202774"/>
      <w:bookmarkEnd w:id="2"/>
      <w:r w:rsidRPr="006A6B5A">
        <w:t>Appl</w:t>
      </w:r>
      <w:r w:rsidRPr="006A6B5A">
        <w:t>ication</w:t>
      </w:r>
    </w:p>
    <w:p w:rsidR="00000000" w:rsidRPr="006A6B5A" w:rsidP="00560A90">
      <w:pPr>
        <w:pStyle w:val="BodyText"/>
      </w:pPr>
      <w:r w:rsidRPr="006A6B5A">
        <w:t>This unit describes the skills and knowledge required to autonomously operate a vacuum loading system to move products from an open space or vessel into a container. The materials moved may be solids (lump or particulate) and/or liquids. The materi</w:t>
      </w:r>
      <w:r w:rsidRPr="006A6B5A">
        <w:t>als may also be hazardous (chemical, flammable/explosive, and carbonaceous particulates).</w:t>
      </w:r>
    </w:p>
    <w:p w:rsidR="00000000" w:rsidRPr="006A6B5A" w:rsidP="00560A90">
      <w:pPr>
        <w:pStyle w:val="BodyText"/>
      </w:pPr>
      <w:r w:rsidRPr="006A6B5A">
        <w:t>The worksite may be a client’s site, a site belonging to the organisation or a public space.</w:t>
      </w:r>
    </w:p>
    <w:p w:rsidR="00000000" w:rsidRPr="006A6B5A" w:rsidP="00560A90">
      <w:pPr>
        <w:pStyle w:val="BodyText"/>
      </w:pPr>
      <w:r w:rsidRPr="006A6B5A">
        <w:t>No licensing, or certification requirements exist at the time of publicat</w:t>
      </w:r>
      <w:r w:rsidRPr="006A6B5A">
        <w:t>ion. Relevant legislation, industry standards and codes of practice within Australia must be applied.</w:t>
      </w:r>
    </w:p>
    <w:p w:rsidR="00000000" w:rsidRPr="006A6B5A" w:rsidP="006A6B5A">
      <w:pPr>
        <w:pStyle w:val="Heading1"/>
      </w:pPr>
      <w:bookmarkStart w:id="3" w:name="O_1202775"/>
      <w:bookmarkEnd w:id="3"/>
      <w:r w:rsidRPr="006A6B5A">
        <w:t>Pre-requisite Unit</w:t>
      </w:r>
    </w:p>
    <w:p w:rsidR="00000000" w:rsidRPr="006A6B5A" w:rsidP="00560A90">
      <w:pPr>
        <w:pStyle w:val="BodyText"/>
      </w:pPr>
      <w:r w:rsidRPr="006A6B5A">
        <w:t>Nil</w:t>
      </w:r>
    </w:p>
    <w:p w:rsidR="00000000" w:rsidRPr="006A6B5A" w:rsidP="006A6B5A">
      <w:pPr>
        <w:pStyle w:val="Heading1"/>
      </w:pPr>
      <w:bookmarkStart w:id="4" w:name="O_1202776"/>
      <w:bookmarkEnd w:id="4"/>
      <w:r w:rsidRPr="006A6B5A">
        <w:t>Competency Field</w:t>
      </w:r>
    </w:p>
    <w:p w:rsidR="00000000" w:rsidRPr="006A6B5A" w:rsidP="00560A90">
      <w:pPr>
        <w:pStyle w:val="BodyText"/>
      </w:pPr>
      <w:r w:rsidRPr="006A6B5A">
        <w:t>Operations</w:t>
      </w:r>
    </w:p>
    <w:p w:rsidR="00000000" w:rsidRPr="006A6B5A" w:rsidP="006A6B5A">
      <w:pPr>
        <w:pStyle w:val="Heading1"/>
      </w:pPr>
      <w:bookmarkStart w:id="5" w:name="O_1202778"/>
      <w:bookmarkEnd w:id="5"/>
      <w:r w:rsidRPr="006A6B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5A" w:rsidP="006A6B5A">
            <w:pPr>
              <w:pStyle w:val="BodyText"/>
            </w:pPr>
            <w:r w:rsidRPr="006A6B5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rPr>
                <w:rStyle w:val="SpecialBold"/>
              </w:rPr>
              <w:t>Per</w:t>
            </w:r>
            <w:r w:rsidRPr="006A6B5A">
              <w:rPr>
                <w:rStyle w:val="SpecialBold"/>
              </w:rPr>
              <w:t>formance Criteria</w:t>
            </w:r>
          </w:p>
        </w:tc>
      </w:tr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Performance criteria describe the performance needed to demonstrate achievement of the element.</w:t>
            </w:r>
          </w:p>
        </w:tc>
      </w:tr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5A" w:rsidP="006A6B5A">
            <w:pPr>
              <w:pStyle w:val="BodyText"/>
            </w:pPr>
            <w:r w:rsidRPr="006A6B5A">
              <w:t>1.1 Interpret and follow job requirements</w:t>
            </w:r>
          </w:p>
          <w:p w:rsidR="00000000" w:rsidRPr="006A6B5A" w:rsidP="006A6B5A">
            <w:pPr>
              <w:pStyle w:val="BodyText"/>
            </w:pPr>
            <w:r w:rsidRPr="006A6B5A">
              <w:t>1.2 Complete site access and work control requirements</w:t>
            </w:r>
          </w:p>
          <w:p w:rsidR="00000000" w:rsidRPr="006A6B5A" w:rsidP="006A6B5A">
            <w:pPr>
              <w:pStyle w:val="BodyText"/>
            </w:pPr>
            <w:r w:rsidRPr="006A6B5A">
              <w:t>1.3 Identify known site hazards and required hazard controls</w:t>
            </w:r>
          </w:p>
          <w:p w:rsidR="00000000" w:rsidRPr="006A6B5A" w:rsidP="006A6B5A">
            <w:pPr>
              <w:pStyle w:val="BodyText"/>
            </w:pPr>
            <w:r w:rsidRPr="006A6B5A">
              <w:t>1.4 Confirm work team members comply with site and job competency requirements</w:t>
            </w:r>
          </w:p>
          <w:p w:rsidR="00000000" w:rsidRPr="006A6B5A" w:rsidP="006A6B5A">
            <w:pPr>
              <w:pStyle w:val="BodyText"/>
            </w:pPr>
            <w:r w:rsidRPr="006A6B5A">
              <w:t xml:space="preserve">1.5 Lead toolbox meeting or similar </w:t>
            </w:r>
          </w:p>
          <w:p w:rsidR="00000000" w:rsidRPr="006A6B5A" w:rsidP="006A6B5A">
            <w:pPr>
              <w:pStyle w:val="BodyText"/>
            </w:pPr>
            <w:r w:rsidRPr="006A6B5A">
              <w:t>1.6 Select, check and lo</w:t>
            </w:r>
            <w:r w:rsidRPr="006A6B5A">
              <w:t>ad consumables, equipment and personal protective equipment (PPE) required for job</w:t>
            </w:r>
          </w:p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1.7 Complete pre-work documentation to job requirements</w:t>
            </w:r>
          </w:p>
        </w:tc>
      </w:tr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60A90" w:rsidP="006A6B5A">
            <w:pPr>
              <w:pStyle w:val="BodyText"/>
            </w:pPr>
            <w:r w:rsidRPr="006A6B5A">
              <w:t>2. Complete on-site preparation</w:t>
            </w:r>
          </w:p>
          <w:p w:rsidR="00560A90" w:rsidP="006A6B5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5A" w:rsidP="006A6B5A">
            <w:pPr>
              <w:pStyle w:val="BodyText"/>
            </w:pPr>
            <w:r w:rsidRPr="006A6B5A">
              <w:t>2.1 Confirm job scope, location and requirements with job owner or contact person</w:t>
            </w:r>
          </w:p>
          <w:p w:rsidR="00000000" w:rsidRPr="006A6B5A" w:rsidP="006A6B5A">
            <w:pPr>
              <w:pStyle w:val="BodyText"/>
            </w:pPr>
            <w:r w:rsidRPr="006A6B5A">
              <w:t>2.2 Communicate with site authorities and obtain correct work permits in accordance with site procedures</w:t>
            </w:r>
          </w:p>
          <w:p w:rsidR="00000000" w:rsidRPr="006A6B5A" w:rsidP="006A6B5A">
            <w:pPr>
              <w:pStyle w:val="BodyText"/>
            </w:pPr>
            <w:r w:rsidRPr="006A6B5A">
              <w:t>2.3 Review and confirm job scope on-site with team</w:t>
            </w:r>
          </w:p>
          <w:p w:rsidR="00000000" w:rsidRPr="006A6B5A" w:rsidP="006A6B5A">
            <w:pPr>
              <w:pStyle w:val="BodyText"/>
            </w:pPr>
            <w:r w:rsidRPr="006A6B5A">
              <w:t>2.4 Read, interpre</w:t>
            </w:r>
            <w:r w:rsidRPr="006A6B5A">
              <w:t>t and follow job-related documentation</w:t>
            </w:r>
          </w:p>
          <w:p w:rsidR="00000000" w:rsidRPr="006A6B5A" w:rsidP="006A6B5A">
            <w:pPr>
              <w:pStyle w:val="BodyText"/>
            </w:pPr>
            <w:r w:rsidRPr="006A6B5A">
              <w:t>2.5 Define work area and confirm required exclusion zones</w:t>
            </w:r>
          </w:p>
          <w:p w:rsidR="00000000" w:rsidRPr="006A6B5A" w:rsidP="006A6B5A">
            <w:pPr>
              <w:pStyle w:val="BodyText"/>
            </w:pPr>
            <w:r w:rsidRPr="006A6B5A">
              <w:t>2.6 Check available waste disposal is adequate for all waste generated by job</w:t>
            </w:r>
          </w:p>
          <w:p w:rsidR="00000000" w:rsidRPr="006A6B5A" w:rsidP="006A6B5A">
            <w:pPr>
              <w:pStyle w:val="BodyText"/>
            </w:pPr>
            <w:r w:rsidRPr="006A6B5A">
              <w:t>2.7 Confirm waste management, disposal and tracking procedures are in place</w:t>
            </w:r>
          </w:p>
          <w:p w:rsidR="00000000" w:rsidRPr="006A6B5A" w:rsidP="006A6B5A">
            <w:pPr>
              <w:pStyle w:val="BodyText"/>
            </w:pPr>
            <w:r w:rsidRPr="006A6B5A">
              <w:t>2.8 R</w:t>
            </w:r>
            <w:r w:rsidRPr="006A6B5A">
              <w:t>ecognise and control job and site-specific hazards</w:t>
            </w:r>
          </w:p>
          <w:p w:rsidR="00000000" w:rsidRPr="006A6B5A" w:rsidP="006A6B5A">
            <w:pPr>
              <w:pStyle w:val="BodyText"/>
            </w:pPr>
            <w:r w:rsidRPr="006A6B5A">
              <w:t>2.9 Identify competency of other team members and degree and means of required supervision</w:t>
            </w:r>
          </w:p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2.10 Communicate any additional job needs back to base</w:t>
            </w:r>
          </w:p>
        </w:tc>
      </w:tr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3. Set up vacuum loading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5A" w:rsidP="006A6B5A">
            <w:pPr>
              <w:pStyle w:val="BodyText"/>
            </w:pPr>
            <w:r w:rsidRPr="006A6B5A">
              <w:t>3.1 Prepare worksite to compl</w:t>
            </w:r>
            <w:r w:rsidRPr="006A6B5A">
              <w:t>y with job, safety and environmental requirements</w:t>
            </w:r>
          </w:p>
          <w:p w:rsidR="00000000" w:rsidRPr="006A6B5A" w:rsidP="006A6B5A">
            <w:pPr>
              <w:pStyle w:val="BodyText"/>
            </w:pPr>
            <w:r w:rsidRPr="006A6B5A">
              <w:t xml:space="preserve">3.2 Inspect, assemble and check vacuum loading equipment in accordance with manufacturer’s guidance </w:t>
            </w:r>
          </w:p>
          <w:p w:rsidR="00000000" w:rsidRPr="006A6B5A" w:rsidP="006A6B5A">
            <w:pPr>
              <w:pStyle w:val="BodyText"/>
            </w:pPr>
            <w:r w:rsidRPr="006A6B5A">
              <w:t>3.3 Complete pre-start on system, test emergency shut-off and have equipment repaired prior to starting j</w:t>
            </w:r>
            <w:r w:rsidRPr="006A6B5A">
              <w:t>ob if not functional</w:t>
            </w:r>
          </w:p>
          <w:p w:rsidR="00000000" w:rsidRPr="006A6B5A" w:rsidP="006A6B5A">
            <w:pPr>
              <w:pStyle w:val="BodyText"/>
            </w:pPr>
            <w:r w:rsidRPr="006A6B5A">
              <w:t>3.4 Communicate with other work groups as appropriate to ensure safe and efficient operation of vacuum loading equipment</w:t>
            </w:r>
          </w:p>
          <w:p w:rsidR="00000000" w:rsidRPr="006A6B5A" w:rsidP="006A6B5A">
            <w:pPr>
              <w:pStyle w:val="BodyText"/>
            </w:pPr>
            <w:r w:rsidRPr="006A6B5A">
              <w:t>3.5 Establish appropriate means of communication between operators and ensure correct positioning of personnel</w:t>
            </w:r>
          </w:p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3.6</w:t>
            </w:r>
            <w:r w:rsidRPr="006A6B5A">
              <w:t xml:space="preserve"> Ensure hazard controls and PPE are operational and adequate</w:t>
            </w:r>
          </w:p>
        </w:tc>
      </w:tr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4. Undertake vacuum loading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5A" w:rsidP="006A6B5A">
            <w:pPr>
              <w:pStyle w:val="BodyText"/>
            </w:pPr>
            <w:r w:rsidRPr="006A6B5A">
              <w:t>4.1 Start up vacuum loading equipment for safe operation</w:t>
            </w:r>
          </w:p>
          <w:p w:rsidR="00000000" w:rsidRPr="006A6B5A" w:rsidP="006A6B5A">
            <w:pPr>
              <w:pStyle w:val="BodyText"/>
            </w:pPr>
            <w:r w:rsidRPr="006A6B5A">
              <w:t>4.2 Communicate with and supervise other operators as required by job</w:t>
            </w:r>
          </w:p>
          <w:p w:rsidR="00000000" w:rsidRPr="006A6B5A" w:rsidP="006A6B5A">
            <w:pPr>
              <w:pStyle w:val="BodyText"/>
            </w:pPr>
            <w:r w:rsidRPr="006A6B5A">
              <w:t>4.3 Operate equipment to meet job requirements</w:t>
            </w:r>
          </w:p>
          <w:p w:rsidR="00000000" w:rsidRPr="006A6B5A" w:rsidP="006A6B5A">
            <w:pPr>
              <w:pStyle w:val="BodyText"/>
            </w:pPr>
            <w:r w:rsidRPr="006A6B5A">
              <w:t>4.4 Monitor hazards and activate emergency stop as required</w:t>
            </w:r>
          </w:p>
          <w:p w:rsidR="00000000" w:rsidRPr="006A6B5A" w:rsidP="006A6B5A">
            <w:pPr>
              <w:pStyle w:val="BodyText"/>
            </w:pPr>
            <w:r w:rsidRPr="006A6B5A">
              <w:t xml:space="preserve">4.5 Monitor job, conditions and equipment and maintain agreed </w:t>
            </w:r>
            <w:r w:rsidRPr="006A6B5A">
              <w:t xml:space="preserve">real-time visual and verbal communication </w:t>
            </w:r>
          </w:p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4.6 Recognise and diagnose problems and take</w:t>
            </w:r>
            <w:r w:rsidRPr="006A6B5A">
              <w:t xml:space="preserve"> appropriate action to resolve them</w:t>
            </w:r>
          </w:p>
        </w:tc>
      </w:tr>
      <w:tr w:rsidTr="00560A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5A">
            <w:pPr>
              <w:pStyle w:val="BodyText"/>
              <w:rPr>
                <w:lang w:val="en-NZ"/>
              </w:rPr>
            </w:pPr>
            <w:r w:rsidRPr="006A6B5A">
              <w:t>5. Complete vacuum loading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5A" w:rsidP="006A6B5A">
            <w:pPr>
              <w:pStyle w:val="BodyText"/>
            </w:pPr>
            <w:r w:rsidRPr="006A6B5A">
              <w:t>5.1 Shut down vacuum loading equipment</w:t>
            </w:r>
          </w:p>
          <w:p w:rsidR="00000000" w:rsidRPr="006A6B5A" w:rsidP="006A6B5A">
            <w:pPr>
              <w:pStyle w:val="BodyText"/>
            </w:pPr>
            <w:r w:rsidRPr="006A6B5A">
              <w:t>5.2 Report job completion and details of any issues arising from the task in accordance with client or organisation requirements</w:t>
            </w:r>
          </w:p>
          <w:p w:rsidR="00000000" w:rsidRPr="006A6B5A" w:rsidP="006A6B5A">
            <w:pPr>
              <w:pStyle w:val="BodyText"/>
            </w:pPr>
            <w:r w:rsidRPr="006A6B5A">
              <w:t>5.3 Disassemble equi</w:t>
            </w:r>
            <w:r w:rsidRPr="006A6B5A">
              <w:t>pment when safe to do so</w:t>
            </w:r>
          </w:p>
          <w:p w:rsidR="00000000" w:rsidRPr="006A6B5A" w:rsidP="006A6B5A">
            <w:pPr>
              <w:pStyle w:val="BodyText"/>
            </w:pPr>
            <w:r w:rsidRPr="006A6B5A">
              <w:t>5.4 Clean job site in accordance with site requirements</w:t>
            </w:r>
          </w:p>
          <w:p w:rsidR="00000000" w:rsidRPr="006A6B5A" w:rsidP="006A6B5A">
            <w:pPr>
              <w:pStyle w:val="BodyText"/>
            </w:pPr>
            <w:r w:rsidRPr="006A6B5A">
              <w:t>5.5 Disassemble exclusion zones when access to area is safe</w:t>
            </w:r>
          </w:p>
          <w:p w:rsidR="00000000" w:rsidRPr="006A6B5A" w:rsidP="006A6B5A">
            <w:pPr>
              <w:pStyle w:val="BodyText"/>
            </w:pPr>
            <w:r w:rsidRPr="006A6B5A">
              <w:t>5.6 Follow procedures to ensure vacuum unit is adequately sealed and fit for travel</w:t>
            </w:r>
          </w:p>
          <w:p w:rsidR="00000000" w:rsidRPr="006A6B5A" w:rsidP="006A6B5A">
            <w:pPr>
              <w:pStyle w:val="BodyText"/>
            </w:pPr>
            <w:r w:rsidRPr="006A6B5A">
              <w:t>5.7 Transport and unload waste,</w:t>
            </w:r>
            <w:r w:rsidRPr="006A6B5A">
              <w:t xml:space="preserve"> and follow procedures to decontaminate vacuum unit</w:t>
            </w:r>
          </w:p>
          <w:p w:rsidR="00000000" w:rsidRPr="006A6B5A" w:rsidP="006A6B5A">
            <w:pPr>
              <w:pStyle w:val="BodyText"/>
            </w:pPr>
            <w:r w:rsidRPr="006A6B5A">
              <w:t>5.8 Complete routine equipment servicing and store items in appropriate location</w:t>
            </w:r>
          </w:p>
          <w:p w:rsidR="00000000" w:rsidRPr="006A6B5A" w:rsidP="006A6B5A">
            <w:pPr>
              <w:pStyle w:val="BodyText"/>
            </w:pPr>
            <w:r w:rsidRPr="006A6B5A">
              <w:t>5.9 Identify and action restock requirements for spares and consumables</w:t>
            </w:r>
          </w:p>
          <w:p w:rsidR="00000000" w:rsidRPr="006A6B5A" w:rsidP="006A6B5A">
            <w:pPr>
              <w:pStyle w:val="BodyText"/>
            </w:pPr>
            <w:r w:rsidRPr="006A6B5A">
              <w:t>5.10 Complete documentation to job requirements</w:t>
            </w:r>
          </w:p>
        </w:tc>
      </w:tr>
    </w:tbl>
    <w:p w:rsidR="00000000" w:rsidRPr="006A6B5A" w:rsidP="006A6B5A">
      <w:pPr>
        <w:pStyle w:val="BodyText"/>
      </w:pPr>
    </w:p>
    <w:p w:rsidR="00000000" w:rsidRPr="006A6B5A" w:rsidP="006A6B5A">
      <w:pPr>
        <w:pStyle w:val="AllowPageBreak"/>
      </w:pPr>
    </w:p>
    <w:p w:rsidR="00000000" w:rsidRPr="006A6B5A" w:rsidP="006A6B5A">
      <w:pPr>
        <w:pStyle w:val="Heading1"/>
      </w:pPr>
      <w:bookmarkStart w:id="6" w:name="O_1202779"/>
      <w:bookmarkEnd w:id="6"/>
      <w:r w:rsidRPr="006A6B5A">
        <w:t>Foundation Skills</w:t>
      </w:r>
    </w:p>
    <w:p w:rsidR="00000000" w:rsidRPr="006A6B5A" w:rsidP="00560A90">
      <w:pPr>
        <w:pStyle w:val="BodyText"/>
      </w:pPr>
      <w:r w:rsidRPr="006A6B5A">
        <w:t>This section describes those language, literacy, numeracy and employment skills that are essential to performance.</w:t>
      </w:r>
    </w:p>
    <w:p w:rsidR="00000000" w:rsidRPr="006A6B5A" w:rsidP="00560A90">
      <w:pPr>
        <w:pStyle w:val="BodyText"/>
      </w:pPr>
      <w:r w:rsidRPr="006A6B5A">
        <w:t>Foundation skills essential to performance are explicit in the performance criteria of this unit of compe</w:t>
      </w:r>
      <w:r w:rsidRPr="006A6B5A">
        <w:t>tency.</w:t>
      </w:r>
    </w:p>
    <w:p w:rsidR="00000000" w:rsidRPr="006A6B5A" w:rsidP="006A6B5A">
      <w:pPr>
        <w:pStyle w:val="Heading1"/>
      </w:pPr>
      <w:bookmarkStart w:id="7" w:name="O_1202781"/>
      <w:bookmarkEnd w:id="7"/>
      <w:r w:rsidRPr="006A6B5A">
        <w:t>Unit Mapping Information</w:t>
      </w:r>
    </w:p>
    <w:p w:rsidR="00000000" w:rsidRPr="006A6B5A" w:rsidP="00560A90">
      <w:pPr>
        <w:pStyle w:val="BodyText"/>
      </w:pPr>
      <w:r w:rsidRPr="006A6B5A">
        <w:t>Release 1. Supersedes and is equivalent to MSMWJ303 Operate a vacuum loading system.</w:t>
      </w:r>
    </w:p>
    <w:p w:rsidR="00000000" w:rsidRPr="006A6B5A" w:rsidP="006A6B5A">
      <w:pPr>
        <w:pStyle w:val="Heading1"/>
      </w:pPr>
      <w:bookmarkStart w:id="8" w:name="O_1202788"/>
      <w:bookmarkEnd w:id="8"/>
      <w:r w:rsidRPr="006A6B5A">
        <w:t>Links</w:t>
      </w:r>
    </w:p>
    <w:p w:rsidR="00000000" w:rsidRPr="006A6B5A" w:rsidP="00560A90">
      <w:pPr>
        <w:pStyle w:val="BodyText"/>
      </w:pPr>
      <w:r w:rsidRPr="006A6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56CD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A6B5A" w:rsidP="006A6B5A"/>
    <w:sectPr w:rsidSect="006A6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5A" w:rsidRPr="00560A90" w:rsidP="00560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90" w:rsidP="006A6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A90" w:rsidP="006A6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0A90" w:rsidP="006A6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B5A" w:rsidRPr="00560A90" w:rsidP="00560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90" w:rsidRPr="002D2AF8" w:rsidP="006A6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MSMWJ306 Operate a vacuum loading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0A90" w:rsidP="006A6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B5A"/>
  </w:style>
  <w:style w:type="character" w:customStyle="1" w:styleId="Heading1Char">
    <w:name w:val="Heading 1 Char"/>
    <w:basedOn w:val="DefaultParagraphFont"/>
    <w:link w:val="Heading1"/>
    <w:rsid w:val="006A6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B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6B5A"/>
    <w:rPr>
      <w:b/>
      <w:spacing w:val="0"/>
    </w:rPr>
  </w:style>
  <w:style w:type="paragraph" w:customStyle="1" w:styleId="SuperHeading">
    <w:name w:val="SuperHeading"/>
    <w:basedOn w:val="Normal"/>
    <w:rsid w:val="006A6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B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B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6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B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B5A"/>
    <w:rPr>
      <w:i/>
    </w:rPr>
  </w:style>
  <w:style w:type="paragraph" w:styleId="Caption">
    <w:name w:val="caption"/>
    <w:basedOn w:val="BodyText"/>
    <w:next w:val="Normal"/>
    <w:qFormat/>
    <w:rsid w:val="006A6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B5A"/>
  </w:style>
  <w:style w:type="paragraph" w:styleId="TableofFigures">
    <w:name w:val="table of figures"/>
    <w:basedOn w:val="Normal"/>
    <w:next w:val="Normal"/>
    <w:semiHidden/>
    <w:rsid w:val="006A6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B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6B5A"/>
    <w:rPr>
      <w:rFonts w:ascii="Wingdings" w:hAnsi="Wingdings"/>
    </w:rPr>
  </w:style>
  <w:style w:type="paragraph" w:customStyle="1" w:styleId="TableHeading">
    <w:name w:val="Table Heading"/>
    <w:basedOn w:val="HeadingBase"/>
    <w:rsid w:val="006A6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B5A"/>
    <w:rPr>
      <w:color w:val="0033CC"/>
      <w:u w:val="none"/>
    </w:rPr>
  </w:style>
  <w:style w:type="paragraph" w:customStyle="1" w:styleId="BodyTextRight">
    <w:name w:val="Body Text Right"/>
    <w:basedOn w:val="BodyText"/>
    <w:rsid w:val="006A6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B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B5A"/>
    <w:rPr>
      <w:sz w:val="32"/>
    </w:rPr>
  </w:style>
  <w:style w:type="paragraph" w:customStyle="1" w:styleId="HeadingProcedure">
    <w:name w:val="Heading Procedure"/>
    <w:basedOn w:val="HeadingBase"/>
    <w:next w:val="Normal"/>
    <w:rsid w:val="006A6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B5A"/>
    <w:pPr>
      <w:spacing w:before="60" w:after="60"/>
    </w:pPr>
  </w:style>
  <w:style w:type="paragraph" w:styleId="ListContinue">
    <w:name w:val="List Continue"/>
    <w:basedOn w:val="List"/>
    <w:rsid w:val="006A6B5A"/>
    <w:pPr>
      <w:ind w:firstLine="0"/>
    </w:pPr>
  </w:style>
  <w:style w:type="paragraph" w:customStyle="1" w:styleId="ListNote">
    <w:name w:val="List Note"/>
    <w:basedOn w:val="List"/>
    <w:rsid w:val="006A6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B5A"/>
    <w:rPr>
      <w:rFonts w:ascii="Courier New" w:hAnsi="Courier New"/>
    </w:rPr>
  </w:style>
  <w:style w:type="paragraph" w:customStyle="1" w:styleId="NoteBullet">
    <w:name w:val="Note Bullet"/>
    <w:basedOn w:val="Note"/>
    <w:rsid w:val="006A6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B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6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B5A"/>
    <w:rPr>
      <w:b/>
      <w:smallCaps/>
    </w:rPr>
  </w:style>
  <w:style w:type="paragraph" w:customStyle="1" w:styleId="TableListNumber">
    <w:name w:val="Table List Number"/>
    <w:basedOn w:val="ListNumber"/>
    <w:rsid w:val="006A6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B5A"/>
    <w:pPr>
      <w:numPr>
        <w:numId w:val="7"/>
      </w:numPr>
    </w:pPr>
  </w:style>
  <w:style w:type="paragraph" w:customStyle="1" w:styleId="ListAlpha2">
    <w:name w:val="List Alpha 2"/>
    <w:basedOn w:val="List2"/>
    <w:rsid w:val="006A6B5A"/>
    <w:pPr>
      <w:numPr>
        <w:numId w:val="6"/>
      </w:numPr>
    </w:pPr>
  </w:style>
  <w:style w:type="paragraph" w:styleId="List2">
    <w:name w:val="List 2"/>
    <w:basedOn w:val="BodyText"/>
    <w:rsid w:val="006A6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B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B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6B5A"/>
    <w:pPr>
      <w:numPr>
        <w:numId w:val="2"/>
      </w:numPr>
    </w:pPr>
  </w:style>
  <w:style w:type="paragraph" w:styleId="ListContinue2">
    <w:name w:val="List Continue 2"/>
    <w:basedOn w:val="List2"/>
    <w:rsid w:val="006A6B5A"/>
    <w:pPr>
      <w:ind w:firstLine="0"/>
    </w:pPr>
  </w:style>
  <w:style w:type="paragraph" w:styleId="ListContinue3">
    <w:name w:val="List Continue 3"/>
    <w:basedOn w:val="List3"/>
    <w:rsid w:val="006A6B5A"/>
    <w:pPr>
      <w:ind w:left="1021" w:firstLine="0"/>
    </w:pPr>
  </w:style>
  <w:style w:type="paragraph" w:styleId="ListContinue4">
    <w:name w:val="List Continue 4"/>
    <w:basedOn w:val="List4"/>
    <w:rsid w:val="006A6B5A"/>
    <w:pPr>
      <w:ind w:firstLine="0"/>
    </w:pPr>
  </w:style>
  <w:style w:type="paragraph" w:styleId="ListContinue5">
    <w:name w:val="List Continue 5"/>
    <w:basedOn w:val="List5"/>
    <w:rsid w:val="006A6B5A"/>
    <w:pPr>
      <w:ind w:firstLine="0"/>
    </w:pPr>
  </w:style>
  <w:style w:type="paragraph" w:styleId="ListNumber3">
    <w:name w:val="List Number 3"/>
    <w:basedOn w:val="List3"/>
    <w:rsid w:val="006A6B5A"/>
    <w:pPr>
      <w:numPr>
        <w:numId w:val="3"/>
      </w:numPr>
    </w:pPr>
  </w:style>
  <w:style w:type="paragraph" w:styleId="ListNumber4">
    <w:name w:val="List Number 4"/>
    <w:basedOn w:val="List4"/>
    <w:rsid w:val="006A6B5A"/>
    <w:pPr>
      <w:numPr>
        <w:numId w:val="4"/>
      </w:numPr>
    </w:pPr>
  </w:style>
  <w:style w:type="paragraph" w:styleId="ListNumber5">
    <w:name w:val="List Number 5"/>
    <w:basedOn w:val="List5"/>
    <w:rsid w:val="006A6B5A"/>
    <w:pPr>
      <w:numPr>
        <w:numId w:val="5"/>
      </w:numPr>
    </w:pPr>
  </w:style>
  <w:style w:type="paragraph" w:styleId="BlockText">
    <w:name w:val="Block Text"/>
    <w:basedOn w:val="Normal"/>
    <w:rsid w:val="006A6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B5A"/>
    <w:rPr>
      <w:sz w:val="16"/>
      <w:vertAlign w:val="superscript"/>
    </w:rPr>
  </w:style>
  <w:style w:type="character" w:customStyle="1" w:styleId="Symbols">
    <w:name w:val="Symbols"/>
    <w:basedOn w:val="DefaultParagraphFont"/>
    <w:rsid w:val="006A6B5A"/>
    <w:rPr>
      <w:rFonts w:ascii="Symbol" w:hAnsi="Symbol"/>
    </w:rPr>
  </w:style>
  <w:style w:type="character" w:customStyle="1" w:styleId="MenuOptions">
    <w:name w:val="Menu Options"/>
    <w:basedOn w:val="DefaultParagraphFont"/>
    <w:rsid w:val="006A6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B5A"/>
    <w:rPr>
      <w:b/>
    </w:rPr>
  </w:style>
  <w:style w:type="character" w:customStyle="1" w:styleId="Underlined">
    <w:name w:val="Underlined"/>
    <w:basedOn w:val="DefaultParagraphFont"/>
    <w:rsid w:val="006A6B5A"/>
    <w:rPr>
      <w:u w:val="single"/>
    </w:rPr>
  </w:style>
  <w:style w:type="paragraph" w:customStyle="1" w:styleId="TableBodyTextRight">
    <w:name w:val="Table Body Text Right"/>
    <w:basedOn w:val="TableBodyText"/>
    <w:rsid w:val="006A6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B5A"/>
    <w:rPr>
      <w:sz w:val="18"/>
    </w:rPr>
  </w:style>
  <w:style w:type="paragraph" w:customStyle="1" w:styleId="BodySmallRight">
    <w:name w:val="Body Small Right"/>
    <w:basedOn w:val="BodyTextRight"/>
    <w:rsid w:val="006A6B5A"/>
    <w:rPr>
      <w:sz w:val="18"/>
      <w:szCs w:val="18"/>
    </w:rPr>
  </w:style>
  <w:style w:type="paragraph" w:customStyle="1" w:styleId="MarginEdition">
    <w:name w:val="Margin Edition"/>
    <w:basedOn w:val="MarginNote"/>
    <w:rsid w:val="006A6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B5A"/>
    <w:rPr>
      <w:sz w:val="2"/>
      <w:szCs w:val="2"/>
    </w:rPr>
  </w:style>
  <w:style w:type="character" w:customStyle="1" w:styleId="Small">
    <w:name w:val="Small"/>
    <w:basedOn w:val="DefaultParagraphFont"/>
    <w:rsid w:val="006A6B5A"/>
    <w:rPr>
      <w:sz w:val="16"/>
    </w:rPr>
  </w:style>
  <w:style w:type="paragraph" w:customStyle="1" w:styleId="WideTable">
    <w:name w:val="Wide Table"/>
    <w:basedOn w:val="Normal"/>
    <w:rsid w:val="006A6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B5A"/>
  </w:style>
  <w:style w:type="paragraph" w:styleId="Quote">
    <w:name w:val="Quote"/>
    <w:basedOn w:val="Heading1"/>
    <w:link w:val="QuoteChar"/>
    <w:qFormat/>
    <w:rsid w:val="006A6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B5A"/>
    <w:pPr>
      <w:pageBreakBefore/>
    </w:pPr>
  </w:style>
  <w:style w:type="paragraph" w:customStyle="1" w:styleId="Border">
    <w:name w:val="Border"/>
    <w:basedOn w:val="Normal"/>
    <w:qFormat/>
    <w:rsid w:val="006A6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B5A"/>
    <w:rPr>
      <w:u w:val="single"/>
    </w:rPr>
  </w:style>
  <w:style w:type="character" w:customStyle="1" w:styleId="BoldandItalics">
    <w:name w:val="Bold and Italics"/>
    <w:qFormat/>
    <w:rsid w:val="006A6B5A"/>
    <w:rPr>
      <w:b/>
      <w:i/>
      <w:u w:val="none"/>
    </w:rPr>
  </w:style>
  <w:style w:type="paragraph" w:styleId="BalloonText">
    <w:name w:val="Balloon Text"/>
    <w:basedOn w:val="Normal"/>
    <w:link w:val="BalloonTextChar"/>
    <w:rsid w:val="006A6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B5A"/>
    <w:pPr>
      <w:spacing w:before="0" w:after="0"/>
    </w:pPr>
  </w:style>
  <w:style w:type="paragraph" w:customStyle="1" w:styleId="BodyTextBold">
    <w:name w:val="Body Text Bold"/>
    <w:basedOn w:val="BodyText"/>
    <w:qFormat/>
    <w:rsid w:val="006A6B5A"/>
    <w:rPr>
      <w:b/>
    </w:rPr>
  </w:style>
  <w:style w:type="character" w:styleId="Hyperlink">
    <w:name w:val="Hyperlink"/>
    <w:basedOn w:val="DefaultParagraphFont"/>
    <w:uiPriority w:val="99"/>
    <w:unhideWhenUsed/>
    <w:rsid w:val="00560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4194</Characters>
  <Application>Microsoft Office Word</Application>
  <DocSecurity>0</DocSecurity>
  <Lines>119</Lines>
  <Paragraphs>82</Paragraphs>
  <ScaleCrop>false</ScaleCrop>
  <Company>Author-it Software Corporation Ltd.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MSMWJ306 Operate a vacuum loading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