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A03" w:rsidP="000D6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MSMWJ306 Operate a vacuum loading system</w:t>
      </w:r>
      <w:r>
        <w:fldChar w:fldCharType="end"/>
      </w:r>
    </w:p>
    <w:p w:rsidR="000D6A03" w:rsidP="000D6A03">
      <w:pPr>
        <w:pStyle w:val="Version"/>
        <w:sectPr w:rsidSect="00D50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661" w:rsidP="00D50661">
      <w:pPr>
        <w:pStyle w:val="SuperHeading"/>
      </w:pPr>
      <w:r w:rsidRPr="00D50661">
        <w:t>Assessment Requirements for MSMWJ306 Operate a vacuum loading system</w:t>
      </w:r>
    </w:p>
    <w:p w:rsidR="00000000" w:rsidRPr="00D50661" w:rsidP="00D50661">
      <w:pPr>
        <w:pStyle w:val="Heading1"/>
      </w:pPr>
      <w:bookmarkStart w:id="1" w:name="O_1202783"/>
      <w:bookmarkEnd w:id="1"/>
      <w:r w:rsidRPr="00D50661">
        <w:t>Modification History</w:t>
      </w:r>
    </w:p>
    <w:p w:rsidR="00000000" w:rsidRPr="00D50661" w:rsidP="000D6A03">
      <w:pPr>
        <w:pStyle w:val="BodyText"/>
      </w:pPr>
      <w:r w:rsidRPr="00D50661">
        <w:t>Release 1. Supersedes and is equivalent to MSMWJ303 Operate a vacuum loading system. Unit code changed. Application and Performance Criteria changed. Range of Conditions removed. Assessment Requirements changed.</w:t>
      </w:r>
    </w:p>
    <w:p w:rsidR="00000000" w:rsidRPr="00D50661" w:rsidP="00D50661">
      <w:pPr>
        <w:pStyle w:val="Heading1"/>
      </w:pPr>
      <w:bookmarkStart w:id="2" w:name="O_1202784"/>
      <w:bookmarkEnd w:id="2"/>
      <w:r w:rsidRPr="00D50661">
        <w:t>Performance Evidence</w:t>
      </w:r>
    </w:p>
    <w:p w:rsidR="00000000" w:rsidRPr="00D50661" w:rsidP="000D6A03">
      <w:pPr>
        <w:pStyle w:val="BodyText"/>
      </w:pPr>
      <w:r w:rsidRPr="00D50661">
        <w:t>Ther</w:t>
      </w:r>
      <w:r w:rsidRPr="00D50661">
        <w:t>e must be evidence the candidate has completed the tasks outlined in the elements and performance criteria of this unit, and demonstrated the ability to:</w:t>
      </w:r>
    </w:p>
    <w:p w:rsidR="00000000" w:rsidRPr="00D50661" w:rsidP="00D50661">
      <w:pPr>
        <w:pStyle w:val="ListBullet"/>
      </w:pPr>
      <w:r w:rsidRPr="00D50661">
        <w:t>autonomously assemble and operate vacuum loading equipment and perform vacuum loading and unloading o</w:t>
      </w:r>
      <w:r w:rsidRPr="00D50661">
        <w:t>perations on both solids and liquids.</w:t>
      </w:r>
    </w:p>
    <w:p w:rsidR="00000000" w:rsidRPr="00D50661" w:rsidP="00D50661">
      <w:pPr>
        <w:pStyle w:val="AllowPageBreak"/>
      </w:pPr>
    </w:p>
    <w:p w:rsidR="00000000" w:rsidRPr="00D50661" w:rsidP="00D50661">
      <w:pPr>
        <w:pStyle w:val="Heading1"/>
      </w:pPr>
      <w:bookmarkStart w:id="3" w:name="O_1202785"/>
      <w:bookmarkEnd w:id="3"/>
      <w:r w:rsidRPr="00D50661">
        <w:t>Knowledge Evidence</w:t>
      </w:r>
    </w:p>
    <w:p w:rsidR="00000000" w:rsidRPr="00D50661" w:rsidP="000D6A03">
      <w:pPr>
        <w:pStyle w:val="BodyText"/>
      </w:pPr>
      <w:r w:rsidRPr="00D50661">
        <w:t>There must be evidence the candidate has knowledge of:</w:t>
      </w:r>
    </w:p>
    <w:p w:rsidR="00000000" w:rsidRPr="00D50661" w:rsidP="00D50661">
      <w:pPr>
        <w:pStyle w:val="ListBullet"/>
      </w:pPr>
      <w:r w:rsidRPr="00D50661">
        <w:t>hazards and hazard controls specific to the operation of vacuum loading equipment, including:</w:t>
      </w:r>
    </w:p>
    <w:p w:rsidR="00000000" w:rsidRPr="00D50661" w:rsidP="00D50661">
      <w:pPr>
        <w:pStyle w:val="ListBullet2"/>
      </w:pPr>
      <w:r w:rsidRPr="00D50661">
        <w:t>physical hazards</w:t>
      </w:r>
    </w:p>
    <w:p w:rsidR="00000000" w:rsidRPr="00D50661" w:rsidP="00D50661">
      <w:pPr>
        <w:pStyle w:val="ListBullet2"/>
      </w:pPr>
      <w:r w:rsidRPr="00D50661">
        <w:t>stored energ</w:t>
      </w:r>
      <w:r w:rsidRPr="00D50661">
        <w:t>y hazards</w:t>
      </w:r>
    </w:p>
    <w:p w:rsidR="00000000" w:rsidRPr="00D50661" w:rsidP="00D50661">
      <w:pPr>
        <w:pStyle w:val="ListBullet2"/>
      </w:pPr>
      <w:r w:rsidRPr="00D50661">
        <w:t>working environment hazards</w:t>
      </w:r>
    </w:p>
    <w:p w:rsidR="00000000" w:rsidRPr="00D50661" w:rsidP="00D50661">
      <w:pPr>
        <w:pStyle w:val="ListBullet"/>
      </w:pPr>
      <w:r w:rsidRPr="00D50661">
        <w:t xml:space="preserve">environmental protection considerations for vacuum loading operations </w:t>
      </w:r>
    </w:p>
    <w:p w:rsidR="00000000" w:rsidRPr="00D50661" w:rsidP="00D50661">
      <w:pPr>
        <w:pStyle w:val="ListBullet"/>
      </w:pPr>
      <w:r w:rsidRPr="00D50661">
        <w:t>techniques and methodology of vacuum loading</w:t>
      </w:r>
    </w:p>
    <w:p w:rsidR="00000000" w:rsidRPr="00D50661" w:rsidP="00D50661">
      <w:pPr>
        <w:pStyle w:val="ListBullet"/>
      </w:pPr>
      <w:r w:rsidRPr="00D50661">
        <w:t>principles of operation of vacuum loading equipment and its component items, including:</w:t>
      </w:r>
    </w:p>
    <w:p w:rsidR="00000000" w:rsidRPr="00D50661" w:rsidP="00D50661">
      <w:pPr>
        <w:pStyle w:val="ListBullet2"/>
      </w:pPr>
      <w:r w:rsidRPr="00D50661">
        <w:t>vacuum pumps:</w:t>
      </w:r>
    </w:p>
    <w:p w:rsidR="00000000" w:rsidRPr="00D50661" w:rsidP="00D50661">
      <w:pPr>
        <w:pStyle w:val="ListBullet3"/>
      </w:pPr>
      <w:r w:rsidRPr="00D50661">
        <w:t>liquid ring pump</w:t>
      </w:r>
    </w:p>
    <w:p w:rsidR="00000000" w:rsidRPr="00D50661" w:rsidP="00D50661">
      <w:pPr>
        <w:pStyle w:val="ListBullet3"/>
      </w:pPr>
      <w:r w:rsidRPr="00D50661">
        <w:t>lobe blower pump</w:t>
      </w:r>
    </w:p>
    <w:p w:rsidR="00000000" w:rsidRPr="00D50661" w:rsidP="00D50661">
      <w:pPr>
        <w:pStyle w:val="ListBullet3"/>
      </w:pPr>
      <w:r w:rsidRPr="00D50661">
        <w:t>vane pump</w:t>
      </w:r>
    </w:p>
    <w:p w:rsidR="00000000" w:rsidRPr="00D50661" w:rsidP="00D50661">
      <w:pPr>
        <w:pStyle w:val="ListBullet3"/>
      </w:pPr>
      <w:r w:rsidRPr="00D50661">
        <w:t>axial turbine</w:t>
      </w:r>
    </w:p>
    <w:p w:rsidR="00000000" w:rsidRPr="00D50661" w:rsidP="00D50661">
      <w:pPr>
        <w:pStyle w:val="ListBullet2"/>
      </w:pPr>
      <w:r w:rsidRPr="00D50661">
        <w:t>filtration systems:</w:t>
      </w:r>
    </w:p>
    <w:p w:rsidR="00000000" w:rsidRPr="00D50661" w:rsidP="00D50661">
      <w:pPr>
        <w:pStyle w:val="ListBullet3"/>
      </w:pPr>
      <w:r w:rsidRPr="00D50661">
        <w:t>bubble filter</w:t>
      </w:r>
    </w:p>
    <w:p w:rsidR="00000000" w:rsidRPr="00D50661" w:rsidP="00D50661">
      <w:pPr>
        <w:pStyle w:val="ListBullet3"/>
      </w:pPr>
      <w:r w:rsidRPr="00D50661">
        <w:t>bag house</w:t>
      </w:r>
    </w:p>
    <w:p w:rsidR="00000000" w:rsidRPr="00D50661" w:rsidP="00D50661">
      <w:pPr>
        <w:pStyle w:val="ListBullet3"/>
      </w:pPr>
      <w:r w:rsidRPr="00D50661">
        <w:t>cyclone</w:t>
      </w:r>
    </w:p>
    <w:p w:rsidR="00000000" w:rsidRPr="00D50661" w:rsidP="00D50661">
      <w:pPr>
        <w:pStyle w:val="ListBullet2"/>
      </w:pPr>
      <w:r w:rsidRPr="00D50661">
        <w:t>conductive, non-conductive and coded hoses</w:t>
      </w:r>
    </w:p>
    <w:p w:rsidR="00000000" w:rsidRPr="00D50661" w:rsidP="00D50661">
      <w:pPr>
        <w:pStyle w:val="ListBullet2"/>
      </w:pPr>
      <w:r w:rsidRPr="00D50661">
        <w:t>earthing and bonding</w:t>
      </w:r>
    </w:p>
    <w:p w:rsidR="00000000" w:rsidRPr="00D50661" w:rsidP="00D50661">
      <w:pPr>
        <w:pStyle w:val="ListBullet2"/>
      </w:pPr>
      <w:r w:rsidRPr="00D50661">
        <w:t>vacuum breakers or vacuum relief systems</w:t>
      </w:r>
    </w:p>
    <w:p w:rsidR="00000000" w:rsidRPr="00D50661" w:rsidP="00D50661">
      <w:pPr>
        <w:pStyle w:val="ListBullet"/>
      </w:pPr>
      <w:r w:rsidRPr="00D50661">
        <w:t>equipment variables and their application, including:</w:t>
      </w:r>
    </w:p>
    <w:p w:rsidR="00000000" w:rsidRPr="00D50661" w:rsidP="00D50661">
      <w:pPr>
        <w:pStyle w:val="ListBullet2"/>
      </w:pPr>
      <w:r w:rsidRPr="00D50661">
        <w:t>hose type, size and restraints</w:t>
      </w:r>
    </w:p>
    <w:p w:rsidR="00000000" w:rsidRPr="00D50661" w:rsidP="00D50661">
      <w:pPr>
        <w:pStyle w:val="ListBullet2"/>
      </w:pPr>
      <w:r w:rsidRPr="00D50661">
        <w:t>pressure or vacuum</w:t>
      </w:r>
    </w:p>
    <w:p w:rsidR="00000000" w:rsidRPr="00D50661" w:rsidP="00D50661">
      <w:pPr>
        <w:pStyle w:val="ListBullet2"/>
      </w:pPr>
      <w:r w:rsidRPr="00D50661">
        <w:t>additives to be used</w:t>
      </w:r>
    </w:p>
    <w:p w:rsidR="00000000" w:rsidRPr="00D50661" w:rsidP="00D50661">
      <w:pPr>
        <w:pStyle w:val="ListBullet2"/>
      </w:pPr>
      <w:r w:rsidRPr="00D50661">
        <w:t>other items under the control of the operator</w:t>
      </w:r>
    </w:p>
    <w:p w:rsidR="00000000" w:rsidRPr="00D50661" w:rsidP="00D50661">
      <w:pPr>
        <w:pStyle w:val="ListBullet"/>
      </w:pPr>
      <w:r w:rsidRPr="00D50661">
        <w:t>correct methods of starting up, shutting down, operating and controlling vacuum loading equipment and its component items by type and application</w:t>
      </w:r>
    </w:p>
    <w:p w:rsidR="00000000" w:rsidRPr="00D50661" w:rsidP="00D50661">
      <w:pPr>
        <w:pStyle w:val="ListBullet"/>
      </w:pPr>
      <w:r w:rsidRPr="00D50661">
        <w:t>relevant communication systems used between operators, including hand signals</w:t>
      </w:r>
    </w:p>
    <w:p w:rsidR="00000000" w:rsidRPr="00D50661" w:rsidP="00D50661">
      <w:pPr>
        <w:pStyle w:val="ListBullet"/>
      </w:pPr>
      <w:r w:rsidRPr="00D50661">
        <w:t>operational parameters and limit</w:t>
      </w:r>
      <w:r w:rsidRPr="00D50661">
        <w:t>s of equipment</w:t>
      </w:r>
    </w:p>
    <w:p w:rsidR="00000000" w:rsidRPr="00D50661" w:rsidP="00D50661">
      <w:pPr>
        <w:pStyle w:val="ListBullet"/>
      </w:pPr>
      <w:r w:rsidRPr="00D50661">
        <w:t>types and causes of known problems for vacuum loading and its components and corrective action appropriate to the problem cause</w:t>
      </w:r>
    </w:p>
    <w:p w:rsidR="00000000" w:rsidRPr="00D50661" w:rsidP="00D50661">
      <w:pPr>
        <w:pStyle w:val="ListBullet"/>
      </w:pPr>
      <w:r w:rsidRPr="00D50661">
        <w:t>importance of monitoring and controlling job conditions</w:t>
      </w:r>
    </w:p>
    <w:p w:rsidR="00000000" w:rsidRPr="00D50661" w:rsidP="00D50661">
      <w:pPr>
        <w:pStyle w:val="ListBullet"/>
      </w:pPr>
      <w:r w:rsidRPr="00D50661">
        <w:t>methods for monitoring job variables, and the appropriate</w:t>
      </w:r>
      <w:r w:rsidRPr="00D50661">
        <w:t xml:space="preserve"> corrective actions</w:t>
      </w:r>
    </w:p>
    <w:p w:rsidR="00000000" w:rsidRPr="00D50661" w:rsidP="00D50661">
      <w:pPr>
        <w:pStyle w:val="ListBullet"/>
      </w:pPr>
      <w:r w:rsidRPr="00D50661">
        <w:t>types of situations that require:</w:t>
      </w:r>
    </w:p>
    <w:p w:rsidR="00000000" w:rsidRPr="00D50661" w:rsidP="00D50661">
      <w:pPr>
        <w:pStyle w:val="ListBullet2"/>
      </w:pPr>
      <w:r w:rsidRPr="00D50661">
        <w:t>activation of an emergency stop</w:t>
      </w:r>
    </w:p>
    <w:p w:rsidR="00000000" w:rsidRPr="00D50661" w:rsidP="00D50661">
      <w:pPr>
        <w:pStyle w:val="ListBullet2"/>
      </w:pPr>
      <w:r w:rsidRPr="00D50661">
        <w:t>stopping work until a situation is resolved</w:t>
      </w:r>
    </w:p>
    <w:p w:rsidR="00000000" w:rsidRPr="00D50661" w:rsidP="00D50661">
      <w:pPr>
        <w:pStyle w:val="ListBullet"/>
      </w:pPr>
      <w:r w:rsidRPr="00D50661">
        <w:t>procedures for:</w:t>
      </w:r>
    </w:p>
    <w:p w:rsidR="00000000" w:rsidRPr="00D50661" w:rsidP="00D50661">
      <w:pPr>
        <w:pStyle w:val="ListBullet2"/>
      </w:pPr>
      <w:r w:rsidRPr="00D50661">
        <w:t>raising the alarm (when, how, who to)</w:t>
      </w:r>
    </w:p>
    <w:p w:rsidR="00000000" w:rsidRPr="00D50661" w:rsidP="00D50661">
      <w:pPr>
        <w:pStyle w:val="ListBullet2"/>
      </w:pPr>
      <w:r w:rsidRPr="00D50661">
        <w:t>responding to injury</w:t>
      </w:r>
    </w:p>
    <w:p w:rsidR="00000000" w:rsidRPr="00D50661" w:rsidP="00D50661">
      <w:pPr>
        <w:pStyle w:val="ListBullet"/>
      </w:pPr>
      <w:r w:rsidRPr="00D50661">
        <w:t>correct methods of product and waste disposal</w:t>
      </w:r>
    </w:p>
    <w:p w:rsidR="00000000" w:rsidRPr="00D50661" w:rsidP="00D50661">
      <w:pPr>
        <w:pStyle w:val="ListBullet"/>
      </w:pPr>
      <w:r w:rsidRPr="00D50661">
        <w:t>routine cleaning and servicing requirements for vacuum loading equipment.</w:t>
      </w:r>
    </w:p>
    <w:p w:rsidR="00000000" w:rsidRPr="00D50661" w:rsidP="00D50661">
      <w:pPr>
        <w:pStyle w:val="AllowPageBreak"/>
      </w:pPr>
    </w:p>
    <w:p w:rsidR="00000000" w:rsidRPr="00D50661" w:rsidP="00D50661">
      <w:pPr>
        <w:pStyle w:val="Heading1"/>
      </w:pPr>
      <w:bookmarkStart w:id="4" w:name="O_1202786"/>
      <w:bookmarkEnd w:id="4"/>
      <w:r w:rsidRPr="00D50661">
        <w:t>Assessment Conditions</w:t>
      </w:r>
    </w:p>
    <w:p w:rsidR="00000000" w:rsidRPr="00D50661" w:rsidP="000D6A03">
      <w:pPr>
        <w:pStyle w:val="BodyText"/>
      </w:pPr>
      <w:r w:rsidRPr="00D50661">
        <w:t>Skills must have been demonstrated in the workplace or in a simulated environment that reflects workplace conditions and contingencies.</w:t>
      </w:r>
    </w:p>
    <w:p w:rsidR="00000000" w:rsidRPr="00D50661" w:rsidP="000D6A03">
      <w:pPr>
        <w:pStyle w:val="BodyText"/>
      </w:pPr>
      <w:r w:rsidRPr="00D50661">
        <w:t>The f</w:t>
      </w:r>
      <w:r w:rsidRPr="00D50661">
        <w:t>ollowing conditions must be met for this unit:</w:t>
      </w:r>
    </w:p>
    <w:p w:rsidR="00000000" w:rsidRPr="00D50661" w:rsidP="00D50661">
      <w:pPr>
        <w:pStyle w:val="ListBullet"/>
      </w:pPr>
      <w:r w:rsidRPr="00D50661">
        <w:t>use of suitable facilities, equipment and resources, including:</w:t>
      </w:r>
    </w:p>
    <w:p w:rsidR="00000000" w:rsidRPr="00D50661" w:rsidP="00D50661">
      <w:pPr>
        <w:pStyle w:val="ListBullet2"/>
      </w:pPr>
      <w:r w:rsidRPr="00D50661">
        <w:t>vacuum loading system and other tools and materials to complete tasks specified in the performance evidence</w:t>
      </w:r>
    </w:p>
    <w:p w:rsidR="00000000" w:rsidRPr="00D50661" w:rsidP="00D50661">
      <w:pPr>
        <w:pStyle w:val="ListBullet2"/>
      </w:pPr>
      <w:r w:rsidRPr="00D50661">
        <w:t>safety and personal protective equi</w:t>
      </w:r>
      <w:r w:rsidRPr="00D50661">
        <w:t>pment (PPE)</w:t>
      </w:r>
    </w:p>
    <w:p w:rsidR="00000000" w:rsidRPr="00D50661" w:rsidP="00D50661">
      <w:pPr>
        <w:pStyle w:val="ListBullet2"/>
      </w:pPr>
      <w:r w:rsidRPr="00D50661">
        <w:t>job documentation.</w:t>
      </w:r>
    </w:p>
    <w:p w:rsidR="00000000" w:rsidRPr="00D50661" w:rsidP="00D50661">
      <w:pPr>
        <w:pStyle w:val="BodyText"/>
      </w:pPr>
    </w:p>
    <w:p w:rsidR="00000000" w:rsidRPr="00D50661" w:rsidP="000D6A03">
      <w:pPr>
        <w:pStyle w:val="BodyText"/>
      </w:pPr>
      <w:r w:rsidRPr="00D50661">
        <w:t>Assessors must satisfy the NVR/AQTF mandatory competency requirements for assessors.</w:t>
      </w:r>
    </w:p>
    <w:p w:rsidR="00000000" w:rsidRPr="00D50661" w:rsidP="00D50661">
      <w:pPr>
        <w:pStyle w:val="Heading1"/>
      </w:pPr>
      <w:bookmarkStart w:id="5" w:name="O_1202789"/>
      <w:bookmarkEnd w:id="5"/>
      <w:r w:rsidRPr="00D50661">
        <w:t>Links</w:t>
      </w:r>
    </w:p>
    <w:p w:rsidR="00000000" w:rsidRPr="00D50661" w:rsidP="000D6A03">
      <w:pPr>
        <w:pStyle w:val="BodyText"/>
      </w:pPr>
      <w:r w:rsidRPr="00D50661">
        <w:t>Companion Volume Implementation Guides are found i</w:t>
      </w:r>
      <w:r w:rsidRPr="00D50661">
        <w:t xml:space="preserve">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E730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50661" w:rsidP="00D50661"/>
    <w:sectPr w:rsidSect="00D506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661" w:rsidRPr="000D6A03" w:rsidP="000D6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03" w:rsidP="00D50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6A03" w:rsidP="00D50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6A03" w:rsidP="00D50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661" w:rsidRPr="000D6A03" w:rsidP="000D6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03" w:rsidRPr="002D2AF8" w:rsidP="00D50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MSMWJ306 Operate a vacuum loading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D6A03" w:rsidP="00D50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7E71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408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2225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661"/>
  </w:style>
  <w:style w:type="character" w:customStyle="1" w:styleId="Heading1Char">
    <w:name w:val="Heading 1 Char"/>
    <w:basedOn w:val="DefaultParagraphFont"/>
    <w:link w:val="Heading1"/>
    <w:rsid w:val="00D50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66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06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0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506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50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0661"/>
    <w:rPr>
      <w:b/>
      <w:spacing w:val="0"/>
    </w:rPr>
  </w:style>
  <w:style w:type="paragraph" w:customStyle="1" w:styleId="SuperTitle">
    <w:name w:val="SuperTitle"/>
    <w:basedOn w:val="Title"/>
    <w:rsid w:val="00D50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0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661"/>
    <w:rPr>
      <w:i/>
    </w:rPr>
  </w:style>
  <w:style w:type="paragraph" w:styleId="Caption">
    <w:name w:val="caption"/>
    <w:basedOn w:val="BodyText"/>
    <w:next w:val="Normal"/>
    <w:qFormat/>
    <w:rsid w:val="00D50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661"/>
  </w:style>
  <w:style w:type="paragraph" w:styleId="TableofFigures">
    <w:name w:val="table of figures"/>
    <w:basedOn w:val="Normal"/>
    <w:next w:val="Normal"/>
    <w:semiHidden/>
    <w:rsid w:val="00D50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6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50661"/>
    <w:rPr>
      <w:rFonts w:ascii="Wingdings" w:hAnsi="Wingdings"/>
    </w:rPr>
  </w:style>
  <w:style w:type="paragraph" w:customStyle="1" w:styleId="TableHeading">
    <w:name w:val="Table Heading"/>
    <w:basedOn w:val="HeadingBase"/>
    <w:rsid w:val="00D50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661"/>
    <w:rPr>
      <w:color w:val="0033CC"/>
      <w:u w:val="none"/>
    </w:rPr>
  </w:style>
  <w:style w:type="paragraph" w:customStyle="1" w:styleId="BodyTextRight">
    <w:name w:val="Body Text Right"/>
    <w:basedOn w:val="BodyText"/>
    <w:rsid w:val="00D50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6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661"/>
    <w:rPr>
      <w:sz w:val="32"/>
    </w:rPr>
  </w:style>
  <w:style w:type="paragraph" w:customStyle="1" w:styleId="HeadingProcedure">
    <w:name w:val="Heading Procedure"/>
    <w:basedOn w:val="HeadingBase"/>
    <w:next w:val="Normal"/>
    <w:rsid w:val="00D50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661"/>
    <w:pPr>
      <w:spacing w:before="60" w:after="60"/>
    </w:pPr>
  </w:style>
  <w:style w:type="paragraph" w:styleId="ListContinue">
    <w:name w:val="List Continue"/>
    <w:basedOn w:val="List"/>
    <w:rsid w:val="00D50661"/>
    <w:pPr>
      <w:ind w:firstLine="0"/>
    </w:pPr>
  </w:style>
  <w:style w:type="paragraph" w:customStyle="1" w:styleId="ListNote">
    <w:name w:val="List Note"/>
    <w:basedOn w:val="List"/>
    <w:rsid w:val="00D50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661"/>
    <w:rPr>
      <w:rFonts w:ascii="Courier New" w:hAnsi="Courier New"/>
    </w:rPr>
  </w:style>
  <w:style w:type="paragraph" w:customStyle="1" w:styleId="NoteBullet">
    <w:name w:val="Note Bullet"/>
    <w:basedOn w:val="Note"/>
    <w:rsid w:val="00D50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6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0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661"/>
    <w:rPr>
      <w:b/>
      <w:smallCaps/>
    </w:rPr>
  </w:style>
  <w:style w:type="paragraph" w:customStyle="1" w:styleId="TableListNumber">
    <w:name w:val="Table List Number"/>
    <w:basedOn w:val="ListNumber"/>
    <w:rsid w:val="00D50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661"/>
    <w:pPr>
      <w:numPr>
        <w:numId w:val="10"/>
      </w:numPr>
    </w:pPr>
  </w:style>
  <w:style w:type="paragraph" w:customStyle="1" w:styleId="ListAlpha2">
    <w:name w:val="List Alpha 2"/>
    <w:basedOn w:val="List2"/>
    <w:rsid w:val="00D50661"/>
    <w:pPr>
      <w:numPr>
        <w:numId w:val="9"/>
      </w:numPr>
    </w:pPr>
  </w:style>
  <w:style w:type="paragraph" w:styleId="List2">
    <w:name w:val="List 2"/>
    <w:basedOn w:val="BodyText"/>
    <w:rsid w:val="00D50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6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506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50661"/>
    <w:pPr>
      <w:numPr>
        <w:numId w:val="5"/>
      </w:numPr>
    </w:pPr>
  </w:style>
  <w:style w:type="paragraph" w:styleId="ListContinue2">
    <w:name w:val="List Continue 2"/>
    <w:basedOn w:val="List2"/>
    <w:rsid w:val="00D50661"/>
    <w:pPr>
      <w:ind w:firstLine="0"/>
    </w:pPr>
  </w:style>
  <w:style w:type="paragraph" w:styleId="ListContinue3">
    <w:name w:val="List Continue 3"/>
    <w:basedOn w:val="List3"/>
    <w:rsid w:val="00D50661"/>
    <w:pPr>
      <w:ind w:left="1021" w:firstLine="0"/>
    </w:pPr>
  </w:style>
  <w:style w:type="paragraph" w:styleId="ListContinue4">
    <w:name w:val="List Continue 4"/>
    <w:basedOn w:val="List4"/>
    <w:rsid w:val="00D50661"/>
    <w:pPr>
      <w:ind w:firstLine="0"/>
    </w:pPr>
  </w:style>
  <w:style w:type="paragraph" w:styleId="ListContinue5">
    <w:name w:val="List Continue 5"/>
    <w:basedOn w:val="List5"/>
    <w:rsid w:val="00D50661"/>
    <w:pPr>
      <w:ind w:firstLine="0"/>
    </w:pPr>
  </w:style>
  <w:style w:type="paragraph" w:styleId="ListNumber3">
    <w:name w:val="List Number 3"/>
    <w:basedOn w:val="List3"/>
    <w:rsid w:val="00D50661"/>
    <w:pPr>
      <w:numPr>
        <w:numId w:val="6"/>
      </w:numPr>
    </w:pPr>
  </w:style>
  <w:style w:type="paragraph" w:styleId="ListNumber4">
    <w:name w:val="List Number 4"/>
    <w:basedOn w:val="List4"/>
    <w:rsid w:val="00D50661"/>
    <w:pPr>
      <w:numPr>
        <w:numId w:val="7"/>
      </w:numPr>
    </w:pPr>
  </w:style>
  <w:style w:type="paragraph" w:styleId="ListNumber5">
    <w:name w:val="List Number 5"/>
    <w:basedOn w:val="List5"/>
    <w:rsid w:val="00D50661"/>
    <w:pPr>
      <w:numPr>
        <w:numId w:val="8"/>
      </w:numPr>
    </w:pPr>
  </w:style>
  <w:style w:type="paragraph" w:styleId="BlockText">
    <w:name w:val="Block Text"/>
    <w:basedOn w:val="Normal"/>
    <w:rsid w:val="00D50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661"/>
    <w:rPr>
      <w:sz w:val="16"/>
      <w:vertAlign w:val="superscript"/>
    </w:rPr>
  </w:style>
  <w:style w:type="character" w:customStyle="1" w:styleId="Symbols">
    <w:name w:val="Symbols"/>
    <w:basedOn w:val="DefaultParagraphFont"/>
    <w:rsid w:val="00D50661"/>
    <w:rPr>
      <w:rFonts w:ascii="Symbol" w:hAnsi="Symbol"/>
    </w:rPr>
  </w:style>
  <w:style w:type="character" w:customStyle="1" w:styleId="MenuOptions">
    <w:name w:val="Menu Options"/>
    <w:basedOn w:val="DefaultParagraphFont"/>
    <w:rsid w:val="00D50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661"/>
    <w:rPr>
      <w:b/>
    </w:rPr>
  </w:style>
  <w:style w:type="character" w:customStyle="1" w:styleId="Underlined">
    <w:name w:val="Underlined"/>
    <w:basedOn w:val="DefaultParagraphFont"/>
    <w:rsid w:val="00D50661"/>
    <w:rPr>
      <w:u w:val="single"/>
    </w:rPr>
  </w:style>
  <w:style w:type="paragraph" w:customStyle="1" w:styleId="TableBodyTextRight">
    <w:name w:val="Table Body Text Right"/>
    <w:basedOn w:val="TableBodyText"/>
    <w:rsid w:val="00D50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661"/>
    <w:rPr>
      <w:sz w:val="18"/>
    </w:rPr>
  </w:style>
  <w:style w:type="paragraph" w:customStyle="1" w:styleId="BodySmallRight">
    <w:name w:val="Body Small Right"/>
    <w:basedOn w:val="BodyTextRight"/>
    <w:rsid w:val="00D50661"/>
    <w:rPr>
      <w:sz w:val="18"/>
      <w:szCs w:val="18"/>
    </w:rPr>
  </w:style>
  <w:style w:type="paragraph" w:customStyle="1" w:styleId="MarginEdition">
    <w:name w:val="Margin Edition"/>
    <w:basedOn w:val="MarginNote"/>
    <w:rsid w:val="00D50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661"/>
    <w:rPr>
      <w:sz w:val="2"/>
      <w:szCs w:val="2"/>
    </w:rPr>
  </w:style>
  <w:style w:type="character" w:customStyle="1" w:styleId="Small">
    <w:name w:val="Small"/>
    <w:basedOn w:val="DefaultParagraphFont"/>
    <w:rsid w:val="00D50661"/>
    <w:rPr>
      <w:sz w:val="16"/>
    </w:rPr>
  </w:style>
  <w:style w:type="paragraph" w:customStyle="1" w:styleId="WideTable">
    <w:name w:val="Wide Table"/>
    <w:basedOn w:val="Normal"/>
    <w:rsid w:val="00D50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661"/>
  </w:style>
  <w:style w:type="paragraph" w:styleId="Quote">
    <w:name w:val="Quote"/>
    <w:basedOn w:val="Heading1"/>
    <w:link w:val="QuoteChar"/>
    <w:qFormat/>
    <w:rsid w:val="00D50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661"/>
    <w:pPr>
      <w:pageBreakBefore/>
    </w:pPr>
  </w:style>
  <w:style w:type="paragraph" w:customStyle="1" w:styleId="Border">
    <w:name w:val="Border"/>
    <w:basedOn w:val="Normal"/>
    <w:qFormat/>
    <w:rsid w:val="00D50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661"/>
    <w:rPr>
      <w:u w:val="single"/>
    </w:rPr>
  </w:style>
  <w:style w:type="character" w:customStyle="1" w:styleId="BoldandItalics">
    <w:name w:val="Bold and Italics"/>
    <w:qFormat/>
    <w:rsid w:val="00D50661"/>
    <w:rPr>
      <w:b/>
      <w:i/>
      <w:u w:val="none"/>
    </w:rPr>
  </w:style>
  <w:style w:type="paragraph" w:styleId="BalloonText">
    <w:name w:val="Balloon Text"/>
    <w:basedOn w:val="Normal"/>
    <w:link w:val="BalloonTextChar"/>
    <w:rsid w:val="00D50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661"/>
    <w:pPr>
      <w:spacing w:before="0" w:after="0"/>
    </w:pPr>
  </w:style>
  <w:style w:type="paragraph" w:customStyle="1" w:styleId="BodyTextBold">
    <w:name w:val="Body Text Bold"/>
    <w:basedOn w:val="BodyText"/>
    <w:qFormat/>
    <w:rsid w:val="00D50661"/>
    <w:rPr>
      <w:b/>
    </w:rPr>
  </w:style>
  <w:style w:type="character" w:styleId="Hyperlink">
    <w:name w:val="Hyperlink"/>
    <w:basedOn w:val="DefaultParagraphFont"/>
    <w:uiPriority w:val="99"/>
    <w:unhideWhenUsed/>
    <w:rsid w:val="000D6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2805</Characters>
  <Application>Microsoft Office Word</Application>
  <DocSecurity>0</DocSecurity>
  <Lines>80</Lines>
  <Paragraphs>68</Paragraphs>
  <ScaleCrop>false</ScaleCrop>
  <Company>Author-it Software Corporation Ltd.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MSMWJ306 Operate a vacuum loading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2023-02-03T05:40:00Z</dcterms:created>
  <dcterms:modified xsi:type="dcterms:W3CDTF">2023-02-03T05:40:00Z</dcterms:modified>
</cp:coreProperties>
</file>