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7F2" w:rsidP="00F277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MSMWJ305 Operate a drain cleaning system</w:t>
      </w:r>
      <w:r>
        <w:fldChar w:fldCharType="end"/>
      </w:r>
    </w:p>
    <w:p w:rsidR="00F277F2" w:rsidP="00F277F2">
      <w:pPr>
        <w:pStyle w:val="Version"/>
        <w:sectPr w:rsidSect="00B14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DA1" w:rsidP="00B14DA1">
      <w:pPr>
        <w:pStyle w:val="SuperHeading"/>
      </w:pPr>
      <w:r w:rsidRPr="00B14DA1">
        <w:t>MSMWJ305 Operate a drain cleaning system</w:t>
      </w:r>
    </w:p>
    <w:p w:rsidR="00000000" w:rsidRPr="00B14DA1" w:rsidP="00B14DA1">
      <w:pPr>
        <w:pStyle w:val="Heading1"/>
      </w:pPr>
      <w:bookmarkStart w:id="1" w:name="O_1202754"/>
      <w:bookmarkEnd w:id="1"/>
      <w:r w:rsidRPr="00B14DA1">
        <w:t>Modification History</w:t>
      </w:r>
    </w:p>
    <w:p w:rsidR="00000000" w:rsidRPr="00B14DA1" w:rsidP="00F277F2">
      <w:pPr>
        <w:pStyle w:val="BodyText"/>
      </w:pPr>
      <w:r w:rsidRPr="00B14DA1">
        <w:t>Release 1. Supersedes and is not equivalent to MSMWJ302 Operate a drain cleaning system. Unit code changed. Application amended. Elements and Performance Criteria changed. Range of Conditions removed. Assessment Requirements changed.</w:t>
      </w:r>
    </w:p>
    <w:p w:rsidR="00000000" w:rsidRPr="00B14DA1" w:rsidP="00B14DA1">
      <w:pPr>
        <w:pStyle w:val="Heading1"/>
      </w:pPr>
      <w:bookmarkStart w:id="2" w:name="O_1202755"/>
      <w:bookmarkEnd w:id="2"/>
      <w:r w:rsidRPr="00B14DA1">
        <w:t>Application</w:t>
      </w:r>
    </w:p>
    <w:p w:rsidR="00000000" w:rsidRPr="00B14DA1" w:rsidP="00F277F2">
      <w:pPr>
        <w:pStyle w:val="BodyText"/>
      </w:pPr>
      <w:r w:rsidRPr="00B14DA1">
        <w:t>This unit describes the skills and knowledge required to autonomously operate a drain cleaning system for cleaning, unblocking or removing debris from wastewater or drainage infrastructure. It covers stormwater, wastewater and</w:t>
      </w:r>
      <w:r w:rsidRPr="00B14DA1">
        <w:t xml:space="preserve"> trade/industrial waste.</w:t>
      </w:r>
    </w:p>
    <w:p w:rsidR="00000000" w:rsidRPr="00B14DA1" w:rsidP="00F277F2">
      <w:pPr>
        <w:pStyle w:val="BodyText"/>
      </w:pPr>
      <w:r w:rsidRPr="00B14DA1">
        <w:t xml:space="preserve">This work is undertaken using equipment that meets the requirements of a Class B system as defined by </w:t>
      </w:r>
      <w:r w:rsidRPr="00B14DA1">
        <w:rPr>
          <w:rStyle w:val="Emphasis"/>
        </w:rPr>
        <w:t>AS 4233.1 High pressure water jetting systems – Part 1: Safe operation and maintenance</w:t>
      </w:r>
      <w:r w:rsidRPr="00B14DA1">
        <w:t xml:space="preserve">, and in compliance </w:t>
      </w:r>
      <w:r w:rsidRPr="00B14DA1">
        <w:rPr>
          <w:rStyle w:val="Emphasis"/>
        </w:rPr>
        <w:t>with Safe Work Australi</w:t>
      </w:r>
      <w:r w:rsidRPr="00B14DA1">
        <w:rPr>
          <w:rStyle w:val="Emphasis"/>
        </w:rPr>
        <w:t>a Guide for Managing Risks from High Pressure Water Jetting</w:t>
      </w:r>
      <w:r w:rsidRPr="00B14DA1">
        <w:t>, its state/territory equivalent (where one exists) or the authorised replacement.</w:t>
      </w:r>
    </w:p>
    <w:p w:rsidR="00000000" w:rsidRPr="00B14DA1" w:rsidP="00F277F2">
      <w:pPr>
        <w:pStyle w:val="BodyText"/>
      </w:pPr>
      <w:r w:rsidRPr="00B14DA1">
        <w:t xml:space="preserve">The worksite may be a client’s site, a site belonging to the organisation or a public space.  </w:t>
      </w:r>
    </w:p>
    <w:p w:rsidR="00000000" w:rsidRPr="00B14DA1" w:rsidP="00F277F2">
      <w:pPr>
        <w:pStyle w:val="BodyText"/>
      </w:pPr>
      <w:r w:rsidRPr="00B14DA1">
        <w:t>No licensing or cer</w:t>
      </w:r>
      <w:r w:rsidRPr="00B14DA1">
        <w:t>tification requirements exist at the time of publication. Relevant legislation, industry standards and codes of practice within Australia, including requirements for refresher training, must be applied.</w:t>
      </w:r>
    </w:p>
    <w:p w:rsidR="00000000" w:rsidRPr="00B14DA1" w:rsidP="00B14DA1">
      <w:pPr>
        <w:pStyle w:val="Heading1"/>
      </w:pPr>
      <w:bookmarkStart w:id="3" w:name="O_1202756"/>
      <w:bookmarkEnd w:id="3"/>
      <w:r w:rsidRPr="00B14DA1">
        <w:t>Pre-requisite Unit</w:t>
      </w:r>
    </w:p>
    <w:p w:rsidR="00000000" w:rsidRPr="00B14DA1" w:rsidP="00F277F2">
      <w:pPr>
        <w:pStyle w:val="BodyText"/>
      </w:pPr>
      <w:r w:rsidRPr="00B14DA1">
        <w:t>Nil</w:t>
      </w:r>
    </w:p>
    <w:p w:rsidR="00000000" w:rsidRPr="00B14DA1" w:rsidP="00B14DA1">
      <w:pPr>
        <w:pStyle w:val="Heading1"/>
      </w:pPr>
      <w:bookmarkStart w:id="4" w:name="O_1202757"/>
      <w:bookmarkEnd w:id="4"/>
      <w:r w:rsidRPr="00B14DA1">
        <w:t>Competency Field</w:t>
      </w:r>
    </w:p>
    <w:p w:rsidR="00000000" w:rsidRPr="00B14DA1" w:rsidP="00F277F2">
      <w:pPr>
        <w:pStyle w:val="BodyText"/>
      </w:pPr>
      <w:r w:rsidRPr="00B14DA1">
        <w:t>Operations</w:t>
      </w:r>
    </w:p>
    <w:p w:rsidR="00000000" w:rsidRPr="00B14DA1" w:rsidP="00B14DA1">
      <w:pPr>
        <w:pStyle w:val="Heading1"/>
      </w:pPr>
      <w:bookmarkStart w:id="5" w:name="O_1202759"/>
      <w:bookmarkEnd w:id="5"/>
      <w:r w:rsidRPr="00B14DA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27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DA1" w:rsidP="00B14DA1">
            <w:pPr>
              <w:pStyle w:val="BodyText"/>
            </w:pPr>
            <w:r w:rsidRPr="00B14DA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DA1">
            <w:pPr>
              <w:pStyle w:val="BodyText"/>
              <w:rPr>
                <w:lang w:val="en-NZ"/>
              </w:rPr>
            </w:pPr>
            <w:r w:rsidRPr="00B14DA1">
              <w:rPr>
                <w:rStyle w:val="SpecialBold"/>
              </w:rPr>
              <w:t>Performance Criteria</w:t>
            </w:r>
          </w:p>
        </w:tc>
      </w:tr>
      <w:tr w:rsidTr="00F27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DA1">
            <w:pPr>
              <w:pStyle w:val="BodyText"/>
              <w:rPr>
                <w:lang w:val="en-NZ"/>
              </w:rPr>
            </w:pPr>
            <w:r w:rsidRPr="00B14DA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DA1">
            <w:pPr>
              <w:pStyle w:val="BodyText"/>
              <w:rPr>
                <w:lang w:val="en-NZ"/>
              </w:rPr>
            </w:pPr>
            <w:r w:rsidRPr="00B14DA1">
              <w:t>Performance criteria describe the performance needed to demonstrate achievement of the element.</w:t>
            </w:r>
          </w:p>
        </w:tc>
      </w:tr>
      <w:tr w:rsidTr="00F27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277F2" w:rsidP="00B14DA1">
            <w:pPr>
              <w:pStyle w:val="BodyText"/>
            </w:pPr>
            <w:r w:rsidRPr="00B14DA1">
              <w:t>1. Prepare for work</w:t>
            </w:r>
          </w:p>
          <w:p w:rsidR="00F277F2" w:rsidP="00B14DA1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DA1" w:rsidP="00B14DA1">
            <w:pPr>
              <w:pStyle w:val="BodyText"/>
            </w:pPr>
            <w:r w:rsidRPr="00B14DA1">
              <w:t>1.1 Interpret and follow job requirements</w:t>
            </w:r>
          </w:p>
          <w:p w:rsidR="00000000" w:rsidRPr="00B14DA1" w:rsidP="00B14DA1">
            <w:pPr>
              <w:pStyle w:val="BodyText"/>
            </w:pPr>
            <w:r w:rsidRPr="00B14DA1">
              <w:t>1.2 Complete site access and work control requirements</w:t>
            </w:r>
          </w:p>
          <w:p w:rsidR="00000000" w:rsidRPr="00B14DA1" w:rsidP="00B14DA1">
            <w:pPr>
              <w:pStyle w:val="BodyText"/>
            </w:pPr>
            <w:r w:rsidRPr="00B14DA1">
              <w:t>1.3 Identify known site hazards and</w:t>
            </w:r>
            <w:r w:rsidRPr="00B14DA1">
              <w:t xml:space="preserve"> required hazard controls</w:t>
            </w:r>
          </w:p>
          <w:p w:rsidR="00000000" w:rsidRPr="00B14DA1" w:rsidP="00B14DA1">
            <w:pPr>
              <w:pStyle w:val="BodyText"/>
            </w:pPr>
            <w:r w:rsidRPr="00B14DA1">
              <w:t xml:space="preserve">1.4 Confirm work team members comply with site and job competency </w:t>
            </w:r>
            <w:r w:rsidRPr="00B14DA1">
              <w:t xml:space="preserve">requirements </w:t>
            </w:r>
          </w:p>
          <w:p w:rsidR="00000000" w:rsidRPr="00B14DA1" w:rsidP="00B14DA1">
            <w:pPr>
              <w:pStyle w:val="BodyText"/>
            </w:pPr>
            <w:r w:rsidRPr="00B14DA1">
              <w:t>1.5 Lead toolbox meeting or similar</w:t>
            </w:r>
          </w:p>
          <w:p w:rsidR="00000000" w:rsidRPr="00B14DA1" w:rsidP="00B14DA1">
            <w:pPr>
              <w:pStyle w:val="BodyText"/>
            </w:pPr>
            <w:r w:rsidRPr="00B14DA1">
              <w:t>1.6 Select, check and load consumables, equipment and personal protective equipment (PPE) required for job</w:t>
            </w:r>
          </w:p>
          <w:p w:rsidR="00000000" w:rsidP="00B14DA1">
            <w:pPr>
              <w:pStyle w:val="BodyText"/>
              <w:rPr>
                <w:lang w:val="en-NZ"/>
              </w:rPr>
            </w:pPr>
            <w:r w:rsidRPr="00B14DA1">
              <w:t>1.7 Com</w:t>
            </w:r>
            <w:r w:rsidRPr="00B14DA1">
              <w:t>plete pre-work documentation to job requirements</w:t>
            </w:r>
          </w:p>
        </w:tc>
      </w:tr>
      <w:tr w:rsidTr="00F27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DA1" w:rsidP="00B14DA1">
            <w:pPr>
              <w:pStyle w:val="BodyText"/>
            </w:pPr>
            <w:r w:rsidRPr="00B14DA1">
              <w:t>2. Use issued drawings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DA1" w:rsidP="00B14DA1">
            <w:pPr>
              <w:pStyle w:val="BodyText"/>
            </w:pPr>
            <w:r w:rsidRPr="00B14DA1">
              <w:t>2.1 Confirm all drawings and drawing versions and validate against job requirements</w:t>
            </w:r>
          </w:p>
          <w:p w:rsidR="00000000" w:rsidP="00B14DA1">
            <w:pPr>
              <w:pStyle w:val="BodyText"/>
              <w:rPr>
                <w:lang w:val="en-NZ"/>
              </w:rPr>
            </w:pPr>
            <w:r w:rsidRPr="00B14DA1">
              <w:t>2.2 Identify dimensions and check all drain cleaning equipment is appropriate for job</w:t>
            </w:r>
          </w:p>
        </w:tc>
      </w:tr>
      <w:tr w:rsidTr="00F27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DA1">
            <w:pPr>
              <w:pStyle w:val="BodyText"/>
              <w:rPr>
                <w:lang w:val="en-NZ"/>
              </w:rPr>
            </w:pPr>
            <w:r w:rsidRPr="00B14DA1">
              <w:t>3. Complete on-site preparation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DA1" w:rsidP="00B14DA1">
            <w:pPr>
              <w:pStyle w:val="BodyText"/>
            </w:pPr>
            <w:r w:rsidRPr="00B14DA1">
              <w:t>3.1 Confirm job scope, location and requirements with job owner or contact person</w:t>
            </w:r>
          </w:p>
          <w:p w:rsidR="00000000" w:rsidRPr="00B14DA1" w:rsidP="00B14DA1">
            <w:pPr>
              <w:pStyle w:val="BodyText"/>
            </w:pPr>
            <w:r w:rsidRPr="00B14DA1">
              <w:t>3.2 Communicate with site authorities and obtain correct work permits in accordance with site procedures</w:t>
            </w:r>
          </w:p>
          <w:p w:rsidR="00000000" w:rsidRPr="00B14DA1" w:rsidP="00B14DA1">
            <w:pPr>
              <w:pStyle w:val="BodyText"/>
            </w:pPr>
            <w:r w:rsidRPr="00B14DA1">
              <w:t>3.3 Review and confirm job scope on-s</w:t>
            </w:r>
            <w:r w:rsidRPr="00B14DA1">
              <w:t>ite with team</w:t>
            </w:r>
          </w:p>
          <w:p w:rsidR="00000000" w:rsidRPr="00B14DA1" w:rsidP="00B14DA1">
            <w:pPr>
              <w:pStyle w:val="BodyText"/>
            </w:pPr>
            <w:r w:rsidRPr="00B14DA1">
              <w:t>3.4 Read, interpret and follow job-related documentation</w:t>
            </w:r>
          </w:p>
          <w:p w:rsidR="00000000" w:rsidRPr="00B14DA1" w:rsidP="00B14DA1">
            <w:pPr>
              <w:pStyle w:val="BodyText"/>
            </w:pPr>
            <w:r w:rsidRPr="00B14DA1">
              <w:t>3.5 Check direction of flow and walk the route (upstream/downstream)</w:t>
            </w:r>
          </w:p>
          <w:p w:rsidR="00000000" w:rsidRPr="00B14DA1" w:rsidP="00B14DA1">
            <w:pPr>
              <w:pStyle w:val="BodyText"/>
            </w:pPr>
            <w:r w:rsidRPr="00B14DA1">
              <w:t>3.6 Define work area and confirm required exclusion zones</w:t>
            </w:r>
          </w:p>
          <w:p w:rsidR="00000000" w:rsidRPr="00B14DA1" w:rsidP="00B14DA1">
            <w:pPr>
              <w:pStyle w:val="BodyText"/>
            </w:pPr>
            <w:r w:rsidRPr="00B14DA1">
              <w:t>3.7 Confirm that required quantity and quality of water is</w:t>
            </w:r>
            <w:r w:rsidRPr="00B14DA1">
              <w:t xml:space="preserve"> available</w:t>
            </w:r>
          </w:p>
          <w:p w:rsidR="00000000" w:rsidRPr="00B14DA1" w:rsidP="00B14DA1">
            <w:pPr>
              <w:pStyle w:val="BodyText"/>
            </w:pPr>
            <w:r w:rsidRPr="00B14DA1">
              <w:t>3.8 Confirm available waste disposal is adequate for all waste generated by job</w:t>
            </w:r>
          </w:p>
          <w:p w:rsidR="00000000" w:rsidRPr="00B14DA1" w:rsidP="00B14DA1">
            <w:pPr>
              <w:pStyle w:val="BodyText"/>
            </w:pPr>
            <w:r w:rsidRPr="00B14DA1">
              <w:t>3.9 Recognise and control job and site-specific hazards</w:t>
            </w:r>
          </w:p>
          <w:p w:rsidR="00000000" w:rsidRPr="00B14DA1" w:rsidP="00B14DA1">
            <w:pPr>
              <w:pStyle w:val="BodyText"/>
            </w:pPr>
            <w:r w:rsidRPr="00B14DA1">
              <w:t>3.10 Identify competency of other team members and degree and means of required supervision</w:t>
            </w:r>
          </w:p>
          <w:p w:rsidR="00000000" w:rsidP="00B14DA1">
            <w:pPr>
              <w:pStyle w:val="BodyText"/>
              <w:rPr>
                <w:lang w:val="en-NZ"/>
              </w:rPr>
            </w:pPr>
            <w:r w:rsidRPr="00B14DA1">
              <w:t xml:space="preserve">3.11 Communicate </w:t>
            </w:r>
            <w:r w:rsidRPr="00B14DA1">
              <w:t>any additional job needs back to base</w:t>
            </w:r>
          </w:p>
        </w:tc>
      </w:tr>
      <w:tr w:rsidTr="00F27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DA1">
            <w:pPr>
              <w:pStyle w:val="BodyText"/>
              <w:rPr>
                <w:lang w:val="en-NZ"/>
              </w:rPr>
            </w:pPr>
            <w:r w:rsidRPr="00B14DA1">
              <w:t>4. Set up drain cleaning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DA1" w:rsidP="00B14DA1">
            <w:pPr>
              <w:pStyle w:val="BodyText"/>
            </w:pPr>
            <w:r w:rsidRPr="00B14DA1">
              <w:t>4.1 Prepare worksite to comply with job, safety and environmental requirements</w:t>
            </w:r>
          </w:p>
          <w:p w:rsidR="00000000" w:rsidRPr="00B14DA1" w:rsidP="00B14DA1">
            <w:pPr>
              <w:pStyle w:val="BodyText"/>
            </w:pPr>
            <w:r w:rsidRPr="00B14DA1">
              <w:t>4.2 Inspect, assemble and check drain cleaning equipment in accordance with drain cleaning procedures</w:t>
            </w:r>
          </w:p>
          <w:p w:rsidR="00000000" w:rsidRPr="00B14DA1" w:rsidP="00B14DA1">
            <w:pPr>
              <w:pStyle w:val="BodyText"/>
            </w:pPr>
            <w:r w:rsidRPr="00B14DA1">
              <w:t>4.3 Com</w:t>
            </w:r>
            <w:r w:rsidRPr="00B14DA1">
              <w:t>plete pre-start on system, test emergency shut-off and have equipment repaired prior to starting job if not functional</w:t>
            </w:r>
          </w:p>
          <w:p w:rsidR="00000000" w:rsidRPr="00B14DA1" w:rsidP="00B14DA1">
            <w:pPr>
              <w:pStyle w:val="BodyText"/>
            </w:pPr>
            <w:r w:rsidRPr="00B14DA1">
              <w:t>4.4 Communicate with other work groups as appropriate to ensure safe and efficient operation of drain cleaning equipment</w:t>
            </w:r>
          </w:p>
          <w:p w:rsidR="00000000" w:rsidRPr="00B14DA1" w:rsidP="00B14DA1">
            <w:pPr>
              <w:pStyle w:val="BodyText"/>
            </w:pPr>
            <w:r w:rsidRPr="00B14DA1">
              <w:t xml:space="preserve">4.5 Establish appropriate means of communication between operators </w:t>
            </w:r>
            <w:r w:rsidRPr="00B14DA1">
              <w:t>and ensure correct positioning of personnel</w:t>
            </w:r>
          </w:p>
          <w:p w:rsidR="00000000" w:rsidP="00B14DA1">
            <w:pPr>
              <w:pStyle w:val="BodyText"/>
              <w:rPr>
                <w:lang w:val="en-NZ"/>
              </w:rPr>
            </w:pPr>
            <w:r w:rsidRPr="00B14DA1">
              <w:t>4.6 Ensure hazard controls and PPE are operational and adequate</w:t>
            </w:r>
          </w:p>
        </w:tc>
      </w:tr>
      <w:tr w:rsidTr="00F27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DA1">
            <w:pPr>
              <w:pStyle w:val="BodyText"/>
              <w:rPr>
                <w:lang w:val="en-NZ"/>
              </w:rPr>
            </w:pPr>
            <w:r w:rsidRPr="00B14DA1">
              <w:t>5. Undertake drain cleaning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DA1" w:rsidP="00B14DA1">
            <w:pPr>
              <w:pStyle w:val="BodyText"/>
            </w:pPr>
            <w:r w:rsidRPr="00B14DA1">
              <w:t>5.1 Start up drain cleaning equipment for safe o</w:t>
            </w:r>
            <w:r w:rsidRPr="00B14DA1">
              <w:t>peration</w:t>
            </w:r>
          </w:p>
          <w:p w:rsidR="00000000" w:rsidRPr="00B14DA1" w:rsidP="00B14DA1">
            <w:pPr>
              <w:pStyle w:val="BodyText"/>
            </w:pPr>
            <w:r w:rsidRPr="00B14DA1">
              <w:t>5.2 Communicate with and supervise other operators as required by job</w:t>
            </w:r>
          </w:p>
          <w:p w:rsidR="00000000" w:rsidRPr="00B14DA1" w:rsidP="00B14DA1">
            <w:pPr>
              <w:pStyle w:val="BodyText"/>
            </w:pPr>
            <w:r w:rsidRPr="00B14DA1">
              <w:t>5.3 Operate equipment to meet job requirements</w:t>
            </w:r>
          </w:p>
          <w:p w:rsidR="00000000" w:rsidRPr="00B14DA1" w:rsidP="00B14DA1">
            <w:pPr>
              <w:pStyle w:val="BodyText"/>
            </w:pPr>
            <w:r w:rsidRPr="00B14DA1">
              <w:t>5.4 Monitor hazards and activate emergency stop as required</w:t>
            </w:r>
          </w:p>
          <w:p w:rsidR="00000000" w:rsidRPr="00B14DA1" w:rsidP="00B14DA1">
            <w:pPr>
              <w:pStyle w:val="BodyText"/>
            </w:pPr>
            <w:r w:rsidRPr="00B14DA1">
              <w:t>5.5 Monitor job, conditions and equipment and maintain agreed real-tim</w:t>
            </w:r>
            <w:r w:rsidRPr="00B14DA1">
              <w:t xml:space="preserve">e visual and verbal communication </w:t>
            </w:r>
          </w:p>
          <w:p w:rsidR="00000000" w:rsidP="00B14DA1">
            <w:pPr>
              <w:pStyle w:val="BodyText"/>
              <w:rPr>
                <w:lang w:val="en-NZ"/>
              </w:rPr>
            </w:pPr>
            <w:r w:rsidRPr="00B14DA1">
              <w:t>5.6 Recognise and diagnose problems and take appropriate action to resolve them</w:t>
            </w:r>
          </w:p>
        </w:tc>
      </w:tr>
      <w:tr w:rsidTr="00F27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DA1">
            <w:pPr>
              <w:pStyle w:val="BodyText"/>
              <w:rPr>
                <w:lang w:val="en-NZ"/>
              </w:rPr>
            </w:pPr>
            <w:r w:rsidRPr="00B14DA1">
              <w:t xml:space="preserve">6. Complete drain cleaning job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DA1" w:rsidP="00B14DA1">
            <w:pPr>
              <w:pStyle w:val="BodyText"/>
            </w:pPr>
            <w:r w:rsidRPr="00B14DA1">
              <w:t xml:space="preserve">6.1 Shut down drain cleaning equipment </w:t>
            </w:r>
          </w:p>
          <w:p w:rsidR="00000000" w:rsidRPr="00B14DA1" w:rsidP="00B14DA1">
            <w:pPr>
              <w:pStyle w:val="BodyText"/>
            </w:pPr>
            <w:r w:rsidRPr="00B14DA1">
              <w:t>6.2 Report job completion and details of any issues arising from the</w:t>
            </w:r>
            <w:r w:rsidRPr="00B14DA1">
              <w:t xml:space="preserve"> task in accordance with client or organisation requirements</w:t>
            </w:r>
          </w:p>
          <w:p w:rsidR="00000000" w:rsidRPr="00B14DA1" w:rsidP="00B14DA1">
            <w:pPr>
              <w:pStyle w:val="BodyText"/>
            </w:pPr>
            <w:r w:rsidRPr="00B14DA1">
              <w:t xml:space="preserve">6.3 Reinstate assets in accordance with site requirements </w:t>
            </w:r>
          </w:p>
          <w:p w:rsidR="00000000" w:rsidRPr="00B14DA1" w:rsidP="00B14DA1">
            <w:pPr>
              <w:pStyle w:val="BodyText"/>
            </w:pPr>
            <w:r w:rsidRPr="00B14DA1">
              <w:t>6.4 Disassemble equipment when safe to do so</w:t>
            </w:r>
          </w:p>
          <w:p w:rsidR="00000000" w:rsidRPr="00B14DA1" w:rsidP="00B14DA1">
            <w:pPr>
              <w:pStyle w:val="BodyText"/>
            </w:pPr>
            <w:r w:rsidRPr="00B14DA1">
              <w:t>6.5 Clean job site and equipment and ensure appropriate disposal of all waste</w:t>
            </w:r>
          </w:p>
          <w:p w:rsidR="00000000" w:rsidRPr="00B14DA1" w:rsidP="00B14DA1">
            <w:pPr>
              <w:pStyle w:val="BodyText"/>
            </w:pPr>
            <w:r w:rsidRPr="00B14DA1">
              <w:t>6.6 Disassemb</w:t>
            </w:r>
            <w:r w:rsidRPr="00B14DA1">
              <w:t>le exclusion zones when access to area is safe</w:t>
            </w:r>
          </w:p>
          <w:p w:rsidR="00000000" w:rsidRPr="00B14DA1" w:rsidP="00B14DA1">
            <w:pPr>
              <w:pStyle w:val="BodyText"/>
            </w:pPr>
            <w:r w:rsidRPr="00B14DA1">
              <w:t>6.7 Complete routine equipment servicing and store items in appropriate location</w:t>
            </w:r>
          </w:p>
          <w:p w:rsidR="00000000" w:rsidRPr="00B14DA1" w:rsidP="00B14DA1">
            <w:pPr>
              <w:pStyle w:val="BodyText"/>
            </w:pPr>
            <w:r w:rsidRPr="00B14DA1">
              <w:t>6.8 Identify and action restock requirements for spares and consumables</w:t>
            </w:r>
          </w:p>
          <w:p w:rsidR="00000000" w:rsidRPr="00B14DA1" w:rsidP="00B14DA1">
            <w:pPr>
              <w:pStyle w:val="BodyText"/>
            </w:pPr>
            <w:r w:rsidRPr="00B14DA1">
              <w:t>6.9 Complete documentation to job requirements</w:t>
            </w:r>
          </w:p>
        </w:tc>
      </w:tr>
    </w:tbl>
    <w:p w:rsidR="00000000" w:rsidRPr="00B14DA1" w:rsidP="00B14DA1">
      <w:pPr>
        <w:pStyle w:val="BodyText"/>
      </w:pPr>
    </w:p>
    <w:p w:rsidR="00000000" w:rsidRPr="00B14DA1" w:rsidP="00B14DA1">
      <w:pPr>
        <w:pStyle w:val="AllowPageBreak"/>
      </w:pPr>
    </w:p>
    <w:p w:rsidR="00000000" w:rsidRPr="00B14DA1" w:rsidP="00B14DA1">
      <w:pPr>
        <w:pStyle w:val="Heading1"/>
      </w:pPr>
      <w:bookmarkStart w:id="6" w:name="O_1202760"/>
      <w:bookmarkEnd w:id="6"/>
      <w:r w:rsidRPr="00B14DA1">
        <w:t>Foundation Skills</w:t>
      </w:r>
    </w:p>
    <w:p w:rsidR="00000000" w:rsidRPr="00B14DA1" w:rsidP="00F277F2">
      <w:pPr>
        <w:pStyle w:val="BodyText"/>
      </w:pPr>
      <w:r w:rsidRPr="00B14DA1">
        <w:t>This section describes those language, literacy, numeracy and employment skills that are essential to performance.</w:t>
      </w:r>
    </w:p>
    <w:p w:rsidR="00000000" w:rsidRPr="00B14DA1" w:rsidP="00F277F2">
      <w:pPr>
        <w:pStyle w:val="BodyText"/>
      </w:pPr>
      <w:r w:rsidRPr="00B14DA1">
        <w:t>Foundation skills essential to performance are explicit in the performance criteria of this unit of compe</w:t>
      </w:r>
      <w:r w:rsidRPr="00B14DA1">
        <w:t>tency.</w:t>
      </w:r>
    </w:p>
    <w:p w:rsidR="00000000" w:rsidRPr="00B14DA1" w:rsidP="00B14DA1">
      <w:pPr>
        <w:pStyle w:val="Heading1"/>
      </w:pPr>
      <w:bookmarkStart w:id="7" w:name="O_1202762"/>
      <w:bookmarkEnd w:id="7"/>
      <w:r w:rsidRPr="00B14DA1">
        <w:t>Unit Mapping Information</w:t>
      </w:r>
    </w:p>
    <w:p w:rsidR="00000000" w:rsidRPr="00B14DA1" w:rsidP="00F277F2">
      <w:pPr>
        <w:pStyle w:val="BodyText"/>
      </w:pPr>
      <w:r w:rsidRPr="00B14DA1">
        <w:t>Release 1. Supersedes and is not equivalent to MSMWJ302 Operate a drain cleaning system.</w:t>
      </w:r>
    </w:p>
    <w:p w:rsidR="00000000" w:rsidRPr="00B14DA1" w:rsidP="00B14DA1">
      <w:pPr>
        <w:pStyle w:val="Heading1"/>
      </w:pPr>
      <w:bookmarkStart w:id="8" w:name="O_1202769"/>
      <w:bookmarkEnd w:id="8"/>
      <w:r w:rsidRPr="00B14DA1">
        <w:t>Links</w:t>
      </w:r>
    </w:p>
    <w:p w:rsidR="00000000" w:rsidRPr="00B14DA1" w:rsidP="00F277F2">
      <w:pPr>
        <w:pStyle w:val="BodyText"/>
      </w:pPr>
      <w:r w:rsidRPr="00B14D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9779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14DA1" w:rsidP="00B14DA1"/>
    <w:sectPr w:rsidSect="00B14D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DA1" w:rsidRPr="00F277F2" w:rsidP="00F277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F2" w:rsidP="00B14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7F2" w:rsidP="00B14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77F2" w:rsidP="00B14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DA1" w:rsidRPr="00F277F2" w:rsidP="00F277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F2" w:rsidRPr="002D2AF8" w:rsidP="00B14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MSMWJ305 Operate a drain cleaning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277F2" w:rsidP="00B14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DA1"/>
  </w:style>
  <w:style w:type="character" w:customStyle="1" w:styleId="Heading1Char">
    <w:name w:val="Heading 1 Char"/>
    <w:basedOn w:val="DefaultParagraphFont"/>
    <w:link w:val="Heading1"/>
    <w:rsid w:val="00B14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D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4DA1"/>
    <w:rPr>
      <w:b/>
      <w:spacing w:val="0"/>
    </w:rPr>
  </w:style>
  <w:style w:type="character" w:styleId="Emphasis">
    <w:name w:val="Emphasis"/>
    <w:basedOn w:val="DefaultParagraphFont"/>
    <w:qFormat/>
    <w:rsid w:val="00B14DA1"/>
    <w:rPr>
      <w:i/>
    </w:rPr>
  </w:style>
  <w:style w:type="paragraph" w:customStyle="1" w:styleId="SuperHeading">
    <w:name w:val="SuperHeading"/>
    <w:basedOn w:val="Normal"/>
    <w:rsid w:val="00B14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4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D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4D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4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4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4D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4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D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4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DA1"/>
  </w:style>
  <w:style w:type="paragraph" w:styleId="TableofFigures">
    <w:name w:val="table of figures"/>
    <w:basedOn w:val="Normal"/>
    <w:next w:val="Normal"/>
    <w:semiHidden/>
    <w:rsid w:val="00B14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D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4DA1"/>
    <w:rPr>
      <w:rFonts w:ascii="Wingdings" w:hAnsi="Wingdings"/>
    </w:rPr>
  </w:style>
  <w:style w:type="paragraph" w:customStyle="1" w:styleId="TableHeading">
    <w:name w:val="Table Heading"/>
    <w:basedOn w:val="HeadingBase"/>
    <w:rsid w:val="00B14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DA1"/>
    <w:rPr>
      <w:color w:val="0033CC"/>
      <w:u w:val="none"/>
    </w:rPr>
  </w:style>
  <w:style w:type="paragraph" w:customStyle="1" w:styleId="BodyTextRight">
    <w:name w:val="Body Text Right"/>
    <w:basedOn w:val="BodyText"/>
    <w:rsid w:val="00B14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D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DA1"/>
    <w:rPr>
      <w:sz w:val="32"/>
    </w:rPr>
  </w:style>
  <w:style w:type="paragraph" w:customStyle="1" w:styleId="HeadingProcedure">
    <w:name w:val="Heading Procedure"/>
    <w:basedOn w:val="HeadingBase"/>
    <w:next w:val="Normal"/>
    <w:rsid w:val="00B14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DA1"/>
    <w:pPr>
      <w:spacing w:before="60" w:after="60"/>
    </w:pPr>
  </w:style>
  <w:style w:type="paragraph" w:styleId="ListContinue">
    <w:name w:val="List Continue"/>
    <w:basedOn w:val="List"/>
    <w:rsid w:val="00B14DA1"/>
    <w:pPr>
      <w:ind w:firstLine="0"/>
    </w:pPr>
  </w:style>
  <w:style w:type="paragraph" w:customStyle="1" w:styleId="ListNote">
    <w:name w:val="List Note"/>
    <w:basedOn w:val="List"/>
    <w:rsid w:val="00B14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DA1"/>
    <w:rPr>
      <w:rFonts w:ascii="Courier New" w:hAnsi="Courier New"/>
    </w:rPr>
  </w:style>
  <w:style w:type="paragraph" w:customStyle="1" w:styleId="NoteBullet">
    <w:name w:val="Note Bullet"/>
    <w:basedOn w:val="Note"/>
    <w:rsid w:val="00B14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D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4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DA1"/>
    <w:rPr>
      <w:b/>
      <w:smallCaps/>
    </w:rPr>
  </w:style>
  <w:style w:type="paragraph" w:customStyle="1" w:styleId="TableListNumber">
    <w:name w:val="Table List Number"/>
    <w:basedOn w:val="ListNumber"/>
    <w:rsid w:val="00B14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DA1"/>
    <w:pPr>
      <w:numPr>
        <w:numId w:val="7"/>
      </w:numPr>
    </w:pPr>
  </w:style>
  <w:style w:type="paragraph" w:customStyle="1" w:styleId="ListAlpha2">
    <w:name w:val="List Alpha 2"/>
    <w:basedOn w:val="List2"/>
    <w:rsid w:val="00B14DA1"/>
    <w:pPr>
      <w:numPr>
        <w:numId w:val="6"/>
      </w:numPr>
    </w:pPr>
  </w:style>
  <w:style w:type="paragraph" w:styleId="List2">
    <w:name w:val="List 2"/>
    <w:basedOn w:val="BodyText"/>
    <w:rsid w:val="00B14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D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D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4DA1"/>
    <w:pPr>
      <w:numPr>
        <w:numId w:val="2"/>
      </w:numPr>
    </w:pPr>
  </w:style>
  <w:style w:type="paragraph" w:styleId="ListContinue2">
    <w:name w:val="List Continue 2"/>
    <w:basedOn w:val="List2"/>
    <w:rsid w:val="00B14DA1"/>
    <w:pPr>
      <w:ind w:firstLine="0"/>
    </w:pPr>
  </w:style>
  <w:style w:type="paragraph" w:styleId="ListContinue3">
    <w:name w:val="List Continue 3"/>
    <w:basedOn w:val="List3"/>
    <w:rsid w:val="00B14DA1"/>
    <w:pPr>
      <w:ind w:left="1021" w:firstLine="0"/>
    </w:pPr>
  </w:style>
  <w:style w:type="paragraph" w:styleId="ListContinue4">
    <w:name w:val="List Continue 4"/>
    <w:basedOn w:val="List4"/>
    <w:rsid w:val="00B14DA1"/>
    <w:pPr>
      <w:ind w:firstLine="0"/>
    </w:pPr>
  </w:style>
  <w:style w:type="paragraph" w:styleId="ListContinue5">
    <w:name w:val="List Continue 5"/>
    <w:basedOn w:val="List5"/>
    <w:rsid w:val="00B14DA1"/>
    <w:pPr>
      <w:ind w:firstLine="0"/>
    </w:pPr>
  </w:style>
  <w:style w:type="paragraph" w:styleId="ListNumber3">
    <w:name w:val="List Number 3"/>
    <w:basedOn w:val="List3"/>
    <w:rsid w:val="00B14DA1"/>
    <w:pPr>
      <w:numPr>
        <w:numId w:val="3"/>
      </w:numPr>
    </w:pPr>
  </w:style>
  <w:style w:type="paragraph" w:styleId="ListNumber4">
    <w:name w:val="List Number 4"/>
    <w:basedOn w:val="List4"/>
    <w:rsid w:val="00B14DA1"/>
    <w:pPr>
      <w:numPr>
        <w:numId w:val="4"/>
      </w:numPr>
    </w:pPr>
  </w:style>
  <w:style w:type="paragraph" w:styleId="ListNumber5">
    <w:name w:val="List Number 5"/>
    <w:basedOn w:val="List5"/>
    <w:rsid w:val="00B14DA1"/>
    <w:pPr>
      <w:numPr>
        <w:numId w:val="5"/>
      </w:numPr>
    </w:pPr>
  </w:style>
  <w:style w:type="paragraph" w:styleId="BlockText">
    <w:name w:val="Block Text"/>
    <w:basedOn w:val="Normal"/>
    <w:rsid w:val="00B14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DA1"/>
    <w:rPr>
      <w:sz w:val="16"/>
      <w:vertAlign w:val="superscript"/>
    </w:rPr>
  </w:style>
  <w:style w:type="character" w:customStyle="1" w:styleId="Symbols">
    <w:name w:val="Symbols"/>
    <w:basedOn w:val="DefaultParagraphFont"/>
    <w:rsid w:val="00B14DA1"/>
    <w:rPr>
      <w:rFonts w:ascii="Symbol" w:hAnsi="Symbol"/>
    </w:rPr>
  </w:style>
  <w:style w:type="character" w:customStyle="1" w:styleId="MenuOptions">
    <w:name w:val="Menu Options"/>
    <w:basedOn w:val="DefaultParagraphFont"/>
    <w:rsid w:val="00B14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DA1"/>
    <w:rPr>
      <w:b/>
    </w:rPr>
  </w:style>
  <w:style w:type="character" w:customStyle="1" w:styleId="Underlined">
    <w:name w:val="Underlined"/>
    <w:basedOn w:val="DefaultParagraphFont"/>
    <w:rsid w:val="00B14DA1"/>
    <w:rPr>
      <w:u w:val="single"/>
    </w:rPr>
  </w:style>
  <w:style w:type="paragraph" w:customStyle="1" w:styleId="TableBodyTextRight">
    <w:name w:val="Table Body Text Right"/>
    <w:basedOn w:val="TableBodyText"/>
    <w:rsid w:val="00B14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DA1"/>
    <w:rPr>
      <w:sz w:val="18"/>
    </w:rPr>
  </w:style>
  <w:style w:type="paragraph" w:customStyle="1" w:styleId="BodySmallRight">
    <w:name w:val="Body Small Right"/>
    <w:basedOn w:val="BodyTextRight"/>
    <w:rsid w:val="00B14DA1"/>
    <w:rPr>
      <w:sz w:val="18"/>
      <w:szCs w:val="18"/>
    </w:rPr>
  </w:style>
  <w:style w:type="paragraph" w:customStyle="1" w:styleId="MarginEdition">
    <w:name w:val="Margin Edition"/>
    <w:basedOn w:val="MarginNote"/>
    <w:rsid w:val="00B14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DA1"/>
    <w:rPr>
      <w:sz w:val="2"/>
      <w:szCs w:val="2"/>
    </w:rPr>
  </w:style>
  <w:style w:type="character" w:customStyle="1" w:styleId="Small">
    <w:name w:val="Small"/>
    <w:basedOn w:val="DefaultParagraphFont"/>
    <w:rsid w:val="00B14DA1"/>
    <w:rPr>
      <w:sz w:val="16"/>
    </w:rPr>
  </w:style>
  <w:style w:type="paragraph" w:customStyle="1" w:styleId="WideTable">
    <w:name w:val="Wide Table"/>
    <w:basedOn w:val="Normal"/>
    <w:rsid w:val="00B14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DA1"/>
  </w:style>
  <w:style w:type="paragraph" w:styleId="Quote">
    <w:name w:val="Quote"/>
    <w:basedOn w:val="Heading1"/>
    <w:link w:val="QuoteChar"/>
    <w:qFormat/>
    <w:rsid w:val="00B14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DA1"/>
    <w:pPr>
      <w:pageBreakBefore/>
    </w:pPr>
  </w:style>
  <w:style w:type="paragraph" w:customStyle="1" w:styleId="Border">
    <w:name w:val="Border"/>
    <w:basedOn w:val="Normal"/>
    <w:qFormat/>
    <w:rsid w:val="00B14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DA1"/>
    <w:rPr>
      <w:u w:val="single"/>
    </w:rPr>
  </w:style>
  <w:style w:type="character" w:customStyle="1" w:styleId="BoldandItalics">
    <w:name w:val="Bold and Italics"/>
    <w:qFormat/>
    <w:rsid w:val="00B14DA1"/>
    <w:rPr>
      <w:b/>
      <w:i/>
      <w:u w:val="none"/>
    </w:rPr>
  </w:style>
  <w:style w:type="paragraph" w:styleId="BalloonText">
    <w:name w:val="Balloon Text"/>
    <w:basedOn w:val="Normal"/>
    <w:link w:val="BalloonTextChar"/>
    <w:rsid w:val="00B14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DA1"/>
    <w:pPr>
      <w:spacing w:before="0" w:after="0"/>
    </w:pPr>
  </w:style>
  <w:style w:type="paragraph" w:customStyle="1" w:styleId="BodyTextBold">
    <w:name w:val="Body Text Bold"/>
    <w:basedOn w:val="BodyText"/>
    <w:qFormat/>
    <w:rsid w:val="00B14DA1"/>
    <w:rPr>
      <w:b/>
    </w:rPr>
  </w:style>
  <w:style w:type="character" w:styleId="Hyperlink">
    <w:name w:val="Hyperlink"/>
    <w:basedOn w:val="DefaultParagraphFont"/>
    <w:uiPriority w:val="99"/>
    <w:unhideWhenUsed/>
    <w:rsid w:val="00F277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4655</Characters>
  <Application>Microsoft Office Word</Application>
  <DocSecurity>0</DocSecurity>
  <Lines>129</Lines>
  <Paragraphs>87</Paragraphs>
  <ScaleCrop>false</ScaleCrop>
  <Company>Author-it Software Corporation Ltd.</Company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MSMWJ305 Operate a drain cleaning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2023-02-03T05:46:00Z</dcterms:created>
  <dcterms:modified xsi:type="dcterms:W3CDTF">2023-02-03T05:46:00Z</dcterms:modified>
</cp:coreProperties>
</file>