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0024" w:rsidP="000000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MSMWJ304 Operate a high pressure water jetting system</w:t>
      </w:r>
      <w:r>
        <w:fldChar w:fldCharType="end"/>
      </w:r>
    </w:p>
    <w:p w:rsidR="00000024" w:rsidP="00000024">
      <w:pPr>
        <w:pStyle w:val="Version"/>
        <w:sectPr w:rsidSect="00F000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002E" w:rsidP="00F0002E">
      <w:pPr>
        <w:pStyle w:val="SuperHeading"/>
      </w:pPr>
      <w:r w:rsidRPr="00F0002E">
        <w:t>Assessment Requirements for MSMWJ304 Operate a high pressure water jetting system</w:t>
      </w:r>
    </w:p>
    <w:p w:rsidR="00000000" w:rsidRPr="00F0002E" w:rsidP="00F0002E">
      <w:pPr>
        <w:pStyle w:val="Heading1"/>
      </w:pPr>
      <w:bookmarkStart w:id="1" w:name="O_1201810"/>
      <w:bookmarkEnd w:id="1"/>
      <w:r w:rsidRPr="00F0002E">
        <w:t>Modification History</w:t>
      </w:r>
    </w:p>
    <w:p w:rsidR="00000000" w:rsidRPr="00F0002E" w:rsidP="00000024">
      <w:pPr>
        <w:pStyle w:val="BodyText"/>
      </w:pPr>
      <w:r w:rsidRPr="00F0002E">
        <w:t>Release 1. Supersedes and is not equivalent to MSMWJ301 Operate a high pressure water jetting system. Unit code changed. Application amended. MSMWJ202 added as a pre-requisite. Elements and Performance Criteria changed. Range of Conditions removed. Assessm</w:t>
      </w:r>
      <w:r w:rsidRPr="00F0002E">
        <w:t xml:space="preserve">ent Requirements changed which also includes 120 hours added to performance evidence. </w:t>
      </w:r>
    </w:p>
    <w:p w:rsidR="00000000" w:rsidRPr="00F0002E" w:rsidP="00F0002E">
      <w:pPr>
        <w:pStyle w:val="Heading1"/>
      </w:pPr>
      <w:bookmarkStart w:id="2" w:name="O_1201811"/>
      <w:bookmarkEnd w:id="2"/>
      <w:r w:rsidRPr="00F0002E">
        <w:t>Performance Evidence</w:t>
      </w:r>
    </w:p>
    <w:p w:rsidR="00000000" w:rsidRPr="00F0002E" w:rsidP="00000024">
      <w:pPr>
        <w:pStyle w:val="BodyText"/>
      </w:pPr>
      <w:r w:rsidRPr="00F0002E">
        <w:t xml:space="preserve">There must be evidence the candidate has completed the tasks outlined in the elements and performance criteria of this unit, and </w:t>
      </w:r>
      <w:r w:rsidRPr="00F0002E">
        <w:t>demonstrated the ability to:</w:t>
      </w:r>
    </w:p>
    <w:p w:rsidR="00000000" w:rsidRPr="00F0002E" w:rsidP="00F0002E">
      <w:pPr>
        <w:pStyle w:val="ListBullet"/>
      </w:pPr>
      <w:r w:rsidRPr="00F0002E">
        <w:t xml:space="preserve">perform the activities for a period of 120 hours under supervision </w:t>
      </w:r>
    </w:p>
    <w:p w:rsidR="00000000" w:rsidRPr="00F0002E" w:rsidP="00F0002E">
      <w:pPr>
        <w:pStyle w:val="ListBullet"/>
      </w:pPr>
      <w:r w:rsidRPr="00F0002E">
        <w:t xml:space="preserve">autonomously assemble and operate equipment that meets the requirements of a Class B system as defined by </w:t>
      </w:r>
      <w:r w:rsidRPr="00F0002E">
        <w:rPr>
          <w:rStyle w:val="Emphasis"/>
        </w:rPr>
        <w:t>AS 4233.1 High pressure water jetting systems – Part</w:t>
      </w:r>
      <w:r w:rsidRPr="00F0002E">
        <w:rPr>
          <w:rStyle w:val="Emphasis"/>
        </w:rPr>
        <w:t xml:space="preserve"> 1: Safe operation and maintenance</w:t>
      </w:r>
      <w:r w:rsidRPr="00F0002E">
        <w:t>, to complete:</w:t>
      </w:r>
    </w:p>
    <w:p w:rsidR="00000000" w:rsidRPr="00F0002E" w:rsidP="00F0002E">
      <w:pPr>
        <w:pStyle w:val="ListBullet2"/>
      </w:pPr>
      <w:r w:rsidRPr="00F0002E">
        <w:t xml:space="preserve">at least one gun operation AND </w:t>
      </w:r>
    </w:p>
    <w:p w:rsidR="00000000" w:rsidRPr="00F0002E" w:rsidP="00F0002E">
      <w:pPr>
        <w:pStyle w:val="ListBullet2"/>
      </w:pPr>
      <w:r w:rsidRPr="00F0002E">
        <w:t xml:space="preserve">at least one of the following: </w:t>
      </w:r>
    </w:p>
    <w:p w:rsidR="00000000" w:rsidRPr="00F0002E" w:rsidP="00F0002E">
      <w:pPr>
        <w:pStyle w:val="ListBullet3"/>
      </w:pPr>
      <w:r w:rsidRPr="00F0002E">
        <w:t>pipe cleaning (not stormwater/sewerage system)</w:t>
      </w:r>
    </w:p>
    <w:p w:rsidR="00000000" w:rsidRPr="00F0002E" w:rsidP="00F0002E">
      <w:pPr>
        <w:pStyle w:val="ListBullet3"/>
      </w:pPr>
      <w:r w:rsidRPr="00F0002E">
        <w:t>heat exchanger/tube cleaning</w:t>
      </w:r>
    </w:p>
    <w:p w:rsidR="00000000" w:rsidRPr="00F0002E" w:rsidP="00F0002E">
      <w:pPr>
        <w:pStyle w:val="ListBullet3"/>
      </w:pPr>
      <w:r w:rsidRPr="00F0002E">
        <w:t>surface preparation</w:t>
      </w:r>
    </w:p>
    <w:p w:rsidR="00000000" w:rsidRPr="00F0002E" w:rsidP="00F0002E">
      <w:pPr>
        <w:pStyle w:val="ListBullet3"/>
      </w:pPr>
      <w:r w:rsidRPr="00F0002E">
        <w:t>vessel (interior) cleaning using a cleaning head.</w:t>
      </w:r>
    </w:p>
    <w:p w:rsidR="00000000" w:rsidRPr="00F0002E" w:rsidP="00F0002E">
      <w:pPr>
        <w:pStyle w:val="AllowPageBreak"/>
      </w:pPr>
    </w:p>
    <w:p w:rsidR="00000000" w:rsidRPr="00F0002E" w:rsidP="00F0002E">
      <w:pPr>
        <w:pStyle w:val="Heading1"/>
      </w:pPr>
      <w:bookmarkStart w:id="3" w:name="O_1201812"/>
      <w:bookmarkEnd w:id="3"/>
      <w:r w:rsidRPr="00F0002E">
        <w:t>Knowledge Evidence</w:t>
      </w:r>
    </w:p>
    <w:p w:rsidR="00000000" w:rsidRPr="00F0002E" w:rsidP="00000024">
      <w:pPr>
        <w:pStyle w:val="BodyText"/>
      </w:pPr>
      <w:r w:rsidRPr="00F0002E">
        <w:t>There must be evidence the candidate has knowledge of:</w:t>
      </w:r>
    </w:p>
    <w:p w:rsidR="00000000" w:rsidRPr="00F0002E" w:rsidP="00F0002E">
      <w:pPr>
        <w:pStyle w:val="ListBullet"/>
      </w:pPr>
      <w:r w:rsidRPr="00F0002E">
        <w:t xml:space="preserve">existence and purpose of </w:t>
      </w:r>
      <w:r w:rsidRPr="00F0002E">
        <w:rPr>
          <w:rStyle w:val="Emphasis"/>
        </w:rPr>
        <w:t>AS 4233.1 High pressure water jetting systems – Part 1: Safe operation and maintenance</w:t>
      </w:r>
      <w:r w:rsidRPr="00F0002E">
        <w:t xml:space="preserve"> </w:t>
      </w:r>
      <w:r w:rsidRPr="00F0002E">
        <w:t xml:space="preserve">and Safe Work Australia </w:t>
      </w:r>
      <w:r w:rsidRPr="00F0002E">
        <w:rPr>
          <w:rStyle w:val="Emphasis"/>
        </w:rPr>
        <w:t>Guide for Managing Risks from High Pressure Water Jetting</w:t>
      </w:r>
    </w:p>
    <w:p w:rsidR="00000000" w:rsidRPr="00F0002E" w:rsidP="00F0002E">
      <w:pPr>
        <w:pStyle w:val="ListBullet"/>
      </w:pPr>
      <w:r w:rsidRPr="00F0002E">
        <w:t xml:space="preserve">system controls required by </w:t>
      </w:r>
      <w:r w:rsidRPr="00F0002E">
        <w:rPr>
          <w:rStyle w:val="Emphasis"/>
        </w:rPr>
        <w:t>AS 4233.1 High pressure water jetting systems – Part 1: Safe operation and maintenance</w:t>
      </w:r>
      <w:r w:rsidRPr="00F0002E">
        <w:t xml:space="preserve"> and Safe Work Australia </w:t>
      </w:r>
      <w:r w:rsidRPr="00F0002E">
        <w:rPr>
          <w:rStyle w:val="Emphasis"/>
        </w:rPr>
        <w:t xml:space="preserve">Guide for Managing Risks from High </w:t>
      </w:r>
      <w:r w:rsidRPr="00F0002E">
        <w:rPr>
          <w:rStyle w:val="Emphasis"/>
        </w:rPr>
        <w:t xml:space="preserve">Pressure Water Jetting </w:t>
      </w:r>
    </w:p>
    <w:p w:rsidR="00000000" w:rsidRPr="00F0002E" w:rsidP="00F0002E">
      <w:pPr>
        <w:pStyle w:val="ListBullet"/>
      </w:pPr>
      <w:r w:rsidRPr="00F0002E">
        <w:t>hazards and hazard controls specific to the operation of water jetting equipment, including:</w:t>
      </w:r>
    </w:p>
    <w:p w:rsidR="00000000" w:rsidRPr="00F0002E" w:rsidP="00F0002E">
      <w:pPr>
        <w:pStyle w:val="ListBullet2"/>
      </w:pPr>
      <w:r w:rsidRPr="00F0002E">
        <w:t>physical hazards</w:t>
      </w:r>
    </w:p>
    <w:p w:rsidR="00000000" w:rsidRPr="00F0002E" w:rsidP="00F0002E">
      <w:pPr>
        <w:pStyle w:val="ListBullet2"/>
      </w:pPr>
      <w:r w:rsidRPr="00F0002E">
        <w:t>stored energy hazards</w:t>
      </w:r>
    </w:p>
    <w:p w:rsidR="00000000" w:rsidRPr="00F0002E" w:rsidP="00F0002E">
      <w:pPr>
        <w:pStyle w:val="ListBullet2"/>
      </w:pPr>
      <w:r w:rsidRPr="00F0002E">
        <w:t>working environment hazards</w:t>
      </w:r>
    </w:p>
    <w:p w:rsidR="00000000" w:rsidRPr="00F0002E" w:rsidP="00F0002E">
      <w:pPr>
        <w:pStyle w:val="ListBullet"/>
      </w:pPr>
      <w:r w:rsidRPr="00F0002E">
        <w:t xml:space="preserve">environmental protection considerations for water jetting operations </w:t>
      </w:r>
    </w:p>
    <w:p w:rsidR="00000000" w:rsidRPr="00F0002E" w:rsidP="00F0002E">
      <w:pPr>
        <w:pStyle w:val="ListBullet"/>
      </w:pPr>
      <w:r w:rsidRPr="00F0002E">
        <w:t>principles of operation of water jetting equipment and its component items</w:t>
      </w:r>
    </w:p>
    <w:p w:rsidR="00000000" w:rsidRPr="00F0002E" w:rsidP="00F0002E">
      <w:pPr>
        <w:pStyle w:val="ListBullet"/>
      </w:pPr>
      <w:r w:rsidRPr="00F0002E">
        <w:t>types and application of water jetting equipment and its component items, including:</w:t>
      </w:r>
    </w:p>
    <w:p w:rsidR="00000000" w:rsidRPr="00F0002E" w:rsidP="00F0002E">
      <w:pPr>
        <w:pStyle w:val="ListBullet2"/>
      </w:pPr>
      <w:r w:rsidRPr="00F0002E">
        <w:t>pump</w:t>
      </w:r>
    </w:p>
    <w:p w:rsidR="00000000" w:rsidRPr="00F0002E" w:rsidP="00F0002E">
      <w:pPr>
        <w:pStyle w:val="ListBullet2"/>
      </w:pPr>
      <w:r w:rsidRPr="00F0002E">
        <w:t>motive power</w:t>
      </w:r>
    </w:p>
    <w:p w:rsidR="00000000" w:rsidRPr="00F0002E" w:rsidP="00F0002E">
      <w:pPr>
        <w:pStyle w:val="ListBullet2"/>
      </w:pPr>
      <w:r w:rsidRPr="00F0002E">
        <w:t>hoses</w:t>
      </w:r>
    </w:p>
    <w:p w:rsidR="00000000" w:rsidRPr="00F0002E" w:rsidP="00F0002E">
      <w:pPr>
        <w:pStyle w:val="ListBullet2"/>
      </w:pPr>
      <w:r w:rsidRPr="00F0002E">
        <w:t>guns, foot control devices, lances and nozzles</w:t>
      </w:r>
    </w:p>
    <w:p w:rsidR="00000000" w:rsidRPr="00F0002E" w:rsidP="00F0002E">
      <w:pPr>
        <w:pStyle w:val="ListBullet"/>
      </w:pPr>
      <w:r w:rsidRPr="00F0002E">
        <w:t>equipment variables, in</w:t>
      </w:r>
      <w:r w:rsidRPr="00F0002E">
        <w:t>cluding:</w:t>
      </w:r>
    </w:p>
    <w:p w:rsidR="00000000" w:rsidRPr="00F0002E" w:rsidP="00F0002E">
      <w:pPr>
        <w:pStyle w:val="ListBullet2"/>
      </w:pPr>
      <w:r w:rsidRPr="00F0002E">
        <w:t>hose type, size and restraints</w:t>
      </w:r>
    </w:p>
    <w:p w:rsidR="00000000" w:rsidRPr="00F0002E" w:rsidP="00F0002E">
      <w:pPr>
        <w:pStyle w:val="ListBullet2"/>
      </w:pPr>
      <w:r w:rsidRPr="00F0002E">
        <w:t>nozzle type</w:t>
      </w:r>
    </w:p>
    <w:p w:rsidR="00000000" w:rsidRPr="00F0002E" w:rsidP="00F0002E">
      <w:pPr>
        <w:pStyle w:val="ListBullet2"/>
      </w:pPr>
      <w:r w:rsidRPr="00F0002E">
        <w:t>pressure and flow required</w:t>
      </w:r>
    </w:p>
    <w:p w:rsidR="00000000" w:rsidRPr="00F0002E" w:rsidP="00F0002E">
      <w:pPr>
        <w:pStyle w:val="ListBullet2"/>
      </w:pPr>
      <w:r w:rsidRPr="00F0002E">
        <w:t>additives to be used</w:t>
      </w:r>
    </w:p>
    <w:p w:rsidR="00000000" w:rsidRPr="00F0002E" w:rsidP="00F0002E">
      <w:pPr>
        <w:pStyle w:val="ListBullet"/>
      </w:pPr>
      <w:r w:rsidRPr="00F0002E">
        <w:t>units of measurement used in drawings and their practical application for equipment selection</w:t>
      </w:r>
    </w:p>
    <w:p w:rsidR="00000000" w:rsidRPr="00F0002E" w:rsidP="00F0002E">
      <w:pPr>
        <w:pStyle w:val="ListBullet"/>
      </w:pPr>
      <w:r w:rsidRPr="00F0002E">
        <w:t>graphics and symbols used on drawings</w:t>
      </w:r>
    </w:p>
    <w:p w:rsidR="00000000" w:rsidRPr="00F0002E" w:rsidP="00F0002E">
      <w:pPr>
        <w:pStyle w:val="ListBullet"/>
      </w:pPr>
      <w:r w:rsidRPr="00F0002E">
        <w:t>correct methods of starting up, shutting down, operating and controlling water jetting equipment and its component items by type and application</w:t>
      </w:r>
    </w:p>
    <w:p w:rsidR="00000000" w:rsidRPr="00F0002E" w:rsidP="00F0002E">
      <w:pPr>
        <w:pStyle w:val="ListBullet"/>
      </w:pPr>
      <w:r w:rsidRPr="00F0002E">
        <w:t>communication systems used between operators, including hand signals</w:t>
      </w:r>
    </w:p>
    <w:p w:rsidR="00000000" w:rsidRPr="00F0002E" w:rsidP="00F0002E">
      <w:pPr>
        <w:pStyle w:val="ListBullet"/>
      </w:pPr>
      <w:r w:rsidRPr="00F0002E">
        <w:t>operational parameters and limits of equip</w:t>
      </w:r>
      <w:r w:rsidRPr="00F0002E">
        <w:t>ment</w:t>
      </w:r>
    </w:p>
    <w:p w:rsidR="00000000" w:rsidRPr="00F0002E" w:rsidP="00F0002E">
      <w:pPr>
        <w:pStyle w:val="ListBullet"/>
      </w:pPr>
      <w:r w:rsidRPr="00F0002E">
        <w:t>types and causes of known problems for water jetting and its components and corrective action appropriate to the problem cause</w:t>
      </w:r>
    </w:p>
    <w:p w:rsidR="00000000" w:rsidRPr="00F0002E" w:rsidP="00F0002E">
      <w:pPr>
        <w:pStyle w:val="ListBullet"/>
      </w:pPr>
      <w:r w:rsidRPr="00F0002E">
        <w:t>importance of monitoring and controlling job conditions</w:t>
      </w:r>
    </w:p>
    <w:p w:rsidR="00000000" w:rsidRPr="00F0002E" w:rsidP="00F0002E">
      <w:pPr>
        <w:pStyle w:val="ListBullet"/>
      </w:pPr>
      <w:r w:rsidRPr="00F0002E">
        <w:t>methods for monitoring job variables, and the appropriate corrective</w:t>
      </w:r>
      <w:r w:rsidRPr="00F0002E">
        <w:t xml:space="preserve"> actions</w:t>
      </w:r>
    </w:p>
    <w:p w:rsidR="00000000" w:rsidRPr="00F0002E" w:rsidP="00F0002E">
      <w:pPr>
        <w:pStyle w:val="ListBullet"/>
      </w:pPr>
      <w:r w:rsidRPr="00F0002E">
        <w:t>types of situations that require:</w:t>
      </w:r>
    </w:p>
    <w:p w:rsidR="00000000" w:rsidRPr="00F0002E" w:rsidP="00F0002E">
      <w:pPr>
        <w:pStyle w:val="ListBullet2"/>
      </w:pPr>
      <w:r w:rsidRPr="00F0002E">
        <w:t>activation of an emergency stop</w:t>
      </w:r>
    </w:p>
    <w:p w:rsidR="00000000" w:rsidRPr="00F0002E" w:rsidP="00F0002E">
      <w:pPr>
        <w:pStyle w:val="ListBullet2"/>
      </w:pPr>
      <w:r w:rsidRPr="00F0002E">
        <w:t>stopping work until a situation is resolved</w:t>
      </w:r>
    </w:p>
    <w:p w:rsidR="00000000" w:rsidRPr="00F0002E" w:rsidP="00F0002E">
      <w:pPr>
        <w:pStyle w:val="ListBullet"/>
      </w:pPr>
      <w:r w:rsidRPr="00F0002E">
        <w:t>procedures for:</w:t>
      </w:r>
    </w:p>
    <w:p w:rsidR="00000000" w:rsidRPr="00F0002E" w:rsidP="00F0002E">
      <w:pPr>
        <w:pStyle w:val="ListBullet2"/>
      </w:pPr>
      <w:r w:rsidRPr="00F0002E">
        <w:t>raising the alarm (when, how, who to)</w:t>
      </w:r>
    </w:p>
    <w:p w:rsidR="00000000" w:rsidRPr="00F0002E" w:rsidP="00F0002E">
      <w:pPr>
        <w:pStyle w:val="ListBullet2"/>
      </w:pPr>
      <w:r w:rsidRPr="00F0002E">
        <w:t>responding to injury</w:t>
      </w:r>
    </w:p>
    <w:p w:rsidR="00000000" w:rsidRPr="00F0002E" w:rsidP="00F0002E">
      <w:pPr>
        <w:pStyle w:val="ListBullet"/>
      </w:pPr>
      <w:r w:rsidRPr="00F0002E">
        <w:t>routine cleaning and servicing requirements for water jett</w:t>
      </w:r>
      <w:r w:rsidRPr="00F0002E">
        <w:t>ing equipment</w:t>
      </w:r>
    </w:p>
    <w:p w:rsidR="00000000" w:rsidRPr="00F0002E" w:rsidP="00F0002E">
      <w:pPr>
        <w:pStyle w:val="ListBullet"/>
      </w:pPr>
      <w:r w:rsidRPr="00F0002E">
        <w:t>types of waste generated and procedures for safe disposal.</w:t>
      </w:r>
    </w:p>
    <w:p w:rsidR="00000000" w:rsidRPr="00F0002E" w:rsidP="00F0002E">
      <w:pPr>
        <w:pStyle w:val="AllowPageBreak"/>
      </w:pPr>
    </w:p>
    <w:p w:rsidR="00000000" w:rsidRPr="00F0002E" w:rsidP="00F0002E">
      <w:pPr>
        <w:pStyle w:val="Heading1"/>
      </w:pPr>
      <w:bookmarkStart w:id="4" w:name="O_1201813"/>
      <w:bookmarkEnd w:id="4"/>
      <w:r w:rsidRPr="00F0002E">
        <w:t>Assessment Conditions</w:t>
      </w:r>
    </w:p>
    <w:p w:rsidR="00000000" w:rsidRPr="00F0002E" w:rsidP="00000024">
      <w:pPr>
        <w:pStyle w:val="BodyText"/>
      </w:pPr>
      <w:r w:rsidRPr="00F0002E">
        <w:t xml:space="preserve">Skills must have been demonstrated in the workplace or in a simulated environment that reflects workplace conditions and contingencies. </w:t>
      </w:r>
    </w:p>
    <w:p w:rsidR="00000000" w:rsidRPr="00F0002E" w:rsidP="00000024">
      <w:pPr>
        <w:pStyle w:val="BodyText"/>
      </w:pPr>
      <w:r w:rsidRPr="00F0002E">
        <w:t>The following conditions must be met for this unit:</w:t>
      </w:r>
    </w:p>
    <w:p w:rsidR="00000000" w:rsidRPr="00F0002E" w:rsidP="00F0002E">
      <w:pPr>
        <w:pStyle w:val="ListBullet"/>
      </w:pPr>
      <w:r w:rsidRPr="00F0002E">
        <w:t>use of suitable facilities, equipment and resources, including:</w:t>
      </w:r>
    </w:p>
    <w:p w:rsidR="00000000" w:rsidRPr="00F0002E" w:rsidP="00F0002E">
      <w:pPr>
        <w:pStyle w:val="ListBullet2"/>
      </w:pPr>
      <w:r w:rsidRPr="00F0002E">
        <w:t>high pressure water jetting system and other tools and materials to complete tasks specified in the performance evidence</w:t>
      </w:r>
    </w:p>
    <w:p w:rsidR="00000000" w:rsidRPr="00F0002E" w:rsidP="00F0002E">
      <w:pPr>
        <w:pStyle w:val="ListBullet2"/>
      </w:pPr>
      <w:r w:rsidRPr="00F0002E">
        <w:t>safety and person</w:t>
      </w:r>
      <w:r w:rsidRPr="00F0002E">
        <w:t>al protective equipment (PPE)</w:t>
      </w:r>
    </w:p>
    <w:p w:rsidR="00000000" w:rsidRPr="00F0002E" w:rsidP="00F0002E">
      <w:pPr>
        <w:pStyle w:val="ListBullet2"/>
      </w:pPr>
      <w:r w:rsidRPr="00F0002E">
        <w:t>job documentation.</w:t>
      </w:r>
    </w:p>
    <w:p w:rsidR="00000000" w:rsidRPr="00F0002E" w:rsidP="00000024">
      <w:pPr>
        <w:pStyle w:val="BodyText"/>
      </w:pPr>
      <w:r w:rsidRPr="00F0002E">
        <w:t>Assessors must satisfy the NVR/AQTF mandatory competency requirements for assessors.</w:t>
      </w:r>
    </w:p>
    <w:p w:rsidR="00000000" w:rsidRPr="00F0002E" w:rsidP="00F0002E">
      <w:pPr>
        <w:pStyle w:val="Heading1"/>
      </w:pPr>
      <w:bookmarkStart w:id="5" w:name="O_1201816"/>
      <w:bookmarkEnd w:id="5"/>
      <w:r w:rsidRPr="00F0002E">
        <w:t>Links</w:t>
      </w:r>
    </w:p>
    <w:p w:rsidR="00000000" w:rsidRPr="00F0002E" w:rsidP="00000024">
      <w:pPr>
        <w:pStyle w:val="BodyText"/>
      </w:pPr>
      <w:r w:rsidRPr="00F000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6963F3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F0002E" w:rsidP="00F0002E"/>
    <w:sectPr w:rsidSect="00F000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0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02E" w:rsidRPr="00000024" w:rsidP="000000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0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24" w:rsidP="00F000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0024" w:rsidP="00F000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00024" w:rsidP="00F000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0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002E" w:rsidRPr="00000024" w:rsidP="000000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0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24" w:rsidRPr="002D2AF8" w:rsidP="00F000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MSMWJ304 Operate a high pressure water jetting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00024" w:rsidP="00F000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3694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14F0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A40E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0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00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00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00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00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00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00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00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00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00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00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002E"/>
  </w:style>
  <w:style w:type="character" w:customStyle="1" w:styleId="Heading1Char">
    <w:name w:val="Heading 1 Char"/>
    <w:basedOn w:val="DefaultParagraphFont"/>
    <w:link w:val="Heading1"/>
    <w:rsid w:val="00F000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00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00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002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002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0002E"/>
    <w:rPr>
      <w:i/>
    </w:rPr>
  </w:style>
  <w:style w:type="paragraph" w:customStyle="1" w:styleId="SuperHeading">
    <w:name w:val="SuperHeading"/>
    <w:basedOn w:val="Normal"/>
    <w:rsid w:val="00F000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00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0002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000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00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00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00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00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00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00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00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00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00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00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00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00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00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00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00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00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00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00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00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002E"/>
    <w:rPr>
      <w:b/>
      <w:spacing w:val="0"/>
    </w:rPr>
  </w:style>
  <w:style w:type="paragraph" w:customStyle="1" w:styleId="SuperTitle">
    <w:name w:val="SuperTitle"/>
    <w:basedOn w:val="Title"/>
    <w:rsid w:val="00F000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00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00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00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00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00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00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00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00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00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00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00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00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00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00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002E"/>
  </w:style>
  <w:style w:type="paragraph" w:styleId="TableofFigures">
    <w:name w:val="table of figures"/>
    <w:basedOn w:val="Normal"/>
    <w:next w:val="Normal"/>
    <w:semiHidden/>
    <w:rsid w:val="00F000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002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0002E"/>
    <w:rPr>
      <w:rFonts w:ascii="Wingdings" w:hAnsi="Wingdings"/>
    </w:rPr>
  </w:style>
  <w:style w:type="paragraph" w:customStyle="1" w:styleId="TableHeading">
    <w:name w:val="Table Heading"/>
    <w:basedOn w:val="HeadingBase"/>
    <w:rsid w:val="00F000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002E"/>
    <w:rPr>
      <w:color w:val="0033CC"/>
      <w:u w:val="none"/>
    </w:rPr>
  </w:style>
  <w:style w:type="paragraph" w:customStyle="1" w:styleId="BodyTextRight">
    <w:name w:val="Body Text Right"/>
    <w:basedOn w:val="BodyText"/>
    <w:rsid w:val="00F000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00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002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00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00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00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002E"/>
    <w:rPr>
      <w:sz w:val="32"/>
    </w:rPr>
  </w:style>
  <w:style w:type="paragraph" w:customStyle="1" w:styleId="HeadingProcedure">
    <w:name w:val="Heading Procedure"/>
    <w:basedOn w:val="HeadingBase"/>
    <w:next w:val="Normal"/>
    <w:rsid w:val="00F000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002E"/>
    <w:pPr>
      <w:spacing w:before="60" w:after="60"/>
    </w:pPr>
  </w:style>
  <w:style w:type="paragraph" w:styleId="ListContinue">
    <w:name w:val="List Continue"/>
    <w:basedOn w:val="List"/>
    <w:rsid w:val="00F0002E"/>
    <w:pPr>
      <w:ind w:firstLine="0"/>
    </w:pPr>
  </w:style>
  <w:style w:type="paragraph" w:customStyle="1" w:styleId="ListNote">
    <w:name w:val="List Note"/>
    <w:basedOn w:val="List"/>
    <w:rsid w:val="00F000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00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00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002E"/>
    <w:rPr>
      <w:rFonts w:ascii="Courier New" w:hAnsi="Courier New"/>
    </w:rPr>
  </w:style>
  <w:style w:type="paragraph" w:customStyle="1" w:styleId="NoteBullet">
    <w:name w:val="Note Bullet"/>
    <w:basedOn w:val="Note"/>
    <w:rsid w:val="00F000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00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00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00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002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000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00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002E"/>
    <w:rPr>
      <w:b/>
      <w:smallCaps/>
    </w:rPr>
  </w:style>
  <w:style w:type="paragraph" w:customStyle="1" w:styleId="TableListNumber">
    <w:name w:val="Table List Number"/>
    <w:basedOn w:val="ListNumber"/>
    <w:rsid w:val="00F000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00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002E"/>
    <w:pPr>
      <w:numPr>
        <w:numId w:val="10"/>
      </w:numPr>
    </w:pPr>
  </w:style>
  <w:style w:type="paragraph" w:customStyle="1" w:styleId="ListAlpha2">
    <w:name w:val="List Alpha 2"/>
    <w:basedOn w:val="List2"/>
    <w:rsid w:val="00F0002E"/>
    <w:pPr>
      <w:numPr>
        <w:numId w:val="9"/>
      </w:numPr>
    </w:pPr>
  </w:style>
  <w:style w:type="paragraph" w:styleId="List2">
    <w:name w:val="List 2"/>
    <w:basedOn w:val="BodyText"/>
    <w:rsid w:val="00F000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00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00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002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0002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0002E"/>
    <w:pPr>
      <w:numPr>
        <w:numId w:val="5"/>
      </w:numPr>
    </w:pPr>
  </w:style>
  <w:style w:type="paragraph" w:styleId="ListContinue2">
    <w:name w:val="List Continue 2"/>
    <w:basedOn w:val="List2"/>
    <w:rsid w:val="00F0002E"/>
    <w:pPr>
      <w:ind w:firstLine="0"/>
    </w:pPr>
  </w:style>
  <w:style w:type="paragraph" w:styleId="ListContinue3">
    <w:name w:val="List Continue 3"/>
    <w:basedOn w:val="List3"/>
    <w:rsid w:val="00F0002E"/>
    <w:pPr>
      <w:ind w:left="1021" w:firstLine="0"/>
    </w:pPr>
  </w:style>
  <w:style w:type="paragraph" w:styleId="ListContinue4">
    <w:name w:val="List Continue 4"/>
    <w:basedOn w:val="List4"/>
    <w:rsid w:val="00F0002E"/>
    <w:pPr>
      <w:ind w:firstLine="0"/>
    </w:pPr>
  </w:style>
  <w:style w:type="paragraph" w:styleId="ListContinue5">
    <w:name w:val="List Continue 5"/>
    <w:basedOn w:val="List5"/>
    <w:rsid w:val="00F0002E"/>
    <w:pPr>
      <w:ind w:firstLine="0"/>
    </w:pPr>
  </w:style>
  <w:style w:type="paragraph" w:styleId="ListNumber3">
    <w:name w:val="List Number 3"/>
    <w:basedOn w:val="List3"/>
    <w:rsid w:val="00F0002E"/>
    <w:pPr>
      <w:numPr>
        <w:numId w:val="6"/>
      </w:numPr>
    </w:pPr>
  </w:style>
  <w:style w:type="paragraph" w:styleId="ListNumber4">
    <w:name w:val="List Number 4"/>
    <w:basedOn w:val="List4"/>
    <w:rsid w:val="00F0002E"/>
    <w:pPr>
      <w:numPr>
        <w:numId w:val="7"/>
      </w:numPr>
    </w:pPr>
  </w:style>
  <w:style w:type="paragraph" w:styleId="ListNumber5">
    <w:name w:val="List Number 5"/>
    <w:basedOn w:val="List5"/>
    <w:rsid w:val="00F0002E"/>
    <w:pPr>
      <w:numPr>
        <w:numId w:val="8"/>
      </w:numPr>
    </w:pPr>
  </w:style>
  <w:style w:type="paragraph" w:styleId="BlockText">
    <w:name w:val="Block Text"/>
    <w:basedOn w:val="Normal"/>
    <w:rsid w:val="00F000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00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002E"/>
    <w:rPr>
      <w:sz w:val="16"/>
      <w:vertAlign w:val="superscript"/>
    </w:rPr>
  </w:style>
  <w:style w:type="character" w:customStyle="1" w:styleId="Symbols">
    <w:name w:val="Symbols"/>
    <w:basedOn w:val="DefaultParagraphFont"/>
    <w:rsid w:val="00F0002E"/>
    <w:rPr>
      <w:rFonts w:ascii="Symbol" w:hAnsi="Symbol"/>
    </w:rPr>
  </w:style>
  <w:style w:type="character" w:customStyle="1" w:styleId="MenuOptions">
    <w:name w:val="Menu Options"/>
    <w:basedOn w:val="DefaultParagraphFont"/>
    <w:rsid w:val="00F000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002E"/>
    <w:rPr>
      <w:b/>
    </w:rPr>
  </w:style>
  <w:style w:type="character" w:customStyle="1" w:styleId="Underlined">
    <w:name w:val="Underlined"/>
    <w:basedOn w:val="DefaultParagraphFont"/>
    <w:rsid w:val="00F0002E"/>
    <w:rPr>
      <w:u w:val="single"/>
    </w:rPr>
  </w:style>
  <w:style w:type="paragraph" w:customStyle="1" w:styleId="TableBodyTextRight">
    <w:name w:val="Table Body Text Right"/>
    <w:basedOn w:val="TableBodyText"/>
    <w:rsid w:val="00F000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002E"/>
    <w:rPr>
      <w:sz w:val="18"/>
    </w:rPr>
  </w:style>
  <w:style w:type="paragraph" w:customStyle="1" w:styleId="BodySmallRight">
    <w:name w:val="Body Small Right"/>
    <w:basedOn w:val="BodyTextRight"/>
    <w:rsid w:val="00F0002E"/>
    <w:rPr>
      <w:sz w:val="18"/>
      <w:szCs w:val="18"/>
    </w:rPr>
  </w:style>
  <w:style w:type="paragraph" w:customStyle="1" w:styleId="MarginEdition">
    <w:name w:val="Margin Edition"/>
    <w:basedOn w:val="MarginNote"/>
    <w:rsid w:val="00F000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002E"/>
    <w:rPr>
      <w:sz w:val="2"/>
      <w:szCs w:val="2"/>
    </w:rPr>
  </w:style>
  <w:style w:type="character" w:customStyle="1" w:styleId="Small">
    <w:name w:val="Small"/>
    <w:basedOn w:val="DefaultParagraphFont"/>
    <w:rsid w:val="00F0002E"/>
    <w:rPr>
      <w:sz w:val="16"/>
    </w:rPr>
  </w:style>
  <w:style w:type="paragraph" w:customStyle="1" w:styleId="WideTable">
    <w:name w:val="Wide Table"/>
    <w:basedOn w:val="Normal"/>
    <w:rsid w:val="00F000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002E"/>
  </w:style>
  <w:style w:type="paragraph" w:styleId="Quote">
    <w:name w:val="Quote"/>
    <w:basedOn w:val="Heading1"/>
    <w:link w:val="QuoteChar"/>
    <w:qFormat/>
    <w:rsid w:val="00F000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00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002E"/>
    <w:pPr>
      <w:pageBreakBefore/>
    </w:pPr>
  </w:style>
  <w:style w:type="paragraph" w:customStyle="1" w:styleId="Border">
    <w:name w:val="Border"/>
    <w:basedOn w:val="Normal"/>
    <w:qFormat/>
    <w:rsid w:val="00F000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00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00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00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00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00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00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00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00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002E"/>
    <w:rPr>
      <w:u w:val="single"/>
    </w:rPr>
  </w:style>
  <w:style w:type="character" w:customStyle="1" w:styleId="BoldandItalics">
    <w:name w:val="Bold and Italics"/>
    <w:qFormat/>
    <w:rsid w:val="00F0002E"/>
    <w:rPr>
      <w:b/>
      <w:i/>
      <w:u w:val="none"/>
    </w:rPr>
  </w:style>
  <w:style w:type="paragraph" w:styleId="BalloonText">
    <w:name w:val="Balloon Text"/>
    <w:basedOn w:val="Normal"/>
    <w:link w:val="BalloonTextChar"/>
    <w:rsid w:val="00F000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00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00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00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00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00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002E"/>
    <w:pPr>
      <w:spacing w:before="0" w:after="0"/>
    </w:pPr>
  </w:style>
  <w:style w:type="paragraph" w:customStyle="1" w:styleId="BodyTextBold">
    <w:name w:val="Body Text Bold"/>
    <w:basedOn w:val="BodyText"/>
    <w:qFormat/>
    <w:rsid w:val="00F0002E"/>
    <w:rPr>
      <w:b/>
    </w:rPr>
  </w:style>
  <w:style w:type="character" w:styleId="Hyperlink">
    <w:name w:val="Hyperlink"/>
    <w:basedOn w:val="DefaultParagraphFont"/>
    <w:uiPriority w:val="99"/>
    <w:unhideWhenUsed/>
    <w:rsid w:val="000000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3529</Characters>
  <Application>Microsoft Office Word</Application>
  <DocSecurity>0</DocSecurity>
  <Lines>90</Lines>
  <Paragraphs>73</Paragraphs>
  <ScaleCrop>false</ScaleCrop>
  <Company>Author-it Software Corporation Ltd.</Company>
  <LinksUpToDate>false</LinksUpToDate>
  <CharactersWithSpaces>4021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MSMWJ304 Operate a high pressure water jetting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2023-02-03T05:46:00Z</dcterms:created>
  <dcterms:modified xsi:type="dcterms:W3CDTF">2023-02-03T05:46:00Z</dcterms:modified>
</cp:coreProperties>
</file>