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5A4A" w:rsidP="00EB5A4A">
      <w:pPr>
        <w:pStyle w:val="Title"/>
      </w:pPr>
      <w:r>
        <w:fldChar w:fldCharType="begin"/>
      </w:r>
      <w:r>
        <w:instrText xml:space="preserve"> TITLE   \* MERGEFORMAT </w:instrText>
      </w:r>
      <w:r>
        <w:fldChar w:fldCharType="separate"/>
      </w:r>
      <w:r>
        <w:t>MSMWHS601 Develop WHS management system</w:t>
      </w:r>
      <w:r>
        <w:fldChar w:fldCharType="end"/>
      </w:r>
    </w:p>
    <w:p w:rsidR="00EB5A4A" w:rsidP="00EB5A4A">
      <w:pPr>
        <w:pStyle w:val="Version"/>
        <w:sectPr w:rsidSect="006410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1080" w:rsidP="00641080">
      <w:pPr>
        <w:pStyle w:val="SuperHeading"/>
      </w:pPr>
      <w:r w:rsidRPr="00641080">
        <w:t>MSMWHS601 Develop WHS management system</w:t>
      </w:r>
    </w:p>
    <w:p w:rsidR="00000000" w:rsidRPr="00641080" w:rsidP="00641080">
      <w:pPr>
        <w:pStyle w:val="Heading1"/>
      </w:pPr>
      <w:bookmarkStart w:id="1" w:name="O_873497"/>
      <w:bookmarkEnd w:id="1"/>
      <w:r w:rsidRPr="00641080">
        <w:t>Modification History</w:t>
      </w:r>
    </w:p>
    <w:p w:rsidR="00000000" w:rsidRPr="00641080" w:rsidP="00EB5A4A">
      <w:pPr>
        <w:pStyle w:val="BodyText"/>
      </w:pPr>
      <w:r w:rsidRPr="00641080">
        <w:t>Release 1. Supersedes and is equivalent to MSAPMOHS601A Establish workplace OHS management system</w:t>
      </w:r>
    </w:p>
    <w:p w:rsidR="00000000" w:rsidRPr="00641080" w:rsidP="00641080">
      <w:pPr>
        <w:pStyle w:val="Heading1"/>
      </w:pPr>
      <w:bookmarkStart w:id="2" w:name="O_873505"/>
      <w:bookmarkEnd w:id="2"/>
      <w:r w:rsidRPr="00641080">
        <w:t>Application</w:t>
      </w:r>
    </w:p>
    <w:p w:rsidR="00000000" w:rsidRPr="00641080" w:rsidP="00EB5A4A">
      <w:pPr>
        <w:pStyle w:val="BodyText"/>
      </w:pPr>
      <w:r w:rsidRPr="00641080">
        <w:t>This unit of competency covers the skills and knowledge required to develop the work health and safety (WHS)</w:t>
      </w:r>
      <w:r w:rsidRPr="00641080">
        <w:t xml:space="preserve"> management system at senior management level, in order to meet legislative requirements and to ensure that the workplace is, so far as is practicable, safe and without risks to the health of employees.</w:t>
      </w:r>
    </w:p>
    <w:p w:rsidR="00000000" w:rsidRPr="00641080" w:rsidP="00EB5A4A">
      <w:pPr>
        <w:pStyle w:val="BodyText"/>
      </w:pPr>
      <w:r w:rsidRPr="00641080">
        <w:t>This unit of competency applies to managers and seni</w:t>
      </w:r>
      <w:r w:rsidRPr="00641080">
        <w:t>or technicians who have a WHS responsibility. It typically applies when a WHS management system is being developed, and could be used for a complete review of an existing WHS management system. Develop means to develop initially, or to further develop/impr</w:t>
      </w:r>
      <w:r w:rsidRPr="00641080">
        <w:t>ove or maintain an existing WHS management system.</w:t>
      </w:r>
    </w:p>
    <w:p w:rsidR="00000000" w:rsidRPr="00641080" w:rsidP="00EB5A4A">
      <w:pPr>
        <w:pStyle w:val="BodyText"/>
      </w:pPr>
      <w:r w:rsidRPr="00641080">
        <w:t>This unit of competency describes WHS requirements applicable for those with managerial responsibilities for development and ongoing management of the WHS management system within the organisation. This m</w:t>
      </w:r>
      <w:r w:rsidRPr="00641080">
        <w:t>ay be as a worker or as an owner of a business.</w:t>
      </w:r>
    </w:p>
    <w:p w:rsidR="00000000" w:rsidRPr="00641080" w:rsidP="00EB5A4A">
      <w:pPr>
        <w:pStyle w:val="BodyText"/>
      </w:pPr>
      <w:r w:rsidRPr="00641080">
        <w:t>This unit of competency applies within an area of managerial responsibility, which may be an entire organisation or department of an organisation. Roles and responsibilities will vary from organisation to or</w:t>
      </w:r>
      <w:r w:rsidRPr="00641080">
        <w:t>ganisation.</w:t>
      </w:r>
    </w:p>
    <w:p w:rsidR="00000000" w:rsidRPr="00641080" w:rsidP="00EB5A4A">
      <w:pPr>
        <w:pStyle w:val="BodyText"/>
      </w:pPr>
      <w:r w:rsidRPr="00641080">
        <w:t>This unit of competency applies to organisations where the WHS system with related policies, procedures and programs may or may not be established. Where the WHS system is established, the unit will relate to the review of the WHS management s</w:t>
      </w:r>
      <w:r w:rsidRPr="00641080">
        <w:t>ystem.</w:t>
      </w:r>
    </w:p>
    <w:p w:rsidR="00000000" w:rsidRPr="00641080" w:rsidP="00EB5A4A">
      <w:pPr>
        <w:pStyle w:val="BodyText"/>
      </w:pPr>
      <w:r w:rsidRPr="00641080">
        <w:t>No licensing, legislative or certification requirements apply to this unit at the time of publication.</w:t>
      </w:r>
    </w:p>
    <w:p w:rsidR="00000000" w:rsidRPr="00641080" w:rsidP="00641080">
      <w:pPr>
        <w:pStyle w:val="Heading1"/>
      </w:pPr>
      <w:bookmarkStart w:id="3" w:name="O_873504"/>
      <w:bookmarkEnd w:id="3"/>
      <w:r w:rsidRPr="00641080">
        <w:t>Pre-requisite Unit</w:t>
      </w:r>
    </w:p>
    <w:p w:rsidR="00000000" w:rsidRPr="00641080" w:rsidP="00EB5A4A">
      <w:pPr>
        <w:pStyle w:val="BodyText"/>
      </w:pPr>
      <w:r w:rsidRPr="00641080">
        <w:t>Nil</w:t>
      </w:r>
    </w:p>
    <w:p w:rsidR="00000000" w:rsidRPr="00641080" w:rsidP="00641080">
      <w:pPr>
        <w:pStyle w:val="Heading1"/>
      </w:pPr>
      <w:bookmarkStart w:id="4" w:name="O_873503"/>
      <w:bookmarkEnd w:id="4"/>
      <w:r w:rsidRPr="00641080">
        <w:t>Competency Field</w:t>
      </w:r>
    </w:p>
    <w:p w:rsidR="00000000" w:rsidRPr="00641080" w:rsidP="00EB5A4A">
      <w:pPr>
        <w:pStyle w:val="BodyText"/>
      </w:pPr>
      <w:r w:rsidRPr="00641080">
        <w:t>Work health and safety</w:t>
      </w:r>
    </w:p>
    <w:p w:rsidR="00000000" w:rsidRPr="00641080" w:rsidP="00641080">
      <w:pPr>
        <w:pStyle w:val="Heading1"/>
      </w:pPr>
      <w:bookmarkStart w:id="5" w:name="O_873502"/>
      <w:bookmarkEnd w:id="5"/>
      <w:r w:rsidRPr="00641080">
        <w:t>Unit Sector</w:t>
      </w:r>
    </w:p>
    <w:p w:rsidR="00000000" w:rsidRPr="00641080" w:rsidP="00641080">
      <w:pPr>
        <w:pStyle w:val="Heading1"/>
      </w:pPr>
      <w:bookmarkStart w:id="6" w:name="O_873501"/>
      <w:bookmarkEnd w:id="6"/>
      <w:r w:rsidRPr="00641080">
        <w:t>Ele</w:t>
      </w:r>
      <w:r w:rsidRPr="00641080">
        <w:t>ments and Performance Criteria</w:t>
      </w:r>
    </w:p>
    <w:tbl>
      <w:tblPr>
        <w:tblW w:w="0" w:type="auto"/>
        <w:tblLayout w:type="fixed"/>
        <w:tblCellMar>
          <w:left w:w="62" w:type="dxa"/>
          <w:right w:w="62" w:type="dxa"/>
        </w:tblCellMar>
        <w:tblLook w:val="0000"/>
      </w:tblPr>
      <w:tblGrid>
        <w:gridCol w:w="678"/>
        <w:gridCol w:w="1962"/>
        <w:gridCol w:w="770"/>
        <w:gridCol w:w="5610"/>
      </w:tblGrid>
      <w:tr w:rsidTr="0064108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Performance criteria describe the performance needed to demonstrate achievement of the element</w:t>
            </w:r>
          </w:p>
        </w:tc>
      </w:tr>
      <w:tr w:rsidTr="0064108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641080">
            <w:pPr>
              <w:pStyle w:val="BodyText"/>
              <w:rPr>
                <w:lang w:val="en-NZ"/>
              </w:rPr>
            </w:pPr>
          </w:p>
        </w:tc>
      </w:tr>
      <w:tr w:rsidTr="006410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1</w:t>
            </w:r>
          </w:p>
        </w:tc>
        <w:tc>
          <w:tcPr>
            <w:tcW w:w="1962" w:type="dxa"/>
            <w:vMerge w:val="restart"/>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Identify needs of the WHS management system</w:t>
            </w:r>
          </w:p>
        </w:tc>
        <w:tc>
          <w:tcPr>
            <w:tcW w:w="77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1.1</w:t>
            </w:r>
          </w:p>
        </w:tc>
        <w:tc>
          <w:tcPr>
            <w:tcW w:w="561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Analyse the workplace to identify needs and workplace factors that may impact on the design of the WHS management system</w:t>
            </w:r>
          </w:p>
        </w:tc>
      </w:tr>
      <w:tr w:rsidTr="006410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1.2</w:t>
            </w:r>
          </w:p>
        </w:tc>
        <w:tc>
          <w:tcPr>
            <w:tcW w:w="561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Clarify WHS legal obligations in relation to the specific workplace</w:t>
            </w:r>
          </w:p>
        </w:tc>
      </w:tr>
      <w:tr w:rsidTr="006410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1.3</w:t>
            </w:r>
          </w:p>
        </w:tc>
        <w:tc>
          <w:tcPr>
            <w:tcW w:w="561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Review relevant standards relating to WHS management system</w:t>
            </w:r>
          </w:p>
        </w:tc>
      </w:tr>
      <w:tr w:rsidTr="006410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1.4</w:t>
            </w:r>
          </w:p>
        </w:tc>
        <w:tc>
          <w:tcPr>
            <w:tcW w:w="561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Identify links with other functional areas and management systems</w:t>
            </w:r>
          </w:p>
        </w:tc>
      </w:tr>
      <w:tr w:rsidTr="006410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1.5</w:t>
            </w:r>
          </w:p>
        </w:tc>
        <w:tc>
          <w:tcPr>
            <w:tcW w:w="5610" w:type="dxa"/>
            <w:tcBorders>
              <w:top w:val="nil"/>
              <w:left w:val="nil"/>
              <w:bottom w:val="nil"/>
              <w:right w:val="nil"/>
            </w:tcBorders>
            <w:tcMar>
              <w:top w:w="0" w:type="dxa"/>
              <w:left w:w="62" w:type="dxa"/>
              <w:bottom w:w="0" w:type="dxa"/>
              <w:right w:w="62" w:type="dxa"/>
            </w:tcMar>
          </w:tcPr>
          <w:p w:rsidR="00000000" w:rsidRPr="00641080" w:rsidP="00641080">
            <w:pPr>
              <w:pStyle w:val="BodyText"/>
            </w:pPr>
            <w:r w:rsidRPr="00641080">
              <w:t>Seek input from stakeholders on the design of the WHS management system</w:t>
            </w:r>
          </w:p>
        </w:tc>
      </w:tr>
    </w:tbl>
    <w:p w:rsidR="00000000" w:rsidRPr="00641080" w:rsidP="00641080">
      <w:pPr>
        <w:pStyle w:val="BodyText"/>
      </w:pPr>
    </w:p>
    <w:tbl>
      <w:tblPr>
        <w:tblW w:w="0" w:type="auto"/>
        <w:tblLayout w:type="fixed"/>
        <w:tblCellMar>
          <w:left w:w="62" w:type="dxa"/>
          <w:right w:w="62" w:type="dxa"/>
        </w:tblCellMar>
        <w:tblLook w:val="0000"/>
      </w:tblPr>
      <w:tblGrid>
        <w:gridCol w:w="678"/>
        <w:gridCol w:w="1962"/>
        <w:gridCol w:w="770"/>
        <w:gridCol w:w="5610"/>
      </w:tblGrid>
      <w:tr w:rsidTr="006410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2</w:t>
            </w:r>
          </w:p>
        </w:tc>
        <w:tc>
          <w:tcPr>
            <w:tcW w:w="1962" w:type="dxa"/>
            <w:vMerge w:val="restart"/>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Review the framework for the WHS managem</w:t>
            </w:r>
            <w:r w:rsidRPr="00641080">
              <w:t>ent system</w:t>
            </w:r>
          </w:p>
        </w:tc>
        <w:tc>
          <w:tcPr>
            <w:tcW w:w="77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2.1</w:t>
            </w:r>
          </w:p>
        </w:tc>
        <w:tc>
          <w:tcPr>
            <w:tcW w:w="561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Ensure WHS responsibilities and duties are documented and accountability processes are in place</w:t>
            </w:r>
          </w:p>
        </w:tc>
      </w:tr>
      <w:tr w:rsidTr="006410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2.2</w:t>
            </w:r>
          </w:p>
        </w:tc>
        <w:tc>
          <w:tcPr>
            <w:tcW w:w="561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Identify and source financial and human resources required for the operation of the WHS management system</w:t>
            </w:r>
          </w:p>
        </w:tc>
      </w:tr>
      <w:tr w:rsidTr="006410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2.3</w:t>
            </w:r>
          </w:p>
        </w:tc>
        <w:tc>
          <w:tcPr>
            <w:tcW w:w="561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Review WHS policies and procedures</w:t>
            </w:r>
          </w:p>
        </w:tc>
      </w:tr>
      <w:tr w:rsidTr="006410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2.4</w:t>
            </w:r>
          </w:p>
        </w:tc>
        <w:tc>
          <w:tcPr>
            <w:tcW w:w="561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Ensure implications of any proposed changes to the workplace are identified and addressed</w:t>
            </w:r>
          </w:p>
        </w:tc>
      </w:tr>
      <w:tr w:rsidTr="006410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2.5</w:t>
            </w:r>
          </w:p>
        </w:tc>
        <w:tc>
          <w:tcPr>
            <w:tcW w:w="5610" w:type="dxa"/>
            <w:tcBorders>
              <w:top w:val="nil"/>
              <w:left w:val="nil"/>
              <w:bottom w:val="nil"/>
              <w:right w:val="nil"/>
            </w:tcBorders>
            <w:tcMar>
              <w:top w:w="0" w:type="dxa"/>
              <w:left w:w="62" w:type="dxa"/>
              <w:bottom w:w="0" w:type="dxa"/>
              <w:right w:w="62" w:type="dxa"/>
            </w:tcMar>
          </w:tcPr>
          <w:p w:rsidR="00000000" w:rsidRPr="00641080" w:rsidP="00641080">
            <w:pPr>
              <w:pStyle w:val="BodyText"/>
            </w:pPr>
            <w:r w:rsidRPr="00641080">
              <w:t>Recognise limits of own professional expertise and consult WHS specialists as necessary</w:t>
            </w:r>
          </w:p>
        </w:tc>
      </w:tr>
    </w:tbl>
    <w:p w:rsidR="00000000" w:rsidRPr="00641080" w:rsidP="00641080">
      <w:pPr>
        <w:pStyle w:val="BodyText"/>
      </w:pPr>
    </w:p>
    <w:tbl>
      <w:tblPr>
        <w:tblW w:w="0" w:type="auto"/>
        <w:tblLayout w:type="fixed"/>
        <w:tblCellMar>
          <w:left w:w="62" w:type="dxa"/>
          <w:right w:w="62" w:type="dxa"/>
        </w:tblCellMar>
        <w:tblLook w:val="0000"/>
      </w:tblPr>
      <w:tblGrid>
        <w:gridCol w:w="678"/>
        <w:gridCol w:w="1962"/>
        <w:gridCol w:w="770"/>
        <w:gridCol w:w="5610"/>
      </w:tblGrid>
      <w:tr w:rsidTr="006410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3</w:t>
            </w:r>
          </w:p>
        </w:tc>
        <w:tc>
          <w:tcPr>
            <w:tcW w:w="1962" w:type="dxa"/>
            <w:vMerge w:val="restart"/>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Develop participative arrangements for the management of WHS</w:t>
            </w:r>
          </w:p>
        </w:tc>
        <w:tc>
          <w:tcPr>
            <w:tcW w:w="77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3.1</w:t>
            </w:r>
          </w:p>
        </w:tc>
        <w:tc>
          <w:tcPr>
            <w:tcW w:w="561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Develop appropriate participative processes with employees and their representatives in accordance with relevant WHS legislation and industry standards</w:t>
            </w:r>
          </w:p>
        </w:tc>
      </w:tr>
      <w:tr w:rsidTr="006410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3.2</w:t>
            </w:r>
          </w:p>
        </w:tc>
        <w:tc>
          <w:tcPr>
            <w:tcW w:w="561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Provide information on WHS to em</w:t>
            </w:r>
            <w:r w:rsidRPr="00641080">
              <w:t>ployees in a format that is readily accessible and understandable</w:t>
            </w:r>
          </w:p>
        </w:tc>
      </w:tr>
      <w:tr w:rsidTr="006410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3.3</w:t>
            </w:r>
          </w:p>
        </w:tc>
        <w:tc>
          <w:tcPr>
            <w:tcW w:w="561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Promptly and effectively deal with and resolve issues raised through participation and consultation in accordance with procedures for issues resolution</w:t>
            </w:r>
          </w:p>
        </w:tc>
      </w:tr>
      <w:tr w:rsidTr="006410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3.4</w:t>
            </w:r>
          </w:p>
        </w:tc>
        <w:tc>
          <w:tcPr>
            <w:tcW w:w="5610" w:type="dxa"/>
            <w:tcBorders>
              <w:top w:val="nil"/>
              <w:left w:val="nil"/>
              <w:bottom w:val="nil"/>
              <w:right w:val="nil"/>
            </w:tcBorders>
            <w:tcMar>
              <w:top w:w="0" w:type="dxa"/>
              <w:left w:w="62" w:type="dxa"/>
              <w:bottom w:w="0" w:type="dxa"/>
              <w:right w:w="62" w:type="dxa"/>
            </w:tcMar>
          </w:tcPr>
          <w:p w:rsidR="00000000" w:rsidRPr="00641080" w:rsidP="00641080">
            <w:pPr>
              <w:pStyle w:val="BodyText"/>
            </w:pPr>
            <w:r w:rsidRPr="00641080">
              <w:t>Provide information about the outcomes of participation and consultation in a manner accessible to employees</w:t>
            </w:r>
          </w:p>
        </w:tc>
      </w:tr>
    </w:tbl>
    <w:p w:rsidR="00000000" w:rsidRPr="00641080" w:rsidP="00641080">
      <w:pPr>
        <w:pStyle w:val="BodyText"/>
      </w:pPr>
    </w:p>
    <w:tbl>
      <w:tblPr>
        <w:tblW w:w="0" w:type="auto"/>
        <w:tblLayout w:type="fixed"/>
        <w:tblCellMar>
          <w:left w:w="62" w:type="dxa"/>
          <w:right w:w="62" w:type="dxa"/>
        </w:tblCellMar>
        <w:tblLook w:val="0000"/>
      </w:tblPr>
      <w:tblGrid>
        <w:gridCol w:w="678"/>
        <w:gridCol w:w="1962"/>
        <w:gridCol w:w="770"/>
        <w:gridCol w:w="5610"/>
      </w:tblGrid>
      <w:tr w:rsidTr="006410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4</w:t>
            </w:r>
          </w:p>
        </w:tc>
        <w:tc>
          <w:tcPr>
            <w:tcW w:w="1962" w:type="dxa"/>
            <w:vMerge w:val="restart"/>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Develop risk management processes</w:t>
            </w:r>
          </w:p>
        </w:tc>
        <w:tc>
          <w:tcPr>
            <w:tcW w:w="77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4.1</w:t>
            </w:r>
          </w:p>
        </w:tc>
        <w:tc>
          <w:tcPr>
            <w:tcW w:w="561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Develop procedures for hazard, incident and injury reporting and investigation</w:t>
            </w:r>
          </w:p>
        </w:tc>
      </w:tr>
      <w:tr w:rsidTr="006410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4.2</w:t>
            </w:r>
          </w:p>
        </w:tc>
        <w:tc>
          <w:tcPr>
            <w:tcW w:w="561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Develop procedures for hazard identification, hazard analysis and risk assessment</w:t>
            </w:r>
          </w:p>
        </w:tc>
      </w:tr>
      <w:tr w:rsidTr="006410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4.3</w:t>
            </w:r>
          </w:p>
        </w:tc>
        <w:tc>
          <w:tcPr>
            <w:tcW w:w="561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Develop hazard specific risk control measures currently in place to meet legal requirements and minimise risk as far as is practicable</w:t>
            </w:r>
          </w:p>
        </w:tc>
      </w:tr>
      <w:tr w:rsidTr="006410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4.4</w:t>
            </w:r>
          </w:p>
        </w:tc>
        <w:tc>
          <w:tcPr>
            <w:tcW w:w="5610" w:type="dxa"/>
            <w:tcBorders>
              <w:top w:val="nil"/>
              <w:left w:val="nil"/>
              <w:bottom w:val="nil"/>
              <w:right w:val="nil"/>
            </w:tcBorders>
            <w:tcMar>
              <w:top w:w="0" w:type="dxa"/>
              <w:left w:w="62" w:type="dxa"/>
              <w:bottom w:w="0" w:type="dxa"/>
              <w:right w:w="62" w:type="dxa"/>
            </w:tcMar>
          </w:tcPr>
          <w:p w:rsidR="00000000" w:rsidRPr="00641080" w:rsidP="00641080">
            <w:pPr>
              <w:pStyle w:val="BodyText"/>
            </w:pPr>
            <w:r w:rsidRPr="00641080">
              <w:t>Develop procedures for on</w:t>
            </w:r>
            <w:r w:rsidRPr="00641080">
              <w:t>going control of identified hazards and monitoring of the effectiveness of controls</w:t>
            </w:r>
          </w:p>
        </w:tc>
      </w:tr>
    </w:tbl>
    <w:p w:rsidR="00000000" w:rsidRPr="00641080" w:rsidP="00641080">
      <w:pPr>
        <w:pStyle w:val="BodyText"/>
      </w:pPr>
    </w:p>
    <w:tbl>
      <w:tblPr>
        <w:tblW w:w="0" w:type="auto"/>
        <w:tblLayout w:type="fixed"/>
        <w:tblCellMar>
          <w:left w:w="62" w:type="dxa"/>
          <w:right w:w="62" w:type="dxa"/>
        </w:tblCellMar>
        <w:tblLook w:val="0000"/>
      </w:tblPr>
      <w:tblGrid>
        <w:gridCol w:w="678"/>
        <w:gridCol w:w="1962"/>
        <w:gridCol w:w="770"/>
        <w:gridCol w:w="5610"/>
      </w:tblGrid>
      <w:tr w:rsidTr="006410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5</w:t>
            </w:r>
          </w:p>
        </w:tc>
        <w:tc>
          <w:tcPr>
            <w:tcW w:w="1962" w:type="dxa"/>
            <w:vMerge w:val="restart"/>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Develop and maintain a WHS training program</w:t>
            </w:r>
          </w:p>
        </w:tc>
        <w:tc>
          <w:tcPr>
            <w:tcW w:w="77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5.1</w:t>
            </w:r>
          </w:p>
        </w:tc>
        <w:tc>
          <w:tcPr>
            <w:tcW w:w="561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Conduct a WHS training needs assessment for the work group that takes account of legislative requirements, internal policies and procedures, skills of work group and risk control requirements</w:t>
            </w:r>
          </w:p>
        </w:tc>
      </w:tr>
      <w:tr w:rsidTr="006410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5.2</w:t>
            </w:r>
          </w:p>
        </w:tc>
        <w:tc>
          <w:tcPr>
            <w:tcW w:w="561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 xml:space="preserve">Develop and implement a WHS training program to identify </w:t>
            </w:r>
            <w:r w:rsidRPr="00641080">
              <w:t>and fulfil employee’s WHS training needs as a part of the organisation general training program.</w:t>
            </w:r>
          </w:p>
        </w:tc>
      </w:tr>
      <w:tr w:rsidTr="006410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5.3</w:t>
            </w:r>
          </w:p>
        </w:tc>
        <w:tc>
          <w:tcPr>
            <w:tcW w:w="5610" w:type="dxa"/>
            <w:tcBorders>
              <w:top w:val="nil"/>
              <w:left w:val="nil"/>
              <w:bottom w:val="nil"/>
              <w:right w:val="nil"/>
            </w:tcBorders>
            <w:tcMar>
              <w:top w:w="0" w:type="dxa"/>
              <w:left w:w="62" w:type="dxa"/>
              <w:bottom w:w="0" w:type="dxa"/>
              <w:right w:w="62" w:type="dxa"/>
            </w:tcMar>
          </w:tcPr>
          <w:p w:rsidR="00000000" w:rsidRPr="00641080" w:rsidP="00641080">
            <w:pPr>
              <w:pStyle w:val="BodyText"/>
            </w:pPr>
            <w:r w:rsidRPr="00641080">
              <w:t>Coordinate with relevant training experts as necessary</w:t>
            </w:r>
          </w:p>
        </w:tc>
      </w:tr>
    </w:tbl>
    <w:p w:rsidR="00000000" w:rsidRPr="00641080" w:rsidP="00641080">
      <w:pPr>
        <w:pStyle w:val="BodyText"/>
      </w:pPr>
    </w:p>
    <w:tbl>
      <w:tblPr>
        <w:tblW w:w="0" w:type="auto"/>
        <w:tblLayout w:type="fixed"/>
        <w:tblCellMar>
          <w:left w:w="62" w:type="dxa"/>
          <w:right w:w="62" w:type="dxa"/>
        </w:tblCellMar>
        <w:tblLook w:val="0000"/>
      </w:tblPr>
      <w:tblGrid>
        <w:gridCol w:w="678"/>
        <w:gridCol w:w="1962"/>
        <w:gridCol w:w="770"/>
        <w:gridCol w:w="5610"/>
      </w:tblGrid>
      <w:tr w:rsidTr="006410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6</w:t>
            </w:r>
          </w:p>
        </w:tc>
        <w:tc>
          <w:tcPr>
            <w:tcW w:w="1962" w:type="dxa"/>
            <w:vMerge w:val="restart"/>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Develop and maintain a system for WHS records</w:t>
            </w:r>
          </w:p>
        </w:tc>
        <w:tc>
          <w:tcPr>
            <w:tcW w:w="77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6.1</w:t>
            </w:r>
          </w:p>
        </w:tc>
        <w:tc>
          <w:tcPr>
            <w:tcW w:w="561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Identify and address legal requirements for record keeping and reporting</w:t>
            </w:r>
          </w:p>
        </w:tc>
      </w:tr>
      <w:tr w:rsidTr="006410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6.2</w:t>
            </w:r>
          </w:p>
        </w:tc>
        <w:tc>
          <w:tcPr>
            <w:tcW w:w="561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Identify and access sources of WHS information</w:t>
            </w:r>
          </w:p>
        </w:tc>
      </w:tr>
      <w:tr w:rsidTr="006410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6.3</w:t>
            </w:r>
          </w:p>
        </w:tc>
        <w:tc>
          <w:tcPr>
            <w:tcW w:w="5610" w:type="dxa"/>
            <w:tcBorders>
              <w:top w:val="nil"/>
              <w:left w:val="nil"/>
              <w:bottom w:val="nil"/>
              <w:right w:val="nil"/>
            </w:tcBorders>
            <w:tcMar>
              <w:top w:w="0" w:type="dxa"/>
              <w:left w:w="62" w:type="dxa"/>
              <w:bottom w:w="0" w:type="dxa"/>
              <w:right w:w="62" w:type="dxa"/>
            </w:tcMar>
          </w:tcPr>
          <w:p w:rsidR="00000000" w:rsidRPr="00641080" w:rsidP="00641080">
            <w:pPr>
              <w:pStyle w:val="BodyText"/>
            </w:pPr>
            <w:r w:rsidRPr="00641080">
              <w:t>Take actions to ensure that records are accurately completed, collected and stored</w:t>
            </w:r>
          </w:p>
        </w:tc>
      </w:tr>
    </w:tbl>
    <w:p w:rsidR="00000000" w:rsidRPr="00641080" w:rsidP="00641080">
      <w:pPr>
        <w:pStyle w:val="BodyText"/>
      </w:pPr>
    </w:p>
    <w:tbl>
      <w:tblPr>
        <w:tblW w:w="0" w:type="auto"/>
        <w:tblLayout w:type="fixed"/>
        <w:tblCellMar>
          <w:left w:w="62" w:type="dxa"/>
          <w:right w:w="62" w:type="dxa"/>
        </w:tblCellMar>
        <w:tblLook w:val="0000"/>
      </w:tblPr>
      <w:tblGrid>
        <w:gridCol w:w="678"/>
        <w:gridCol w:w="1962"/>
        <w:gridCol w:w="770"/>
        <w:gridCol w:w="5610"/>
      </w:tblGrid>
      <w:tr w:rsidTr="006410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7</w:t>
            </w:r>
          </w:p>
        </w:tc>
        <w:tc>
          <w:tcPr>
            <w:tcW w:w="1962" w:type="dxa"/>
            <w:vMerge w:val="restart"/>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Implement WHS systems, strategies and plans</w:t>
            </w:r>
          </w:p>
        </w:tc>
        <w:tc>
          <w:tcPr>
            <w:tcW w:w="77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7.1</w:t>
            </w:r>
          </w:p>
        </w:tc>
        <w:tc>
          <w:tcPr>
            <w:tcW w:w="561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Determine WHS priorities in consultation with managers and taking account of participative arrangements in the workplace</w:t>
            </w:r>
          </w:p>
        </w:tc>
      </w:tr>
      <w:tr w:rsidTr="006410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7.2</w:t>
            </w:r>
          </w:p>
        </w:tc>
        <w:tc>
          <w:tcPr>
            <w:tcW w:w="561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Develop plans for the implementation of WHS strategies</w:t>
            </w:r>
          </w:p>
        </w:tc>
      </w:tr>
      <w:tr w:rsidTr="006410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7.3</w:t>
            </w:r>
          </w:p>
        </w:tc>
        <w:tc>
          <w:tcPr>
            <w:tcW w:w="5610" w:type="dxa"/>
            <w:tcBorders>
              <w:top w:val="nil"/>
              <w:left w:val="nil"/>
              <w:bottom w:val="nil"/>
              <w:right w:val="nil"/>
            </w:tcBorders>
            <w:tcMar>
              <w:top w:w="0" w:type="dxa"/>
              <w:left w:w="62" w:type="dxa"/>
              <w:bottom w:w="0" w:type="dxa"/>
              <w:right w:w="62" w:type="dxa"/>
            </w:tcMar>
          </w:tcPr>
          <w:p w:rsidR="00000000" w:rsidRPr="00641080" w:rsidP="00641080">
            <w:pPr>
              <w:pStyle w:val="BodyText"/>
            </w:pPr>
            <w:r w:rsidRPr="00641080">
              <w:t>Monitor and update plans for achievement as required</w:t>
            </w:r>
          </w:p>
        </w:tc>
      </w:tr>
    </w:tbl>
    <w:p w:rsidR="00000000" w:rsidRPr="00641080" w:rsidP="00641080">
      <w:pPr>
        <w:pStyle w:val="BodyText"/>
      </w:pPr>
    </w:p>
    <w:p w:rsidR="00000000" w:rsidRPr="00641080" w:rsidP="00641080">
      <w:pPr>
        <w:pStyle w:val="AllowPageBreak"/>
      </w:pPr>
    </w:p>
    <w:p w:rsidR="00000000" w:rsidRPr="00641080" w:rsidP="00641080">
      <w:pPr>
        <w:pStyle w:val="Heading1"/>
      </w:pPr>
      <w:bookmarkStart w:id="7" w:name="O_873500"/>
      <w:bookmarkEnd w:id="7"/>
      <w:r w:rsidRPr="00641080">
        <w:t>Foundation Skills</w:t>
      </w:r>
    </w:p>
    <w:p w:rsidR="00000000" w:rsidRPr="00641080" w:rsidP="00EB5A4A">
      <w:pPr>
        <w:pStyle w:val="BodyText"/>
      </w:pPr>
      <w:r w:rsidRPr="00641080">
        <w:t>This section describes those language, literacy, numeracy and employment skills that are essential to performance.</w:t>
      </w:r>
    </w:p>
    <w:p w:rsidR="00000000" w:rsidRPr="00641080" w:rsidP="00EB5A4A">
      <w:pPr>
        <w:pStyle w:val="BodyText"/>
      </w:pPr>
      <w:r w:rsidRPr="00641080">
        <w:t>Foundation skills essential to performance are exp</w:t>
      </w:r>
      <w:r w:rsidRPr="00641080">
        <w:t>licit in the performance criteria of this unit of competency.</w:t>
      </w:r>
    </w:p>
    <w:p w:rsidR="00000000" w:rsidRPr="00641080" w:rsidP="00641080">
      <w:pPr>
        <w:pStyle w:val="Heading1"/>
      </w:pPr>
      <w:bookmarkStart w:id="8" w:name="O_873499"/>
      <w:bookmarkEnd w:id="8"/>
      <w:r w:rsidRPr="00641080">
        <w:t>Range of Conditions</w:t>
      </w:r>
    </w:p>
    <w:tbl>
      <w:tblPr>
        <w:tblW w:w="0" w:type="auto"/>
        <w:tblCellMar>
          <w:left w:w="62" w:type="dxa"/>
          <w:right w:w="62" w:type="dxa"/>
        </w:tblCellMar>
        <w:tblLook w:val="0000"/>
      </w:tblPr>
      <w:tblGrid>
        <w:gridCol w:w="2163"/>
        <w:gridCol w:w="7033"/>
      </w:tblGrid>
      <w:tr w:rsidTr="00EB5A4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t>This field allows for different work environments and conditions that may affect performance. Essential operating conditions that may be present (depending o</w:t>
            </w:r>
            <w:r w:rsidRPr="00641080">
              <w:t>n the work situation, needs of the candidate, accessibility of the item, and local industry and regional contexts) are included.</w:t>
            </w:r>
          </w:p>
        </w:tc>
      </w:tr>
      <w:tr w:rsidTr="00EB5A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641080" w:rsidP="00641080">
            <w:pPr>
              <w:pStyle w:val="BodyText"/>
            </w:pPr>
            <w:r w:rsidRPr="00641080">
              <w:t>The latest version of all legislation, regulations, industry codes of practice and Australian/internatio</w:t>
            </w:r>
            <w:r w:rsidRPr="00641080">
              <w:t>nal standards, or the version specified by the local regulatory authority, must be used, and include one or more of the following:</w:t>
            </w:r>
          </w:p>
          <w:p w:rsidR="00000000" w:rsidRPr="00641080" w:rsidP="00641080">
            <w:pPr>
              <w:pStyle w:val="ListBullet"/>
            </w:pPr>
            <w:r w:rsidRPr="00641080">
              <w:t>legislative requirements, including work health and safety (WHS)</w:t>
            </w:r>
          </w:p>
          <w:p w:rsidR="00000000" w:rsidRPr="00641080" w:rsidP="00641080">
            <w:pPr>
              <w:pStyle w:val="ListBullet"/>
            </w:pPr>
            <w:r w:rsidRPr="00641080">
              <w:t>industry codes of practice and guidelines</w:t>
            </w:r>
          </w:p>
          <w:p w:rsidR="00000000" w:rsidRPr="00641080" w:rsidP="00641080">
            <w:pPr>
              <w:pStyle w:val="ListBullet"/>
            </w:pPr>
            <w:r w:rsidRPr="00641080">
              <w:t xml:space="preserve">environmental regulations and guidelines </w:t>
            </w:r>
          </w:p>
          <w:p w:rsidR="00000000" w:rsidRPr="00641080" w:rsidP="00641080">
            <w:pPr>
              <w:pStyle w:val="ListBullet"/>
            </w:pPr>
            <w:r w:rsidRPr="00641080">
              <w:t>Australian and other standards</w:t>
            </w:r>
          </w:p>
          <w:p w:rsidR="00000000" w:rsidRPr="00641080" w:rsidP="00641080">
            <w:pPr>
              <w:pStyle w:val="ListBullet"/>
            </w:pPr>
            <w:r w:rsidRPr="00641080">
              <w:t>licence and certification requirements</w:t>
            </w:r>
          </w:p>
          <w:p w:rsidR="00000000" w:rsidP="00641080">
            <w:pPr>
              <w:pStyle w:val="BodyText"/>
              <w:rPr>
                <w:lang w:val="en-NZ"/>
              </w:rPr>
            </w:pPr>
          </w:p>
        </w:tc>
      </w:tr>
      <w:tr w:rsidTr="00EB5A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41080" w:rsidP="00641080">
            <w:pPr>
              <w:pStyle w:val="BodyText"/>
            </w:pPr>
            <w:r w:rsidRPr="00641080">
              <w:t>All operations must be performed in accordance with relevant procedures.</w:t>
            </w:r>
          </w:p>
          <w:p w:rsidR="00000000" w:rsidRPr="00641080" w:rsidP="00641080">
            <w:pPr>
              <w:pStyle w:val="BodyText"/>
            </w:pPr>
          </w:p>
          <w:p w:rsidR="00000000" w:rsidRPr="00641080" w:rsidP="00641080">
            <w:pPr>
              <w:pStyle w:val="BodyText"/>
            </w:pPr>
            <w:r w:rsidRPr="00641080">
              <w:t>Procedures are written, verbal, visual, computer-based or</w:t>
            </w:r>
            <w:r w:rsidRPr="00641080">
              <w:t xml:space="preserve"> in some other form, and include one or more of the following:</w:t>
            </w:r>
          </w:p>
          <w:p w:rsidR="00000000" w:rsidRPr="00641080" w:rsidP="00641080">
            <w:pPr>
              <w:pStyle w:val="ListBullet"/>
            </w:pPr>
            <w:r w:rsidRPr="00641080">
              <w:t>emergency procedures</w:t>
            </w:r>
          </w:p>
          <w:p w:rsidR="00000000" w:rsidRPr="00641080" w:rsidP="00641080">
            <w:pPr>
              <w:pStyle w:val="ListBullet"/>
            </w:pPr>
            <w:r w:rsidRPr="00641080">
              <w:t>work instructions</w:t>
            </w:r>
          </w:p>
          <w:p w:rsidR="00000000" w:rsidRPr="00641080" w:rsidP="00641080">
            <w:pPr>
              <w:pStyle w:val="ListBullet"/>
            </w:pPr>
            <w:r w:rsidRPr="00641080">
              <w:t>standard operating procedures (SOPs)</w:t>
            </w:r>
          </w:p>
          <w:p w:rsidR="00000000" w:rsidRPr="00641080" w:rsidP="00641080">
            <w:pPr>
              <w:pStyle w:val="ListBullet"/>
            </w:pPr>
            <w:r w:rsidRPr="00641080">
              <w:t>safe work method statements (SWMS)</w:t>
            </w:r>
          </w:p>
          <w:p w:rsidR="00000000" w:rsidRPr="00641080" w:rsidP="00641080">
            <w:pPr>
              <w:pStyle w:val="ListBullet"/>
            </w:pPr>
            <w:r w:rsidRPr="00641080">
              <w:t>formulas/recipes</w:t>
            </w:r>
          </w:p>
          <w:p w:rsidR="00000000" w:rsidRPr="00641080" w:rsidP="00641080">
            <w:pPr>
              <w:pStyle w:val="ListBullet"/>
            </w:pPr>
            <w:r w:rsidRPr="00641080">
              <w:t>batch sheets</w:t>
            </w:r>
          </w:p>
          <w:p w:rsidR="00000000" w:rsidRPr="00641080" w:rsidP="00641080">
            <w:pPr>
              <w:pStyle w:val="ListBullet"/>
            </w:pPr>
            <w:r w:rsidRPr="00641080">
              <w:t>temporary instructions</w:t>
            </w:r>
          </w:p>
          <w:p w:rsidR="00000000" w:rsidRPr="00641080" w:rsidP="00641080">
            <w:pPr>
              <w:pStyle w:val="ListBullet"/>
            </w:pPr>
            <w:r w:rsidRPr="00641080">
              <w:t>any similar instructions provided for the smooth running of the plant</w:t>
            </w:r>
          </w:p>
          <w:p w:rsidR="00000000" w:rsidP="00641080">
            <w:pPr>
              <w:pStyle w:val="BodyText"/>
              <w:rPr>
                <w:lang w:val="en-NZ"/>
              </w:rPr>
            </w:pPr>
          </w:p>
        </w:tc>
      </w:tr>
      <w:tr w:rsidTr="00EB5A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41080" w:rsidP="00641080">
            <w:pPr>
              <w:pStyle w:val="BodyText"/>
            </w:pPr>
            <w:r w:rsidRPr="00641080">
              <w:t>Hazards include one or more of the following:</w:t>
            </w:r>
          </w:p>
          <w:p w:rsidR="00000000" w:rsidRPr="00641080" w:rsidP="00641080">
            <w:pPr>
              <w:pStyle w:val="ListBullet"/>
            </w:pPr>
            <w:r w:rsidRPr="00641080">
              <w:t>smoke, darkness and heat</w:t>
            </w:r>
          </w:p>
          <w:p w:rsidR="00000000" w:rsidRPr="00641080" w:rsidP="00641080">
            <w:pPr>
              <w:pStyle w:val="ListBullet"/>
            </w:pPr>
            <w:r w:rsidRPr="00641080">
              <w:t>electricity</w:t>
            </w:r>
          </w:p>
          <w:p w:rsidR="00000000" w:rsidRPr="00641080" w:rsidP="00641080">
            <w:pPr>
              <w:pStyle w:val="ListBullet"/>
            </w:pPr>
            <w:r w:rsidRPr="00641080">
              <w:t xml:space="preserve">gas and </w:t>
            </w:r>
          </w:p>
          <w:p w:rsidR="00000000" w:rsidRPr="00641080" w:rsidP="00641080">
            <w:pPr>
              <w:pStyle w:val="ListBullet"/>
            </w:pPr>
            <w:r w:rsidRPr="00641080">
              <w:t xml:space="preserve">gases and liquids under pressure </w:t>
            </w:r>
          </w:p>
          <w:p w:rsidR="00000000" w:rsidRPr="00641080" w:rsidP="00641080">
            <w:pPr>
              <w:pStyle w:val="ListBullet"/>
            </w:pPr>
            <w:r w:rsidRPr="00641080">
              <w:t>structural hazards</w:t>
            </w:r>
          </w:p>
          <w:p w:rsidR="00000000" w:rsidRPr="00641080" w:rsidP="00641080">
            <w:pPr>
              <w:pStyle w:val="ListBullet"/>
            </w:pPr>
            <w:r w:rsidRPr="00641080">
              <w:t>structural collapse</w:t>
            </w:r>
          </w:p>
          <w:p w:rsidR="00000000" w:rsidRPr="00641080" w:rsidP="00641080">
            <w:pPr>
              <w:pStyle w:val="ListBullet"/>
            </w:pPr>
            <w:r w:rsidRPr="00641080">
              <w:t>industrial</w:t>
            </w:r>
            <w:r w:rsidRPr="00641080">
              <w:t xml:space="preserve"> (machinery, equipment and product)</w:t>
            </w:r>
          </w:p>
          <w:p w:rsidR="00000000" w:rsidRPr="00641080" w:rsidP="00641080">
            <w:pPr>
              <w:pStyle w:val="ListBullet"/>
            </w:pPr>
            <w:r w:rsidRPr="00641080">
              <w:t>equipment or product mass</w:t>
            </w:r>
          </w:p>
          <w:p w:rsidR="00000000" w:rsidRPr="00641080" w:rsidP="00641080">
            <w:pPr>
              <w:pStyle w:val="ListBullet"/>
            </w:pPr>
            <w:r w:rsidRPr="00641080">
              <w:t>noise, rotational equipment or vibration</w:t>
            </w:r>
          </w:p>
          <w:p w:rsidR="00000000" w:rsidRPr="00641080" w:rsidP="00641080">
            <w:pPr>
              <w:pStyle w:val="ListBullet"/>
            </w:pPr>
            <w:r w:rsidRPr="00641080">
              <w:t>working at heights, in restricted or confined spaces, or in environments subjected to heat, noise, dusts or vapours</w:t>
            </w:r>
          </w:p>
          <w:p w:rsidR="00000000" w:rsidRPr="00641080" w:rsidP="00641080">
            <w:pPr>
              <w:pStyle w:val="ListBullet"/>
            </w:pPr>
            <w:r w:rsidRPr="00641080">
              <w:t>flammability and explosivity</w:t>
            </w:r>
          </w:p>
          <w:p w:rsidR="00000000" w:rsidRPr="00641080" w:rsidP="00641080">
            <w:pPr>
              <w:pStyle w:val="ListBullet"/>
            </w:pPr>
            <w:r w:rsidRPr="00641080">
              <w:t>hazardous products and materials</w:t>
            </w:r>
          </w:p>
          <w:p w:rsidR="00000000" w:rsidRPr="00641080" w:rsidP="00641080">
            <w:pPr>
              <w:pStyle w:val="ListBullet"/>
            </w:pPr>
            <w:r w:rsidRPr="00641080">
              <w:t>sharp edges, protrusions or obstructions</w:t>
            </w:r>
          </w:p>
          <w:p w:rsidR="00000000" w:rsidRPr="00641080" w:rsidP="00641080">
            <w:pPr>
              <w:pStyle w:val="ListBullet"/>
            </w:pPr>
            <w:r w:rsidRPr="00641080">
              <w:t>slippery surfaces, spills or leaks</w:t>
            </w:r>
          </w:p>
          <w:p w:rsidR="00000000" w:rsidRPr="00641080" w:rsidP="00641080">
            <w:pPr>
              <w:pStyle w:val="ListBullet"/>
            </w:pPr>
            <w:r w:rsidRPr="00641080">
              <w:t>limited head spaces or overhangs</w:t>
            </w:r>
          </w:p>
          <w:p w:rsidR="00000000" w:rsidRPr="00641080" w:rsidP="00641080">
            <w:pPr>
              <w:pStyle w:val="ListBullet"/>
            </w:pPr>
            <w:r w:rsidRPr="00641080">
              <w:t>unauthorised personnel</w:t>
            </w:r>
          </w:p>
          <w:p w:rsidR="00000000" w:rsidRPr="00641080" w:rsidP="00641080">
            <w:pPr>
              <w:pStyle w:val="ListBullet"/>
            </w:pPr>
            <w:r w:rsidRPr="00641080">
              <w:t>other hazards that might arise</w:t>
            </w:r>
          </w:p>
          <w:p w:rsidR="00000000" w:rsidP="00641080">
            <w:pPr>
              <w:pStyle w:val="BodyText"/>
              <w:rPr>
                <w:lang w:val="en-NZ"/>
              </w:rPr>
            </w:pPr>
          </w:p>
        </w:tc>
      </w:tr>
      <w:tr w:rsidTr="00EB5A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1080">
            <w:pPr>
              <w:pStyle w:val="BodyText"/>
              <w:rPr>
                <w:lang w:val="en-NZ"/>
              </w:rPr>
            </w:pPr>
            <w:r w:rsidRPr="00641080">
              <w:rPr>
                <w:rStyle w:val="SpecialBold"/>
              </w:rPr>
              <w:t>WHS information sources</w:t>
            </w:r>
          </w:p>
        </w:tc>
        <w:tc>
          <w:tcPr>
            <w:tcW w:w="0" w:type="auto"/>
            <w:tcBorders>
              <w:top w:val="nil"/>
              <w:left w:val="nil"/>
              <w:bottom w:val="nil"/>
              <w:right w:val="nil"/>
            </w:tcBorders>
            <w:tcMar>
              <w:top w:w="0" w:type="dxa"/>
              <w:left w:w="62" w:type="dxa"/>
              <w:bottom w:w="0" w:type="dxa"/>
              <w:right w:w="62" w:type="dxa"/>
            </w:tcMar>
          </w:tcPr>
          <w:p w:rsidR="00000000" w:rsidRPr="00641080" w:rsidP="00641080">
            <w:pPr>
              <w:pStyle w:val="BodyText"/>
            </w:pPr>
            <w:r w:rsidRPr="00641080">
              <w:t>WHS information sources include on</w:t>
            </w:r>
            <w:r w:rsidRPr="00641080">
              <w:t>e or more of:</w:t>
            </w:r>
          </w:p>
          <w:p w:rsidR="00000000" w:rsidRPr="00641080" w:rsidP="00641080">
            <w:pPr>
              <w:pStyle w:val="ListBullet"/>
            </w:pPr>
            <w:r w:rsidRPr="00641080">
              <w:t>WHS legislation, codes of practice and Australian and International standards</w:t>
            </w:r>
          </w:p>
          <w:p w:rsidR="00000000" w:rsidRPr="00641080" w:rsidP="00641080">
            <w:pPr>
              <w:pStyle w:val="ListBullet"/>
            </w:pPr>
            <w:r w:rsidRPr="00641080">
              <w:t>WHS regulators</w:t>
            </w:r>
          </w:p>
          <w:p w:rsidR="00000000" w:rsidRPr="00641080" w:rsidP="00641080">
            <w:pPr>
              <w:pStyle w:val="ListBullet"/>
            </w:pPr>
            <w:r w:rsidRPr="00641080">
              <w:t>WorkSafe Australia Guides</w:t>
            </w:r>
          </w:p>
          <w:p w:rsidR="00000000" w:rsidRPr="00641080" w:rsidP="00641080">
            <w:pPr>
              <w:pStyle w:val="ListBullet"/>
            </w:pPr>
            <w:r w:rsidRPr="00641080">
              <w:t xml:space="preserve">industry bodies </w:t>
            </w:r>
          </w:p>
          <w:p w:rsidR="00000000" w:rsidRPr="00641080" w:rsidP="00641080">
            <w:pPr>
              <w:pStyle w:val="ListBullet"/>
            </w:pPr>
            <w:r w:rsidRPr="00641080">
              <w:t>internet sites, journals and newsletters</w:t>
            </w:r>
          </w:p>
          <w:p w:rsidR="00000000" w:rsidRPr="00641080" w:rsidP="00641080">
            <w:pPr>
              <w:pStyle w:val="ListBullet"/>
            </w:pPr>
            <w:r w:rsidRPr="00641080">
              <w:t>manufacturer manuals</w:t>
            </w:r>
          </w:p>
          <w:p w:rsidR="00000000" w:rsidRPr="00641080" w:rsidP="00641080">
            <w:pPr>
              <w:pStyle w:val="ListBullet"/>
            </w:pPr>
            <w:r w:rsidRPr="00641080">
              <w:t>material safety data sheets (MSDS) and registers</w:t>
            </w:r>
          </w:p>
          <w:p w:rsidR="00000000" w:rsidRPr="00641080" w:rsidP="00641080">
            <w:pPr>
              <w:pStyle w:val="ListBullet"/>
            </w:pPr>
            <w:r w:rsidRPr="00641080">
              <w:t>organisation WHS policies and procedures</w:t>
            </w:r>
          </w:p>
          <w:p w:rsidR="00000000" w:rsidRPr="00641080" w:rsidP="00641080">
            <w:pPr>
              <w:pStyle w:val="ListBullet"/>
            </w:pPr>
            <w:r w:rsidRPr="00641080">
              <w:t xml:space="preserve">internal risk assessments, job safety analyses (JSAs) and workplace </w:t>
            </w:r>
            <w:r w:rsidRPr="00641080">
              <w:t>inspections</w:t>
            </w:r>
          </w:p>
          <w:p w:rsidR="00000000" w:rsidRPr="00641080" w:rsidP="00641080">
            <w:pPr>
              <w:pStyle w:val="ListBullet"/>
            </w:pPr>
            <w:r w:rsidRPr="00641080">
              <w:t>internal hazard and incident reports</w:t>
            </w:r>
          </w:p>
        </w:tc>
      </w:tr>
    </w:tbl>
    <w:p w:rsidR="00000000" w:rsidRPr="00641080" w:rsidP="00641080">
      <w:pPr>
        <w:pStyle w:val="BodyText"/>
      </w:pPr>
    </w:p>
    <w:p w:rsidR="00000000" w:rsidRPr="00641080" w:rsidP="00641080">
      <w:pPr>
        <w:pStyle w:val="AllowPageBreak"/>
      </w:pPr>
    </w:p>
    <w:p w:rsidR="00000000" w:rsidRPr="00641080" w:rsidP="00641080">
      <w:pPr>
        <w:pStyle w:val="Heading1"/>
      </w:pPr>
      <w:bookmarkStart w:id="9" w:name="O_873498"/>
      <w:bookmarkEnd w:id="9"/>
      <w:r w:rsidRPr="00641080">
        <w:t>Unit Mapping Information</w:t>
      </w:r>
    </w:p>
    <w:p w:rsidR="00000000" w:rsidRPr="00641080" w:rsidP="00EB5A4A">
      <w:pPr>
        <w:pStyle w:val="BodyText"/>
      </w:pPr>
      <w:r w:rsidRPr="00641080">
        <w:t>Relea</w:t>
      </w:r>
      <w:r w:rsidRPr="00641080">
        <w:t>se 1. Supersedes and is equivalent to MSAPMOHS601A Establish workplace OHS management system</w:t>
      </w:r>
    </w:p>
    <w:p w:rsidR="00000000" w:rsidRPr="00641080" w:rsidP="00641080">
      <w:pPr>
        <w:pStyle w:val="Heading1"/>
      </w:pPr>
      <w:bookmarkStart w:id="10" w:name="O_873491"/>
      <w:bookmarkEnd w:id="10"/>
      <w:r w:rsidRPr="00641080">
        <w:t>Links</w:t>
      </w:r>
    </w:p>
    <w:p w:rsidR="00000000" w:rsidRPr="00641080" w:rsidP="00EB5A4A">
      <w:pPr>
        <w:pStyle w:val="BodyText"/>
      </w:pPr>
      <w:r w:rsidRPr="00641080">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282790">
        <w:rPr>
          <w:rStyle w:val="Hyperlink"/>
        </w:rPr>
        <w:t>https://vetnet.gov.au/Pages/TrainingDocs.aspx?q=d1287d36-dff4-4e9f-ad2c-9d6270054027</w:t>
      </w:r>
      <w:r>
        <w:fldChar w:fldCharType="end"/>
      </w:r>
    </w:p>
    <w:p w:rsidR="00000000" w:rsidRPr="00641080" w:rsidP="00641080"/>
    <w:sectPr w:rsidSect="006410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0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080" w:rsidRPr="00EB5A4A" w:rsidP="00EB5A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0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A4A" w:rsidP="006410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B5A4A" w:rsidP="006410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B5A4A" w:rsidP="006410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0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A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1080" w:rsidRPr="00EB5A4A" w:rsidP="00EB5A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0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A4A" w:rsidRPr="002D2AF8" w:rsidP="00641080">
    <w:pPr>
      <w:pStyle w:val="Header"/>
      <w:framePr w:wrap="around"/>
    </w:pPr>
    <w:r>
      <w:fldChar w:fldCharType="begin"/>
    </w:r>
    <w:r>
      <w:instrText xml:space="preserve"> TITLE   \* MERGEFORMAT </w:instrText>
    </w:r>
    <w:r>
      <w:fldChar w:fldCharType="separate"/>
    </w:r>
    <w:r>
      <w:t>MSMWHS601 Develop WHS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EB5A4A" w:rsidP="006410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603C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DC87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0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1080"/>
    <w:pPr>
      <w:spacing w:before="360" w:after="60"/>
      <w:outlineLvl w:val="0"/>
    </w:pPr>
    <w:rPr>
      <w:sz w:val="32"/>
    </w:rPr>
  </w:style>
  <w:style w:type="paragraph" w:styleId="Heading2">
    <w:name w:val="heading 2"/>
    <w:basedOn w:val="HeadingBase"/>
    <w:next w:val="BodyText"/>
    <w:link w:val="Heading2Char"/>
    <w:qFormat/>
    <w:rsid w:val="00641080"/>
    <w:pPr>
      <w:keepLines/>
      <w:spacing w:before="240" w:after="120"/>
      <w:outlineLvl w:val="1"/>
    </w:pPr>
    <w:rPr>
      <w:sz w:val="28"/>
      <w:szCs w:val="40"/>
    </w:rPr>
  </w:style>
  <w:style w:type="paragraph" w:styleId="Heading3">
    <w:name w:val="heading 3"/>
    <w:basedOn w:val="HeadingBase"/>
    <w:next w:val="BodyText"/>
    <w:link w:val="Heading3Char"/>
    <w:qFormat/>
    <w:rsid w:val="00641080"/>
    <w:pPr>
      <w:spacing w:before="180" w:after="120"/>
      <w:outlineLvl w:val="2"/>
    </w:pPr>
    <w:rPr>
      <w:spacing w:val="-10"/>
      <w:kern w:val="32"/>
    </w:rPr>
  </w:style>
  <w:style w:type="paragraph" w:styleId="Heading4">
    <w:name w:val="heading 4"/>
    <w:basedOn w:val="HeadingBase"/>
    <w:next w:val="BodyText"/>
    <w:link w:val="Heading4Char"/>
    <w:qFormat/>
    <w:rsid w:val="00641080"/>
    <w:pPr>
      <w:spacing w:before="160" w:after="120"/>
      <w:outlineLvl w:val="3"/>
    </w:pPr>
    <w:rPr>
      <w:sz w:val="22"/>
    </w:rPr>
  </w:style>
  <w:style w:type="paragraph" w:styleId="Heading5">
    <w:name w:val="heading 5"/>
    <w:basedOn w:val="HeadingBase"/>
    <w:next w:val="Normal"/>
    <w:link w:val="Heading5Char"/>
    <w:qFormat/>
    <w:rsid w:val="00641080"/>
    <w:pPr>
      <w:spacing w:before="80"/>
      <w:outlineLvl w:val="4"/>
    </w:pPr>
    <w:rPr>
      <w:color w:val="918585"/>
      <w:sz w:val="20"/>
    </w:rPr>
  </w:style>
  <w:style w:type="paragraph" w:styleId="Heading6">
    <w:name w:val="heading 6"/>
    <w:basedOn w:val="HeadingBase"/>
    <w:next w:val="Normal"/>
    <w:link w:val="Heading6Char"/>
    <w:qFormat/>
    <w:rsid w:val="00641080"/>
    <w:pPr>
      <w:spacing w:before="60"/>
      <w:outlineLvl w:val="5"/>
    </w:pPr>
    <w:rPr>
      <w:color w:val="918585"/>
      <w:sz w:val="20"/>
    </w:rPr>
  </w:style>
  <w:style w:type="paragraph" w:styleId="Heading7">
    <w:name w:val="heading 7"/>
    <w:basedOn w:val="Normal"/>
    <w:next w:val="Normal"/>
    <w:link w:val="Heading7Char"/>
    <w:qFormat/>
    <w:rsid w:val="00641080"/>
    <w:pPr>
      <w:ind w:left="720"/>
      <w:outlineLvl w:val="6"/>
    </w:pPr>
    <w:rPr>
      <w:i/>
    </w:rPr>
  </w:style>
  <w:style w:type="paragraph" w:styleId="Heading8">
    <w:name w:val="heading 8"/>
    <w:basedOn w:val="Normal"/>
    <w:next w:val="Normal"/>
    <w:link w:val="Heading8Char"/>
    <w:qFormat/>
    <w:rsid w:val="00641080"/>
    <w:pPr>
      <w:ind w:left="720"/>
      <w:outlineLvl w:val="7"/>
    </w:pPr>
    <w:rPr>
      <w:i/>
    </w:rPr>
  </w:style>
  <w:style w:type="paragraph" w:styleId="Heading9">
    <w:name w:val="heading 9"/>
    <w:basedOn w:val="Normal"/>
    <w:next w:val="Normal"/>
    <w:link w:val="Heading9Char"/>
    <w:qFormat/>
    <w:rsid w:val="00641080"/>
    <w:pPr>
      <w:ind w:left="720"/>
      <w:outlineLvl w:val="8"/>
    </w:pPr>
    <w:rPr>
      <w:i/>
    </w:rPr>
  </w:style>
  <w:style w:type="character" w:default="1" w:styleId="DefaultParagraphFont">
    <w:name w:val="Default Paragraph Font"/>
    <w:uiPriority w:val="1"/>
    <w:unhideWhenUsed/>
    <w:rsid w:val="006410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080"/>
  </w:style>
  <w:style w:type="character" w:customStyle="1" w:styleId="Heading1Char">
    <w:name w:val="Heading 1 Char"/>
    <w:basedOn w:val="DefaultParagraphFont"/>
    <w:link w:val="Heading1"/>
    <w:rsid w:val="00641080"/>
    <w:rPr>
      <w:rFonts w:ascii="Times New Roman" w:eastAsia="Times New Roman" w:hAnsi="Times New Roman" w:cs="Times New Roman"/>
      <w:b/>
      <w:sz w:val="32"/>
      <w:szCs w:val="20"/>
      <w:lang w:eastAsia="en-US"/>
    </w:rPr>
  </w:style>
  <w:style w:type="paragraph" w:styleId="BodyText">
    <w:name w:val="Body Text"/>
    <w:basedOn w:val="Normal"/>
    <w:link w:val="BodyTextChar"/>
    <w:rsid w:val="006410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1080"/>
    <w:rPr>
      <w:rFonts w:ascii="Times New Roman" w:eastAsia="Times New Roman" w:hAnsi="Times New Roman" w:cs="Times New Roman"/>
      <w:sz w:val="24"/>
      <w:lang w:eastAsia="en-US"/>
    </w:rPr>
  </w:style>
  <w:style w:type="paragraph" w:styleId="ListBullet">
    <w:name w:val="List Bullet"/>
    <w:basedOn w:val="List"/>
    <w:rsid w:val="00641080"/>
    <w:pPr>
      <w:numPr>
        <w:numId w:val="11"/>
      </w:numPr>
      <w:tabs>
        <w:tab w:val="clear" w:pos="340"/>
      </w:tabs>
      <w:spacing w:before="40" w:after="40"/>
    </w:pPr>
  </w:style>
  <w:style w:type="character" w:customStyle="1" w:styleId="SpecialBold">
    <w:name w:val="Special Bold"/>
    <w:basedOn w:val="DefaultParagraphFont"/>
    <w:rsid w:val="00641080"/>
    <w:rPr>
      <w:b/>
      <w:spacing w:val="0"/>
    </w:rPr>
  </w:style>
  <w:style w:type="paragraph" w:customStyle="1" w:styleId="SuperHeading">
    <w:name w:val="SuperHeading"/>
    <w:basedOn w:val="Normal"/>
    <w:rsid w:val="00641080"/>
    <w:pPr>
      <w:spacing w:before="240" w:after="120"/>
      <w:outlineLvl w:val="0"/>
    </w:pPr>
    <w:rPr>
      <w:rFonts w:ascii="Times New Roman" w:hAnsi="Times New Roman"/>
      <w:b/>
      <w:sz w:val="32"/>
    </w:rPr>
  </w:style>
  <w:style w:type="paragraph" w:customStyle="1" w:styleId="AllowPageBreak">
    <w:name w:val="AllowPageBreak"/>
    <w:rsid w:val="006410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10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10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10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10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10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0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10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1080"/>
    <w:rPr>
      <w:rFonts w:ascii="Courier New" w:eastAsia="Times New Roman" w:hAnsi="Courier New" w:cs="Times New Roman"/>
      <w:i/>
      <w:szCs w:val="20"/>
      <w:lang w:eastAsia="en-US"/>
    </w:rPr>
  </w:style>
  <w:style w:type="paragraph" w:customStyle="1" w:styleId="HeadingBase">
    <w:name w:val="Heading Base"/>
    <w:rsid w:val="006410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080"/>
    <w:pPr>
      <w:tabs>
        <w:tab w:val="right" w:leader="dot" w:pos="9072"/>
      </w:tabs>
      <w:ind w:left="567"/>
    </w:pPr>
    <w:rPr>
      <w:szCs w:val="22"/>
    </w:rPr>
  </w:style>
  <w:style w:type="paragraph" w:customStyle="1" w:styleId="TOCBase">
    <w:name w:val="TOC Base"/>
    <w:rsid w:val="006410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080"/>
    <w:pPr>
      <w:tabs>
        <w:tab w:val="right" w:leader="dot" w:pos="9072"/>
      </w:tabs>
      <w:spacing w:before="40" w:after="40"/>
      <w:ind w:left="284"/>
    </w:pPr>
    <w:rPr>
      <w:rFonts w:ascii="Times New Roman" w:hAnsi="Times New Roman"/>
    </w:rPr>
  </w:style>
  <w:style w:type="paragraph" w:styleId="TOC1">
    <w:name w:val="toc 1"/>
    <w:basedOn w:val="TOCBase"/>
    <w:next w:val="Normal"/>
    <w:rsid w:val="006410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10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1080"/>
    <w:rPr>
      <w:rFonts w:ascii="Times New Roman" w:eastAsia="Times New Roman" w:hAnsi="Times New Roman" w:cs="Times New Roman"/>
      <w:sz w:val="16"/>
      <w:lang w:eastAsia="en-US"/>
    </w:rPr>
  </w:style>
  <w:style w:type="paragraph" w:styleId="Title">
    <w:name w:val="Title"/>
    <w:basedOn w:val="HeadingBase"/>
    <w:link w:val="TitleChar"/>
    <w:qFormat/>
    <w:rsid w:val="00641080"/>
    <w:pPr>
      <w:spacing w:before="5040"/>
      <w:jc w:val="center"/>
    </w:pPr>
    <w:rPr>
      <w:sz w:val="48"/>
      <w:szCs w:val="72"/>
      <w:lang w:val="en-US"/>
    </w:rPr>
  </w:style>
  <w:style w:type="character" w:customStyle="1" w:styleId="TitleChar">
    <w:name w:val="Title Char"/>
    <w:basedOn w:val="DefaultParagraphFont"/>
    <w:link w:val="Title"/>
    <w:rsid w:val="006410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080"/>
    <w:pPr>
      <w:tabs>
        <w:tab w:val="left" w:pos="3600"/>
        <w:tab w:val="left" w:pos="3958"/>
      </w:tabs>
    </w:pPr>
  </w:style>
  <w:style w:type="paragraph" w:styleId="List">
    <w:name w:val="List"/>
    <w:basedOn w:val="BodyText"/>
    <w:next w:val="BodyText"/>
    <w:rsid w:val="00641080"/>
    <w:pPr>
      <w:tabs>
        <w:tab w:val="left" w:pos="340"/>
      </w:tabs>
      <w:spacing w:before="60" w:after="60"/>
      <w:ind w:left="340" w:hanging="340"/>
    </w:pPr>
  </w:style>
  <w:style w:type="paragraph" w:customStyle="1" w:styleId="Note">
    <w:name w:val="Note"/>
    <w:basedOn w:val="BodyText"/>
    <w:rsid w:val="006410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1080"/>
    <w:pPr>
      <w:framePr w:wrap="auto" w:hAnchor="text" w:y="6049"/>
    </w:pPr>
    <w:rPr>
      <w:color w:val="000000"/>
      <w:sz w:val="40"/>
    </w:rPr>
  </w:style>
  <w:style w:type="paragraph" w:customStyle="1" w:styleId="TOCTitle">
    <w:name w:val="TOCTitle"/>
    <w:basedOn w:val="Heading1"/>
    <w:rsid w:val="00641080"/>
    <w:pPr>
      <w:spacing w:after="240"/>
      <w:jc w:val="center"/>
      <w:outlineLvl w:val="9"/>
    </w:pPr>
    <w:rPr>
      <w:caps/>
    </w:rPr>
  </w:style>
  <w:style w:type="paragraph" w:customStyle="1" w:styleId="Version">
    <w:name w:val="Version"/>
    <w:rsid w:val="006410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1080"/>
    <w:pPr>
      <w:numPr>
        <w:numId w:val="12"/>
      </w:numPr>
      <w:tabs>
        <w:tab w:val="clear" w:pos="680"/>
      </w:tabs>
    </w:pPr>
  </w:style>
  <w:style w:type="paragraph" w:styleId="Index1">
    <w:name w:val="index 1"/>
    <w:basedOn w:val="Normal"/>
    <w:next w:val="Normal"/>
    <w:semiHidden/>
    <w:rsid w:val="00641080"/>
    <w:pPr>
      <w:keepNext w:val="0"/>
      <w:tabs>
        <w:tab w:val="right" w:pos="4176"/>
      </w:tabs>
      <w:ind w:left="198" w:hanging="198"/>
    </w:pPr>
    <w:rPr>
      <w:rFonts w:ascii="Garamond" w:hAnsi="Garamond"/>
    </w:rPr>
  </w:style>
  <w:style w:type="paragraph" w:styleId="IndexHeading">
    <w:name w:val="index heading"/>
    <w:basedOn w:val="Normal"/>
    <w:next w:val="Index1"/>
    <w:semiHidden/>
    <w:rsid w:val="00641080"/>
    <w:pPr>
      <w:spacing w:before="120" w:after="120"/>
    </w:pPr>
    <w:rPr>
      <w:rFonts w:ascii="Arial" w:hAnsi="Arial"/>
      <w:b/>
      <w:color w:val="918585"/>
      <w:sz w:val="24"/>
    </w:rPr>
  </w:style>
  <w:style w:type="paragraph" w:styleId="Header">
    <w:name w:val="header"/>
    <w:basedOn w:val="Normal"/>
    <w:link w:val="HeaderChar"/>
    <w:rsid w:val="006410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1080"/>
    <w:rPr>
      <w:rFonts w:ascii="Times New Roman" w:eastAsia="Times New Roman" w:hAnsi="Times New Roman" w:cs="Times New Roman"/>
      <w:sz w:val="16"/>
      <w:szCs w:val="20"/>
      <w:lang w:val="en-GB" w:eastAsia="en-US"/>
    </w:rPr>
  </w:style>
  <w:style w:type="paragraph" w:customStyle="1" w:styleId="Chapter">
    <w:name w:val="Chapter"/>
    <w:basedOn w:val="Normal"/>
    <w:rsid w:val="00641080"/>
    <w:pPr>
      <w:spacing w:before="240"/>
    </w:pPr>
    <w:rPr>
      <w:rFonts w:ascii="Times New Roman" w:hAnsi="Times New Roman"/>
      <w:smallCaps/>
      <w:spacing w:val="80"/>
      <w:sz w:val="28"/>
    </w:rPr>
  </w:style>
  <w:style w:type="paragraph" w:customStyle="1" w:styleId="InChapter">
    <w:name w:val="InChapter"/>
    <w:basedOn w:val="Heading3"/>
    <w:rsid w:val="00641080"/>
    <w:pPr>
      <w:spacing w:after="240"/>
      <w:outlineLvl w:val="9"/>
    </w:pPr>
    <w:rPr>
      <w:noProof/>
    </w:rPr>
  </w:style>
  <w:style w:type="paragraph" w:styleId="Index2">
    <w:name w:val="index 2"/>
    <w:basedOn w:val="Normal"/>
    <w:next w:val="Normal"/>
    <w:semiHidden/>
    <w:rsid w:val="00641080"/>
    <w:pPr>
      <w:tabs>
        <w:tab w:val="right" w:pos="4176"/>
      </w:tabs>
      <w:ind w:left="568" w:hanging="284"/>
    </w:pPr>
    <w:rPr>
      <w:rFonts w:ascii="Garamond" w:hAnsi="Garamond"/>
    </w:rPr>
  </w:style>
  <w:style w:type="paragraph" w:customStyle="1" w:styleId="Byline">
    <w:name w:val="Byline"/>
    <w:rsid w:val="006410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080"/>
    <w:pPr>
      <w:tabs>
        <w:tab w:val="clear" w:pos="3600"/>
        <w:tab w:val="clear" w:pos="3958"/>
      </w:tabs>
      <w:jc w:val="right"/>
    </w:pPr>
  </w:style>
  <w:style w:type="character" w:styleId="Emphasis">
    <w:name w:val="Emphasis"/>
    <w:basedOn w:val="DefaultParagraphFont"/>
    <w:qFormat/>
    <w:rsid w:val="00641080"/>
    <w:rPr>
      <w:i/>
    </w:rPr>
  </w:style>
  <w:style w:type="paragraph" w:styleId="Caption">
    <w:name w:val="caption"/>
    <w:basedOn w:val="BodyText"/>
    <w:next w:val="Normal"/>
    <w:qFormat/>
    <w:rsid w:val="00641080"/>
    <w:pPr>
      <w:framePr w:w="2268" w:hSpace="181" w:vSpace="181" w:wrap="around" w:vAnchor="text" w:hAnchor="page" w:x="1135" w:y="285" w:anchorLock="1"/>
    </w:pPr>
    <w:rPr>
      <w:i/>
    </w:rPr>
  </w:style>
  <w:style w:type="paragraph" w:customStyle="1" w:styleId="MiniTOCTitle">
    <w:name w:val="MiniTOCTitle"/>
    <w:basedOn w:val="Heading4"/>
    <w:rsid w:val="00641080"/>
    <w:pPr>
      <w:spacing w:before="240"/>
      <w:outlineLvl w:val="9"/>
    </w:pPr>
    <w:rPr>
      <w:noProof/>
      <w:sz w:val="24"/>
    </w:rPr>
  </w:style>
  <w:style w:type="paragraph" w:customStyle="1" w:styleId="MiniTOCItem">
    <w:name w:val="MiniTOCItem"/>
    <w:basedOn w:val="ListBullet"/>
    <w:rsid w:val="00641080"/>
    <w:pPr>
      <w:numPr>
        <w:numId w:val="0"/>
      </w:numPr>
      <w:tabs>
        <w:tab w:val="right" w:leader="dot" w:pos="6521"/>
      </w:tabs>
      <w:spacing w:before="0" w:after="0"/>
    </w:pPr>
  </w:style>
  <w:style w:type="paragraph" w:customStyle="1" w:styleId="TOFTitle">
    <w:name w:val="TOFTitle"/>
    <w:basedOn w:val="TOCTitle"/>
    <w:rsid w:val="00641080"/>
  </w:style>
  <w:style w:type="paragraph" w:styleId="TableofFigures">
    <w:name w:val="table of figures"/>
    <w:basedOn w:val="Normal"/>
    <w:next w:val="Normal"/>
    <w:semiHidden/>
    <w:rsid w:val="00641080"/>
    <w:pPr>
      <w:tabs>
        <w:tab w:val="right" w:leader="dot" w:pos="9072"/>
      </w:tabs>
      <w:ind w:left="970" w:hanging="403"/>
    </w:pPr>
    <w:rPr>
      <w:rFonts w:ascii="Times New Roman" w:hAnsi="Times New Roman"/>
      <w:b/>
    </w:rPr>
  </w:style>
  <w:style w:type="paragraph" w:styleId="ListNumber">
    <w:name w:val="List Number"/>
    <w:basedOn w:val="List"/>
    <w:rsid w:val="00641080"/>
    <w:pPr>
      <w:numPr>
        <w:numId w:val="14"/>
      </w:numPr>
      <w:tabs>
        <w:tab w:val="clear" w:pos="340"/>
      </w:tabs>
    </w:pPr>
  </w:style>
  <w:style w:type="character" w:customStyle="1" w:styleId="WingdingSymbols">
    <w:name w:val="Wingding Symbols"/>
    <w:rsid w:val="00641080"/>
    <w:rPr>
      <w:rFonts w:ascii="Wingdings" w:hAnsi="Wingdings"/>
    </w:rPr>
  </w:style>
  <w:style w:type="paragraph" w:customStyle="1" w:styleId="TableHeading">
    <w:name w:val="Table Heading"/>
    <w:basedOn w:val="HeadingBase"/>
    <w:rsid w:val="00641080"/>
    <w:pPr>
      <w:keepLines/>
      <w:pBdr>
        <w:bottom w:val="single" w:sz="6" w:space="1" w:color="918585"/>
      </w:pBdr>
      <w:spacing w:before="240"/>
    </w:pPr>
  </w:style>
  <w:style w:type="character" w:customStyle="1" w:styleId="HotSpot">
    <w:name w:val="HotSpot"/>
    <w:rsid w:val="00641080"/>
    <w:rPr>
      <w:color w:val="0033CC"/>
      <w:u w:val="none"/>
    </w:rPr>
  </w:style>
  <w:style w:type="paragraph" w:customStyle="1" w:styleId="BodyTextRight">
    <w:name w:val="Body Text Right"/>
    <w:basedOn w:val="BodyText"/>
    <w:rsid w:val="00641080"/>
    <w:pPr>
      <w:spacing w:before="0" w:after="0"/>
      <w:jc w:val="right"/>
    </w:pPr>
  </w:style>
  <w:style w:type="paragraph" w:styleId="Index3">
    <w:name w:val="index 3"/>
    <w:basedOn w:val="ListNumber2"/>
    <w:next w:val="Normal"/>
    <w:semiHidden/>
    <w:rsid w:val="00641080"/>
    <w:pPr>
      <w:numPr>
        <w:numId w:val="0"/>
      </w:numPr>
      <w:tabs>
        <w:tab w:val="right" w:leader="dot" w:pos="4176"/>
      </w:tabs>
    </w:pPr>
  </w:style>
  <w:style w:type="paragraph" w:styleId="ListNumber2">
    <w:name w:val="List Number 2"/>
    <w:basedOn w:val="List2"/>
    <w:rsid w:val="00641080"/>
    <w:pPr>
      <w:numPr>
        <w:numId w:val="9"/>
      </w:numPr>
      <w:tabs>
        <w:tab w:val="clear" w:pos="1060"/>
      </w:tabs>
    </w:pPr>
  </w:style>
  <w:style w:type="paragraph" w:customStyle="1" w:styleId="MarginNote">
    <w:name w:val="Margin Note"/>
    <w:basedOn w:val="BodyText"/>
    <w:rsid w:val="006410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0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10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1080"/>
    <w:rPr>
      <w:sz w:val="32"/>
    </w:rPr>
  </w:style>
  <w:style w:type="paragraph" w:customStyle="1" w:styleId="HeadingProcedure">
    <w:name w:val="Heading Procedure"/>
    <w:basedOn w:val="HeadingBase"/>
    <w:next w:val="Normal"/>
    <w:rsid w:val="00641080"/>
    <w:pPr>
      <w:tabs>
        <w:tab w:val="left" w:pos="0"/>
      </w:tabs>
      <w:spacing w:before="120" w:after="60"/>
    </w:pPr>
    <w:rPr>
      <w:i/>
      <w:color w:val="918585"/>
      <w:sz w:val="22"/>
    </w:rPr>
  </w:style>
  <w:style w:type="paragraph" w:customStyle="1" w:styleId="TableBodyText">
    <w:name w:val="Table Body Text"/>
    <w:basedOn w:val="BodyText"/>
    <w:rsid w:val="00641080"/>
    <w:pPr>
      <w:spacing w:before="60" w:after="60"/>
    </w:pPr>
  </w:style>
  <w:style w:type="paragraph" w:styleId="ListContinue">
    <w:name w:val="List Continue"/>
    <w:basedOn w:val="List"/>
    <w:rsid w:val="00641080"/>
    <w:pPr>
      <w:ind w:firstLine="0"/>
    </w:pPr>
  </w:style>
  <w:style w:type="paragraph" w:customStyle="1" w:styleId="ListNote">
    <w:name w:val="List Note"/>
    <w:basedOn w:val="List"/>
    <w:rsid w:val="00641080"/>
    <w:pPr>
      <w:pBdr>
        <w:top w:val="single" w:sz="6" w:space="2" w:color="918585"/>
        <w:bottom w:val="single" w:sz="6" w:space="2" w:color="918585"/>
      </w:pBdr>
      <w:tabs>
        <w:tab w:val="left" w:pos="1021"/>
      </w:tabs>
      <w:ind w:firstLine="0"/>
    </w:pPr>
  </w:style>
  <w:style w:type="paragraph" w:customStyle="1" w:styleId="Warning">
    <w:name w:val="Warning"/>
    <w:basedOn w:val="BodyText"/>
    <w:rsid w:val="00641080"/>
    <w:pPr>
      <w:shd w:val="clear" w:color="auto" w:fill="D9D9D9"/>
      <w:tabs>
        <w:tab w:val="left" w:pos="992"/>
      </w:tabs>
      <w:ind w:left="119" w:right="119"/>
    </w:pPr>
    <w:rPr>
      <w:sz w:val="20"/>
    </w:rPr>
  </w:style>
  <w:style w:type="paragraph" w:customStyle="1" w:styleId="MarginIcons">
    <w:name w:val="Margin Icons"/>
    <w:basedOn w:val="BodyText"/>
    <w:rsid w:val="006410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1080"/>
    <w:rPr>
      <w:rFonts w:ascii="Courier New" w:hAnsi="Courier New"/>
    </w:rPr>
  </w:style>
  <w:style w:type="paragraph" w:customStyle="1" w:styleId="NoteBullet">
    <w:name w:val="Note Bullet"/>
    <w:basedOn w:val="Note"/>
    <w:rsid w:val="00641080"/>
    <w:pPr>
      <w:tabs>
        <w:tab w:val="clear" w:pos="680"/>
      </w:tabs>
      <w:spacing w:before="60" w:after="60"/>
    </w:pPr>
  </w:style>
  <w:style w:type="paragraph" w:customStyle="1" w:styleId="SubHeading2">
    <w:name w:val="SubHeading2"/>
    <w:basedOn w:val="HeadingBase"/>
    <w:rsid w:val="00641080"/>
    <w:pPr>
      <w:spacing w:before="240" w:after="60"/>
    </w:pPr>
    <w:rPr>
      <w:sz w:val="20"/>
    </w:rPr>
  </w:style>
  <w:style w:type="paragraph" w:customStyle="1" w:styleId="SubHeading1">
    <w:name w:val="SubHeading1"/>
    <w:basedOn w:val="HeadingBase"/>
    <w:rsid w:val="00641080"/>
    <w:pPr>
      <w:spacing w:before="240" w:after="60"/>
    </w:pPr>
    <w:rPr>
      <w:color w:val="918585"/>
      <w:sz w:val="22"/>
    </w:rPr>
  </w:style>
  <w:style w:type="paragraph" w:customStyle="1" w:styleId="SideHeading">
    <w:name w:val="Side Heading"/>
    <w:basedOn w:val="HeadingBase"/>
    <w:rsid w:val="006410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080"/>
    <w:pPr>
      <w:numPr>
        <w:numId w:val="10"/>
      </w:numPr>
    </w:pPr>
  </w:style>
  <w:style w:type="paragraph" w:styleId="PlainText">
    <w:name w:val="Plain Text"/>
    <w:basedOn w:val="Normal"/>
    <w:link w:val="PlainTextChar"/>
    <w:rsid w:val="00641080"/>
    <w:rPr>
      <w:sz w:val="20"/>
    </w:rPr>
  </w:style>
  <w:style w:type="character" w:customStyle="1" w:styleId="PlainTextChar">
    <w:name w:val="Plain Text Char"/>
    <w:basedOn w:val="DefaultParagraphFont"/>
    <w:link w:val="PlainText"/>
    <w:rsid w:val="00641080"/>
    <w:rPr>
      <w:rFonts w:ascii="Courier New" w:eastAsia="Times New Roman" w:hAnsi="Courier New" w:cs="Times New Roman"/>
      <w:sz w:val="20"/>
      <w:szCs w:val="20"/>
      <w:lang w:eastAsia="en-US"/>
    </w:rPr>
  </w:style>
  <w:style w:type="character" w:customStyle="1" w:styleId="MenuOption">
    <w:name w:val="Menu Option"/>
    <w:basedOn w:val="DefaultParagraphFont"/>
    <w:rsid w:val="00641080"/>
    <w:rPr>
      <w:b/>
      <w:smallCaps/>
    </w:rPr>
  </w:style>
  <w:style w:type="paragraph" w:customStyle="1" w:styleId="TableListNumber">
    <w:name w:val="Table List Number"/>
    <w:basedOn w:val="ListNumber"/>
    <w:rsid w:val="00641080"/>
    <w:pPr>
      <w:numPr>
        <w:numId w:val="0"/>
      </w:numPr>
    </w:pPr>
  </w:style>
  <w:style w:type="paragraph" w:styleId="TOC4">
    <w:name w:val="toc 4"/>
    <w:basedOn w:val="TOCBase"/>
    <w:next w:val="Normal"/>
    <w:semiHidden/>
    <w:rsid w:val="00641080"/>
    <w:pPr>
      <w:tabs>
        <w:tab w:val="right" w:leader="dot" w:pos="9071"/>
      </w:tabs>
      <w:ind w:left="1701"/>
    </w:pPr>
  </w:style>
  <w:style w:type="paragraph" w:customStyle="1" w:styleId="ListAlpha">
    <w:name w:val="List Alpha"/>
    <w:basedOn w:val="List"/>
    <w:rsid w:val="00641080"/>
    <w:pPr>
      <w:numPr>
        <w:numId w:val="8"/>
      </w:numPr>
    </w:pPr>
  </w:style>
  <w:style w:type="paragraph" w:customStyle="1" w:styleId="ListAlpha2">
    <w:name w:val="List Alpha 2"/>
    <w:basedOn w:val="List2"/>
    <w:rsid w:val="00641080"/>
    <w:pPr>
      <w:numPr>
        <w:numId w:val="7"/>
      </w:numPr>
    </w:pPr>
  </w:style>
  <w:style w:type="paragraph" w:styleId="List2">
    <w:name w:val="List 2"/>
    <w:basedOn w:val="BodyText"/>
    <w:rsid w:val="00641080"/>
    <w:pPr>
      <w:tabs>
        <w:tab w:val="left" w:pos="680"/>
      </w:tabs>
      <w:spacing w:before="60" w:after="60"/>
      <w:ind w:left="680" w:hanging="340"/>
    </w:pPr>
  </w:style>
  <w:style w:type="paragraph" w:styleId="List3">
    <w:name w:val="List 3"/>
    <w:basedOn w:val="BodyText"/>
    <w:rsid w:val="00641080"/>
    <w:pPr>
      <w:tabs>
        <w:tab w:val="left" w:pos="1021"/>
      </w:tabs>
      <w:spacing w:before="60" w:after="60"/>
      <w:ind w:left="1020" w:hanging="340"/>
    </w:pPr>
  </w:style>
  <w:style w:type="paragraph" w:styleId="List4">
    <w:name w:val="List 4"/>
    <w:basedOn w:val="BodyText"/>
    <w:rsid w:val="00641080"/>
    <w:pPr>
      <w:tabs>
        <w:tab w:val="left" w:pos="1361"/>
      </w:tabs>
      <w:spacing w:before="60" w:after="60"/>
      <w:ind w:left="1361" w:hanging="340"/>
    </w:pPr>
  </w:style>
  <w:style w:type="paragraph" w:styleId="List5">
    <w:name w:val="List 5"/>
    <w:basedOn w:val="BodyText"/>
    <w:rsid w:val="00641080"/>
    <w:pPr>
      <w:tabs>
        <w:tab w:val="left" w:pos="1701"/>
      </w:tabs>
      <w:spacing w:before="60" w:after="60"/>
      <w:ind w:left="1701" w:hanging="340"/>
    </w:pPr>
  </w:style>
  <w:style w:type="paragraph" w:styleId="ListBullet3">
    <w:name w:val="List Bullet 3"/>
    <w:basedOn w:val="List3"/>
    <w:rsid w:val="00641080"/>
    <w:pPr>
      <w:numPr>
        <w:numId w:val="13"/>
      </w:numPr>
      <w:tabs>
        <w:tab w:val="clear" w:pos="1021"/>
      </w:tabs>
      <w:ind w:left="1037" w:hanging="357"/>
    </w:pPr>
  </w:style>
  <w:style w:type="paragraph" w:styleId="ListBullet4">
    <w:name w:val="List Bullet 4"/>
    <w:basedOn w:val="List4"/>
    <w:rsid w:val="00641080"/>
    <w:pPr>
      <w:numPr>
        <w:numId w:val="2"/>
      </w:numPr>
      <w:tabs>
        <w:tab w:val="clear" w:pos="1361"/>
      </w:tabs>
    </w:pPr>
  </w:style>
  <w:style w:type="paragraph" w:styleId="ListBullet5">
    <w:name w:val="List Bullet 5"/>
    <w:basedOn w:val="List5"/>
    <w:rsid w:val="00641080"/>
    <w:pPr>
      <w:numPr>
        <w:numId w:val="3"/>
      </w:numPr>
    </w:pPr>
  </w:style>
  <w:style w:type="paragraph" w:styleId="ListContinue2">
    <w:name w:val="List Continue 2"/>
    <w:basedOn w:val="List2"/>
    <w:rsid w:val="00641080"/>
    <w:pPr>
      <w:ind w:firstLine="0"/>
    </w:pPr>
  </w:style>
  <w:style w:type="paragraph" w:styleId="ListContinue3">
    <w:name w:val="List Continue 3"/>
    <w:basedOn w:val="List3"/>
    <w:rsid w:val="00641080"/>
    <w:pPr>
      <w:ind w:left="1021" w:firstLine="0"/>
    </w:pPr>
  </w:style>
  <w:style w:type="paragraph" w:styleId="ListContinue4">
    <w:name w:val="List Continue 4"/>
    <w:basedOn w:val="List4"/>
    <w:rsid w:val="00641080"/>
    <w:pPr>
      <w:ind w:firstLine="0"/>
    </w:pPr>
  </w:style>
  <w:style w:type="paragraph" w:styleId="ListContinue5">
    <w:name w:val="List Continue 5"/>
    <w:basedOn w:val="List5"/>
    <w:rsid w:val="00641080"/>
    <w:pPr>
      <w:ind w:firstLine="0"/>
    </w:pPr>
  </w:style>
  <w:style w:type="paragraph" w:styleId="ListNumber3">
    <w:name w:val="List Number 3"/>
    <w:basedOn w:val="List3"/>
    <w:rsid w:val="00641080"/>
    <w:pPr>
      <w:numPr>
        <w:numId w:val="4"/>
      </w:numPr>
    </w:pPr>
  </w:style>
  <w:style w:type="paragraph" w:styleId="ListNumber4">
    <w:name w:val="List Number 4"/>
    <w:basedOn w:val="List4"/>
    <w:rsid w:val="00641080"/>
    <w:pPr>
      <w:numPr>
        <w:numId w:val="5"/>
      </w:numPr>
    </w:pPr>
  </w:style>
  <w:style w:type="paragraph" w:styleId="ListNumber5">
    <w:name w:val="List Number 5"/>
    <w:basedOn w:val="List5"/>
    <w:rsid w:val="00641080"/>
    <w:pPr>
      <w:numPr>
        <w:numId w:val="6"/>
      </w:numPr>
    </w:pPr>
  </w:style>
  <w:style w:type="paragraph" w:styleId="BlockText">
    <w:name w:val="Block Text"/>
    <w:basedOn w:val="Normal"/>
    <w:rsid w:val="00641080"/>
    <w:pPr>
      <w:spacing w:after="120"/>
      <w:ind w:left="1440" w:right="1440"/>
    </w:pPr>
  </w:style>
  <w:style w:type="character" w:customStyle="1" w:styleId="Subscript">
    <w:name w:val="Subscript"/>
    <w:basedOn w:val="DefaultParagraphFont"/>
    <w:rsid w:val="00641080"/>
    <w:rPr>
      <w:sz w:val="16"/>
      <w:vertAlign w:val="subscript"/>
    </w:rPr>
  </w:style>
  <w:style w:type="character" w:customStyle="1" w:styleId="Superscript">
    <w:name w:val="Superscript"/>
    <w:basedOn w:val="DefaultParagraphFont"/>
    <w:rsid w:val="00641080"/>
    <w:rPr>
      <w:sz w:val="16"/>
      <w:vertAlign w:val="superscript"/>
    </w:rPr>
  </w:style>
  <w:style w:type="character" w:customStyle="1" w:styleId="Symbols">
    <w:name w:val="Symbols"/>
    <w:basedOn w:val="DefaultParagraphFont"/>
    <w:rsid w:val="00641080"/>
    <w:rPr>
      <w:rFonts w:ascii="Symbol" w:hAnsi="Symbol"/>
    </w:rPr>
  </w:style>
  <w:style w:type="character" w:customStyle="1" w:styleId="MenuOptions">
    <w:name w:val="Menu Options"/>
    <w:basedOn w:val="DefaultParagraphFont"/>
    <w:rsid w:val="00641080"/>
    <w:rPr>
      <w:rFonts w:ascii="Arial Narrow" w:hAnsi="Arial Narrow"/>
      <w:smallCaps/>
    </w:rPr>
  </w:style>
  <w:style w:type="character" w:customStyle="1" w:styleId="Buttons">
    <w:name w:val="Buttons"/>
    <w:basedOn w:val="DefaultParagraphFont"/>
    <w:rsid w:val="00641080"/>
    <w:rPr>
      <w:b/>
    </w:rPr>
  </w:style>
  <w:style w:type="character" w:customStyle="1" w:styleId="Underlined">
    <w:name w:val="Underlined"/>
    <w:basedOn w:val="DefaultParagraphFont"/>
    <w:rsid w:val="00641080"/>
    <w:rPr>
      <w:u w:val="single"/>
    </w:rPr>
  </w:style>
  <w:style w:type="paragraph" w:customStyle="1" w:styleId="TableBodyTextRight">
    <w:name w:val="Table Body Text Right"/>
    <w:basedOn w:val="TableBodyText"/>
    <w:rsid w:val="00641080"/>
    <w:pPr>
      <w:widowControl w:val="0"/>
      <w:autoSpaceDE w:val="0"/>
      <w:autoSpaceDN w:val="0"/>
      <w:adjustRightInd w:val="0"/>
      <w:jc w:val="right"/>
    </w:pPr>
    <w:rPr>
      <w:rFonts w:cs="Arial"/>
      <w:szCs w:val="18"/>
    </w:rPr>
  </w:style>
  <w:style w:type="paragraph" w:customStyle="1" w:styleId="CopyrightText">
    <w:name w:val="Copyright Text"/>
    <w:basedOn w:val="BodyText"/>
    <w:rsid w:val="00641080"/>
    <w:rPr>
      <w:sz w:val="18"/>
    </w:rPr>
  </w:style>
  <w:style w:type="paragraph" w:customStyle="1" w:styleId="BodySmallRight">
    <w:name w:val="Body Small Right"/>
    <w:basedOn w:val="BodyTextRight"/>
    <w:rsid w:val="00641080"/>
    <w:rPr>
      <w:sz w:val="18"/>
      <w:szCs w:val="18"/>
    </w:rPr>
  </w:style>
  <w:style w:type="paragraph" w:customStyle="1" w:styleId="MarginEdition">
    <w:name w:val="Margin Edition"/>
    <w:basedOn w:val="MarginNote"/>
    <w:rsid w:val="00641080"/>
    <w:pPr>
      <w:spacing w:before="0" w:after="0"/>
    </w:pPr>
    <w:rPr>
      <w:rFonts w:ascii="Times New Roman" w:hAnsi="Times New Roman"/>
      <w:color w:val="999999"/>
    </w:rPr>
  </w:style>
  <w:style w:type="paragraph" w:customStyle="1" w:styleId="Spacer">
    <w:name w:val="Spacer"/>
    <w:basedOn w:val="Normal"/>
    <w:rsid w:val="00641080"/>
    <w:rPr>
      <w:sz w:val="2"/>
      <w:szCs w:val="2"/>
    </w:rPr>
  </w:style>
  <w:style w:type="character" w:customStyle="1" w:styleId="Small">
    <w:name w:val="Small"/>
    <w:basedOn w:val="DefaultParagraphFont"/>
    <w:rsid w:val="00641080"/>
    <w:rPr>
      <w:sz w:val="16"/>
    </w:rPr>
  </w:style>
  <w:style w:type="paragraph" w:customStyle="1" w:styleId="WideTable">
    <w:name w:val="Wide Table"/>
    <w:basedOn w:val="Normal"/>
    <w:rsid w:val="00641080"/>
    <w:pPr>
      <w:ind w:left="-1418"/>
    </w:pPr>
    <w:rPr>
      <w:sz w:val="2"/>
      <w:szCs w:val="2"/>
    </w:rPr>
  </w:style>
  <w:style w:type="character" w:styleId="PageNumber">
    <w:name w:val="page number"/>
    <w:basedOn w:val="DefaultParagraphFont"/>
    <w:rsid w:val="00641080"/>
  </w:style>
  <w:style w:type="paragraph" w:styleId="Quote">
    <w:name w:val="Quote"/>
    <w:basedOn w:val="Heading1"/>
    <w:link w:val="QuoteChar"/>
    <w:qFormat/>
    <w:rsid w:val="00641080"/>
    <w:rPr>
      <w:b w:val="0"/>
      <w:sz w:val="72"/>
      <w:szCs w:val="72"/>
      <w:lang w:val="en-NZ"/>
    </w:rPr>
  </w:style>
  <w:style w:type="character" w:customStyle="1" w:styleId="QuoteChar">
    <w:name w:val="Quote Char"/>
    <w:basedOn w:val="DefaultParagraphFont"/>
    <w:link w:val="Quote"/>
    <w:rsid w:val="006410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080"/>
    <w:pPr>
      <w:pageBreakBefore/>
    </w:pPr>
  </w:style>
  <w:style w:type="paragraph" w:customStyle="1" w:styleId="Border">
    <w:name w:val="Border"/>
    <w:basedOn w:val="Normal"/>
    <w:qFormat/>
    <w:rsid w:val="006410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1080"/>
    <w:rPr>
      <w:b/>
      <w:bCs/>
      <w:i/>
      <w:iCs/>
      <w:color w:val="auto"/>
    </w:rPr>
  </w:style>
  <w:style w:type="paragraph" w:styleId="IntenseQuote">
    <w:name w:val="Intense Quote"/>
    <w:basedOn w:val="Normal"/>
    <w:next w:val="Normal"/>
    <w:link w:val="IntenseQuoteChar"/>
    <w:uiPriority w:val="30"/>
    <w:qFormat/>
    <w:rsid w:val="006410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10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1080"/>
    <w:rPr>
      <w:smallCaps/>
      <w:color w:val="auto"/>
      <w:u w:val="single"/>
    </w:rPr>
  </w:style>
  <w:style w:type="character" w:styleId="IntenseReference">
    <w:name w:val="Intense Reference"/>
    <w:basedOn w:val="DefaultParagraphFont"/>
    <w:uiPriority w:val="32"/>
    <w:qFormat/>
    <w:rsid w:val="00641080"/>
    <w:rPr>
      <w:b/>
      <w:bCs/>
      <w:smallCaps/>
      <w:color w:val="auto"/>
      <w:spacing w:val="5"/>
      <w:u w:val="single"/>
    </w:rPr>
  </w:style>
  <w:style w:type="paragraph" w:customStyle="1" w:styleId="2ColumnHeading">
    <w:name w:val="2Column Heading"/>
    <w:basedOn w:val="BodyText"/>
    <w:qFormat/>
    <w:rsid w:val="00641080"/>
    <w:pPr>
      <w:spacing w:after="60"/>
      <w:ind w:left="-2268"/>
    </w:pPr>
    <w:rPr>
      <w:b/>
    </w:rPr>
  </w:style>
  <w:style w:type="paragraph" w:customStyle="1" w:styleId="Heading1TOC">
    <w:name w:val="Heading1 TOC"/>
    <w:basedOn w:val="Normal"/>
    <w:qFormat/>
    <w:rsid w:val="00641080"/>
    <w:pPr>
      <w:spacing w:before="240" w:after="120"/>
    </w:pPr>
    <w:rPr>
      <w:rFonts w:ascii="Times New Roman" w:hAnsi="Times New Roman"/>
      <w:b/>
      <w:sz w:val="32"/>
    </w:rPr>
  </w:style>
  <w:style w:type="paragraph" w:customStyle="1" w:styleId="Heading2TOC">
    <w:name w:val="Heading2 TOC"/>
    <w:basedOn w:val="Normal"/>
    <w:qFormat/>
    <w:rsid w:val="00641080"/>
    <w:pPr>
      <w:spacing w:before="240" w:after="60"/>
    </w:pPr>
    <w:rPr>
      <w:rFonts w:ascii="Times New Roman" w:hAnsi="Times New Roman"/>
      <w:b/>
      <w:sz w:val="28"/>
    </w:rPr>
  </w:style>
  <w:style w:type="character" w:customStyle="1" w:styleId="Underline">
    <w:name w:val="Underline"/>
    <w:basedOn w:val="DefaultParagraphFont"/>
    <w:qFormat/>
    <w:rsid w:val="00641080"/>
    <w:rPr>
      <w:u w:val="single"/>
    </w:rPr>
  </w:style>
  <w:style w:type="character" w:customStyle="1" w:styleId="BoldandItalics">
    <w:name w:val="Bold and Italics"/>
    <w:qFormat/>
    <w:rsid w:val="00641080"/>
    <w:rPr>
      <w:b/>
      <w:i/>
      <w:u w:val="none"/>
    </w:rPr>
  </w:style>
  <w:style w:type="paragraph" w:styleId="BalloonText">
    <w:name w:val="Balloon Text"/>
    <w:basedOn w:val="Normal"/>
    <w:link w:val="BalloonTextChar"/>
    <w:rsid w:val="00641080"/>
    <w:rPr>
      <w:rFonts w:ascii="Tahoma" w:hAnsi="Tahoma" w:cs="Tahoma"/>
      <w:sz w:val="16"/>
      <w:szCs w:val="16"/>
    </w:rPr>
  </w:style>
  <w:style w:type="character" w:customStyle="1" w:styleId="BalloonTextChar">
    <w:name w:val="Balloon Text Char"/>
    <w:basedOn w:val="DefaultParagraphFont"/>
    <w:link w:val="BalloonText"/>
    <w:rsid w:val="006410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10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10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1080"/>
    <w:rPr>
      <w:b/>
      <w:color w:val="660033"/>
      <w:spacing w:val="0"/>
    </w:rPr>
  </w:style>
  <w:style w:type="paragraph" w:customStyle="1" w:styleId="Nameditemlist">
    <w:name w:val="Named item list"/>
    <w:basedOn w:val="BodyText"/>
    <w:qFormat/>
    <w:rsid w:val="00641080"/>
    <w:pPr>
      <w:tabs>
        <w:tab w:val="left" w:pos="2835"/>
      </w:tabs>
      <w:ind w:left="2835" w:hanging="2835"/>
    </w:pPr>
  </w:style>
  <w:style w:type="paragraph" w:customStyle="1" w:styleId="BodyTextnopadding">
    <w:name w:val="Body Text no padding"/>
    <w:basedOn w:val="BodyText"/>
    <w:qFormat/>
    <w:rsid w:val="00641080"/>
    <w:pPr>
      <w:spacing w:before="0" w:after="0"/>
    </w:pPr>
  </w:style>
  <w:style w:type="paragraph" w:customStyle="1" w:styleId="BodyTextBold">
    <w:name w:val="Body Text Bold"/>
    <w:basedOn w:val="BodyText"/>
    <w:qFormat/>
    <w:rsid w:val="00641080"/>
    <w:rPr>
      <w:b/>
    </w:rPr>
  </w:style>
  <w:style w:type="character" w:styleId="Hyperlink">
    <w:name w:val="Hyperlink"/>
    <w:basedOn w:val="DefaultParagraphFont"/>
    <w:uiPriority w:val="99"/>
    <w:unhideWhenUsed/>
    <w:rsid w:val="00EB5A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1141</Words>
  <Characters>6921</Characters>
  <Application>Microsoft Office Word</Application>
  <DocSecurity>0</DocSecurity>
  <Lines>314</Lines>
  <Paragraphs>171</Paragraphs>
  <ScaleCrop>false</ScaleCrop>
  <Company>Author-it Software Corporation Ltd.</Company>
  <LinksUpToDate>false</LinksUpToDate>
  <CharactersWithSpaces>7891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MSMWHS601 Develop WHS management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2022-09-21T04:48:00Z</dcterms:created>
  <dcterms:modified xsi:type="dcterms:W3CDTF">2022-09-21T04:48:00Z</dcterms:modified>
</cp:coreProperties>
</file>