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A65" w:rsidP="00AC5A65">
      <w:pPr>
        <w:pStyle w:val="Title"/>
      </w:pPr>
      <w:r>
        <w:fldChar w:fldCharType="begin"/>
      </w:r>
      <w:r>
        <w:instrText xml:space="preserve"> TITLE   \* MERGEFORMAT </w:instrText>
      </w:r>
      <w:r>
        <w:fldChar w:fldCharType="separate"/>
      </w:r>
      <w:r>
        <w:t>MSMWHS503 Maintain WHS management system</w:t>
      </w:r>
      <w:r>
        <w:fldChar w:fldCharType="end"/>
      </w:r>
    </w:p>
    <w:p w:rsidR="00AC5A65" w:rsidP="00AC5A65">
      <w:pPr>
        <w:pStyle w:val="Version"/>
        <w:sectPr w:rsidSect="00414F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FF4" w:rsidP="00414FF4">
      <w:pPr>
        <w:pStyle w:val="SuperHeading"/>
      </w:pPr>
      <w:r w:rsidRPr="00414FF4">
        <w:t>MSMWHS503 Maintain WHS management system</w:t>
      </w:r>
    </w:p>
    <w:p w:rsidR="00000000" w:rsidRPr="00414FF4" w:rsidP="00414FF4">
      <w:pPr>
        <w:pStyle w:val="Heading1"/>
      </w:pPr>
      <w:bookmarkStart w:id="1" w:name="O_873393"/>
      <w:bookmarkEnd w:id="1"/>
      <w:r w:rsidRPr="00414FF4">
        <w:t>Modification History</w:t>
      </w:r>
    </w:p>
    <w:p w:rsidR="00000000" w:rsidRPr="00414FF4" w:rsidP="00AC5A65">
      <w:pPr>
        <w:pStyle w:val="BodyText"/>
      </w:pPr>
      <w:r w:rsidRPr="00414FF4">
        <w:t>Release 1. Supersedes and is equivalent to MSAPMOHS503A Maintain the workplace OHS management system</w:t>
      </w:r>
    </w:p>
    <w:p w:rsidR="00000000" w:rsidRPr="00414FF4" w:rsidP="00414FF4">
      <w:pPr>
        <w:pStyle w:val="Heading1"/>
      </w:pPr>
      <w:bookmarkStart w:id="2" w:name="O_873401"/>
      <w:bookmarkEnd w:id="2"/>
      <w:r w:rsidRPr="00414FF4">
        <w:t>Application</w:t>
      </w:r>
    </w:p>
    <w:p w:rsidR="00000000" w:rsidRPr="00414FF4" w:rsidP="00AC5A65">
      <w:pPr>
        <w:pStyle w:val="BodyText"/>
      </w:pPr>
      <w:r w:rsidRPr="00414FF4">
        <w:t>This unit of competency covers the skills and knowledge required to maintain and improve an established w</w:t>
      </w:r>
      <w:r w:rsidRPr="00414FF4">
        <w:t>ork health and safety (WHS) management system.</w:t>
      </w:r>
    </w:p>
    <w:p w:rsidR="00000000" w:rsidRPr="00414FF4" w:rsidP="00AC5A65">
      <w:pPr>
        <w:pStyle w:val="BodyText"/>
      </w:pPr>
      <w:r w:rsidRPr="00414FF4">
        <w:t>The WHS management system will already have been developed by persons with the relevant specialist knowledge and skills.</w:t>
      </w:r>
    </w:p>
    <w:p w:rsidR="00000000" w:rsidRPr="00414FF4" w:rsidP="00AC5A65">
      <w:pPr>
        <w:pStyle w:val="BodyText"/>
      </w:pPr>
      <w:r w:rsidRPr="00414FF4">
        <w:t>This unit of competency applies to personnel with a specialised responsibility for mai</w:t>
      </w:r>
      <w:r w:rsidRPr="00414FF4">
        <w:t xml:space="preserve">ntaining the WHS management system. Depending on the organisation this might be an owner, manager, team leader, WHS officer/manager, a technician with particular WHS responsibilities, or someone in a similar role. The competency applies within the area of </w:t>
      </w:r>
      <w:r w:rsidRPr="00414FF4">
        <w:t xml:space="preserve">managerial responsibility, which may be an entire organisation or department of an organisation. </w:t>
      </w:r>
    </w:p>
    <w:p w:rsidR="00000000" w:rsidRPr="00414FF4" w:rsidP="00AC5A65">
      <w:pPr>
        <w:pStyle w:val="BodyText"/>
      </w:pPr>
      <w:r w:rsidRPr="00414FF4">
        <w:t>The work will be carried out with the support of other team members.</w:t>
      </w:r>
    </w:p>
    <w:p w:rsidR="00000000" w:rsidRPr="00414FF4" w:rsidP="00AC5A65">
      <w:pPr>
        <w:pStyle w:val="BodyText"/>
      </w:pPr>
      <w:r w:rsidRPr="00414FF4">
        <w:t>Management must be aware that, while employees have WHS responsibilities, line managers</w:t>
      </w:r>
      <w:r w:rsidRPr="00414FF4">
        <w:t xml:space="preserve"> are ultimately responsible, under both WHS legislation and common law duty of care, for the safety of the workplace, including ensuring that employees comply with documented work procedures. This legislation includes general WHS legislation as well as tha</w:t>
      </w:r>
      <w:r w:rsidRPr="00414FF4">
        <w:t>t for hazardous substances, dangerous goods and major hazard sites.</w:t>
      </w:r>
    </w:p>
    <w:p w:rsidR="00000000" w:rsidRPr="00414FF4" w:rsidP="00AC5A65">
      <w:pPr>
        <w:pStyle w:val="BodyText"/>
      </w:pPr>
      <w:r w:rsidRPr="00414FF4">
        <w:t>No other licensing, legislative or certification requirements apply to this unit at the time of publication.</w:t>
      </w:r>
    </w:p>
    <w:p w:rsidR="00000000" w:rsidRPr="00414FF4" w:rsidP="00414FF4">
      <w:pPr>
        <w:pStyle w:val="Heading1"/>
      </w:pPr>
      <w:bookmarkStart w:id="3" w:name="O_873400"/>
      <w:bookmarkEnd w:id="3"/>
      <w:r w:rsidRPr="00414FF4">
        <w:t>Pre-requisite Unit</w:t>
      </w:r>
    </w:p>
    <w:p w:rsidR="00000000" w:rsidRPr="00414FF4" w:rsidP="00AC5A65">
      <w:pPr>
        <w:pStyle w:val="BodyText"/>
      </w:pPr>
      <w:r w:rsidRPr="00414FF4">
        <w:t>Nil</w:t>
      </w:r>
    </w:p>
    <w:p w:rsidR="00000000" w:rsidRPr="00414FF4" w:rsidP="00414FF4">
      <w:pPr>
        <w:pStyle w:val="Heading1"/>
      </w:pPr>
      <w:bookmarkStart w:id="4" w:name="O_873399"/>
      <w:bookmarkEnd w:id="4"/>
      <w:r w:rsidRPr="00414FF4">
        <w:t>Competency Field</w:t>
      </w:r>
    </w:p>
    <w:p w:rsidR="00000000" w:rsidRPr="00414FF4" w:rsidP="00AC5A65">
      <w:pPr>
        <w:pStyle w:val="BodyText"/>
      </w:pPr>
      <w:r w:rsidRPr="00414FF4">
        <w:t>Work</w:t>
      </w:r>
      <w:r w:rsidRPr="00414FF4">
        <w:t xml:space="preserve"> health and safety</w:t>
      </w:r>
    </w:p>
    <w:p w:rsidR="00000000" w:rsidRPr="00414FF4" w:rsidP="00414FF4">
      <w:pPr>
        <w:pStyle w:val="Heading1"/>
      </w:pPr>
      <w:bookmarkStart w:id="5" w:name="O_873398"/>
      <w:bookmarkEnd w:id="5"/>
      <w:r w:rsidRPr="00414FF4">
        <w:t>Unit Sector</w:t>
      </w:r>
    </w:p>
    <w:p w:rsidR="00000000" w:rsidRPr="00414FF4" w:rsidP="00414FF4">
      <w:pPr>
        <w:pStyle w:val="Heading1"/>
      </w:pPr>
      <w:bookmarkStart w:id="6" w:name="O_873397"/>
      <w:bookmarkEnd w:id="6"/>
      <w:r w:rsidRPr="00414F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4F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Performance criteria describe the performance needed to demonstrate achievement of the element</w:t>
            </w:r>
          </w:p>
        </w:tc>
      </w:tr>
      <w:tr w:rsidTr="00414F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414FF4">
            <w:pPr>
              <w:pStyle w:val="BodyText"/>
              <w:rPr>
                <w:lang w:val="en-NZ"/>
              </w:rPr>
            </w:pP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1</w:t>
            </w:r>
          </w:p>
        </w:tc>
        <w:tc>
          <w:tcPr>
            <w:tcW w:w="1962" w:type="dxa"/>
            <w:vMerge w:val="restart"/>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Manage WHS information in the workplace</w:t>
            </w: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1.1</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Take action to ensure that requirements for WHS record keeping and reporting are implemented according to workplace procedures and legislative requirements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1.2</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Access sources of WHS information and evaluate for application to the workplace</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1.3</w:t>
            </w:r>
          </w:p>
        </w:tc>
        <w:tc>
          <w:tcPr>
            <w:tcW w:w="5610" w:type="dxa"/>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Collect and collate data and information to provide information to managers and stakeholders on WHS requirements, trends and risk controls</w:t>
            </w:r>
          </w:p>
        </w:tc>
      </w:tr>
    </w:tbl>
    <w:p w:rsidR="00000000" w:rsidRPr="00414FF4" w:rsidP="00414FF4">
      <w:pPr>
        <w:pStyle w:val="BodyText"/>
      </w:pPr>
    </w:p>
    <w:tbl>
      <w:tblPr>
        <w:tblW w:w="0" w:type="auto"/>
        <w:tblLayout w:type="fixed"/>
        <w:tblCellMar>
          <w:left w:w="62" w:type="dxa"/>
          <w:right w:w="62" w:type="dxa"/>
        </w:tblCellMar>
        <w:tblLook w:val="0000"/>
      </w:tblPr>
      <w:tblGrid>
        <w:gridCol w:w="678"/>
        <w:gridCol w:w="1962"/>
        <w:gridCol w:w="770"/>
        <w:gridCol w:w="5610"/>
      </w:tblGrid>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2</w:t>
            </w:r>
          </w:p>
        </w:tc>
        <w:tc>
          <w:tcPr>
            <w:tcW w:w="1962" w:type="dxa"/>
            <w:vMerge w:val="restart"/>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 xml:space="preserve">Support implementation of </w:t>
            </w:r>
            <w:r w:rsidRPr="00414FF4">
              <w:t>WHS management system</w:t>
            </w: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2.1</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Determine WHS priorities in consultation with appropriate managers and stakeholders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2.2</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Identify WHS training needs for implementation and maintenance of the WHS management system</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2.3</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Develop action plans taking account of priorities and training needs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2.4</w:t>
            </w:r>
          </w:p>
        </w:tc>
        <w:tc>
          <w:tcPr>
            <w:tcW w:w="5610" w:type="dxa"/>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Monitor achievement of action plans and update plans accordingly</w:t>
            </w:r>
          </w:p>
        </w:tc>
      </w:tr>
    </w:tbl>
    <w:p w:rsidR="00000000" w:rsidRPr="00414FF4" w:rsidP="00414FF4">
      <w:pPr>
        <w:pStyle w:val="BodyText"/>
      </w:pPr>
    </w:p>
    <w:tbl>
      <w:tblPr>
        <w:tblW w:w="0" w:type="auto"/>
        <w:tblLayout w:type="fixed"/>
        <w:tblCellMar>
          <w:left w:w="62" w:type="dxa"/>
          <w:right w:w="62" w:type="dxa"/>
        </w:tblCellMar>
        <w:tblLook w:val="0000"/>
      </w:tblPr>
      <w:tblGrid>
        <w:gridCol w:w="678"/>
        <w:gridCol w:w="1962"/>
        <w:gridCol w:w="770"/>
        <w:gridCol w:w="5610"/>
      </w:tblGrid>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3</w:t>
            </w:r>
          </w:p>
        </w:tc>
        <w:tc>
          <w:tcPr>
            <w:tcW w:w="1962" w:type="dxa"/>
            <w:vMerge w:val="restart"/>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Support WHS participative arrangements</w:t>
            </w: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3.1</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Ensure WHS information and documentation is understandable and accessible to all</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3.2</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Promptly address WHS issues that may arise within area of authority or refer to appropriate person</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3.3</w:t>
            </w:r>
          </w:p>
        </w:tc>
        <w:tc>
          <w:tcPr>
            <w:tcW w:w="5610" w:type="dxa"/>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Provide information about the outcomes of WHS consultation in a manner that is accessible to all</w:t>
            </w:r>
          </w:p>
        </w:tc>
      </w:tr>
    </w:tbl>
    <w:p w:rsidR="00000000" w:rsidRPr="00414FF4" w:rsidP="00414FF4">
      <w:pPr>
        <w:pStyle w:val="BodyText"/>
      </w:pPr>
    </w:p>
    <w:tbl>
      <w:tblPr>
        <w:tblW w:w="0" w:type="auto"/>
        <w:tblLayout w:type="fixed"/>
        <w:tblCellMar>
          <w:left w:w="62" w:type="dxa"/>
          <w:right w:w="62" w:type="dxa"/>
        </w:tblCellMar>
        <w:tblLook w:val="0000"/>
      </w:tblPr>
      <w:tblGrid>
        <w:gridCol w:w="678"/>
        <w:gridCol w:w="1962"/>
        <w:gridCol w:w="770"/>
        <w:gridCol w:w="5610"/>
      </w:tblGrid>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4</w:t>
            </w:r>
          </w:p>
        </w:tc>
        <w:tc>
          <w:tcPr>
            <w:tcW w:w="1962" w:type="dxa"/>
            <w:vMerge w:val="restart"/>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 xml:space="preserve">Collect data to evaluate currency </w:t>
            </w:r>
            <w:r w:rsidRPr="00414FF4">
              <w:t>of WHS management system</w:t>
            </w: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4.1</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 xml:space="preserve">Identify, in consultation with stakeholders and, as required expert advisors, internal data </w:t>
            </w:r>
            <w:r w:rsidRPr="00414FF4">
              <w:t xml:space="preserve">and information </w:t>
            </w:r>
            <w:r w:rsidRPr="00414FF4">
              <w:t>that provides relevant and reliable information on the performance of the WHS management system</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4.2</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Conduct workplace inspections on a regular basis.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4.3</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Identify workplace WHS implications of any changes to legislation</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4.4</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Identify any WHS implications to proposed changes to the workplace</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4.5</w:t>
            </w:r>
          </w:p>
        </w:tc>
        <w:tc>
          <w:tcPr>
            <w:tcW w:w="5610" w:type="dxa"/>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Take action to arrange a WHS management system audit</w:t>
            </w:r>
          </w:p>
        </w:tc>
      </w:tr>
    </w:tbl>
    <w:p w:rsidR="00000000" w:rsidRPr="00414FF4" w:rsidP="00414FF4">
      <w:pPr>
        <w:pStyle w:val="BodyText"/>
      </w:pPr>
    </w:p>
    <w:tbl>
      <w:tblPr>
        <w:tblW w:w="0" w:type="auto"/>
        <w:tblLayout w:type="fixed"/>
        <w:tblCellMar>
          <w:left w:w="62" w:type="dxa"/>
          <w:right w:w="62" w:type="dxa"/>
        </w:tblCellMar>
        <w:tblLook w:val="0000"/>
      </w:tblPr>
      <w:tblGrid>
        <w:gridCol w:w="678"/>
        <w:gridCol w:w="1962"/>
        <w:gridCol w:w="770"/>
        <w:gridCol w:w="5610"/>
      </w:tblGrid>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5</w:t>
            </w:r>
          </w:p>
        </w:tc>
        <w:tc>
          <w:tcPr>
            <w:tcW w:w="1962" w:type="dxa"/>
            <w:vMerge w:val="restart"/>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Analyse data and information to identify areas for improvement</w:t>
            </w: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5.1</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Assess compliance of WHS management system with WHS legisl</w:t>
            </w:r>
            <w:r w:rsidRPr="00414FF4">
              <w:t>ation</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5.2</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Analyse information collected to identify areas for improvement.</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5.3</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Consult with stakeholders, key personnel and, as required, WHS advisors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5.4</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Document and communicate outcomes of analysis to key personnel and stakeholders in an easily understood format</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5.5</w:t>
            </w:r>
          </w:p>
        </w:tc>
        <w:tc>
          <w:tcPr>
            <w:tcW w:w="5610" w:type="dxa"/>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Recognise limits of own expertise and seek appropriate advice</w:t>
            </w:r>
          </w:p>
        </w:tc>
      </w:tr>
    </w:tbl>
    <w:p w:rsidR="00000000" w:rsidRPr="00414FF4" w:rsidP="00414FF4">
      <w:pPr>
        <w:pStyle w:val="BodyText"/>
      </w:pPr>
    </w:p>
    <w:tbl>
      <w:tblPr>
        <w:tblW w:w="0" w:type="auto"/>
        <w:tblLayout w:type="fixed"/>
        <w:tblCellMar>
          <w:left w:w="62" w:type="dxa"/>
          <w:right w:w="62" w:type="dxa"/>
        </w:tblCellMar>
        <w:tblLook w:val="0000"/>
      </w:tblPr>
      <w:tblGrid>
        <w:gridCol w:w="678"/>
        <w:gridCol w:w="1962"/>
        <w:gridCol w:w="770"/>
        <w:gridCol w:w="5610"/>
      </w:tblGrid>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6</w:t>
            </w:r>
          </w:p>
        </w:tc>
        <w:tc>
          <w:tcPr>
            <w:tcW w:w="1962" w:type="dxa"/>
            <w:vMerge w:val="restart"/>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Initiate and maintain improvements</w:t>
            </w: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6.1</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Determine priorities for WHS in consultation with stakeholders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6.2</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Develop a WHS plan with responsibilities and timeframes and validate the plan with stakeholders</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6.3</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Identify and source resources required for implementation of plan</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6.4</w:t>
            </w:r>
          </w:p>
        </w:tc>
        <w:tc>
          <w:tcPr>
            <w:tcW w:w="561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Monitor achievement against plan</w:t>
            </w:r>
          </w:p>
        </w:tc>
      </w:tr>
      <w:tr w:rsidTr="00414F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6.5</w:t>
            </w:r>
          </w:p>
        </w:tc>
        <w:tc>
          <w:tcPr>
            <w:tcW w:w="5610" w:type="dxa"/>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Monitor effectiveness of modifications to WHS management system on an ongoing basis incorporating feedback from stakeholders</w:t>
            </w:r>
          </w:p>
        </w:tc>
      </w:tr>
    </w:tbl>
    <w:p w:rsidR="00000000" w:rsidRPr="00414FF4" w:rsidP="00414FF4">
      <w:pPr>
        <w:pStyle w:val="BodyText"/>
      </w:pPr>
    </w:p>
    <w:p w:rsidR="00000000" w:rsidRPr="00414FF4" w:rsidP="00414FF4">
      <w:pPr>
        <w:pStyle w:val="AllowPageBreak"/>
      </w:pPr>
    </w:p>
    <w:p w:rsidR="00000000" w:rsidRPr="00414FF4" w:rsidP="00414FF4">
      <w:pPr>
        <w:pStyle w:val="Heading1"/>
      </w:pPr>
      <w:bookmarkStart w:id="7" w:name="O_873396"/>
      <w:bookmarkEnd w:id="7"/>
      <w:r w:rsidRPr="00414FF4">
        <w:t>Foundation Skills</w:t>
      </w:r>
    </w:p>
    <w:p w:rsidR="00000000" w:rsidRPr="00414FF4" w:rsidP="00AC5A65">
      <w:pPr>
        <w:pStyle w:val="BodyText"/>
      </w:pPr>
      <w:r w:rsidRPr="00414FF4">
        <w:t>This section describes those language, literacy, numeracy and employment skills that are essential to performance.</w:t>
      </w:r>
    </w:p>
    <w:p w:rsidR="00000000" w:rsidRPr="00414FF4" w:rsidP="00AC5A65">
      <w:pPr>
        <w:pStyle w:val="BodyText"/>
      </w:pPr>
      <w:r w:rsidRPr="00414FF4">
        <w:t>Foundation skills essential to performance are explicit in the performance criteria of this unit of competency.</w:t>
      </w:r>
    </w:p>
    <w:p w:rsidR="00000000" w:rsidRPr="00414FF4" w:rsidP="00414FF4">
      <w:pPr>
        <w:pStyle w:val="Heading1"/>
      </w:pPr>
      <w:bookmarkStart w:id="8" w:name="O_873395"/>
      <w:bookmarkEnd w:id="8"/>
      <w:r w:rsidRPr="00414FF4">
        <w:t>Range of Co</w:t>
      </w:r>
      <w:r w:rsidRPr="00414FF4">
        <w:t>nditions</w:t>
      </w:r>
    </w:p>
    <w:tbl>
      <w:tblPr>
        <w:tblW w:w="0" w:type="auto"/>
        <w:tblCellMar>
          <w:left w:w="62" w:type="dxa"/>
          <w:right w:w="62" w:type="dxa"/>
        </w:tblCellMar>
        <w:tblLook w:val="0000"/>
      </w:tblPr>
      <w:tblGrid>
        <w:gridCol w:w="2163"/>
        <w:gridCol w:w="7033"/>
      </w:tblGrid>
      <w:tr w:rsidTr="00AC5A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t>This field allows for different work environments and conditions that may affect performance. Essential operating conditions that may be present (depending on the work situation, needs of the candidate, accessibility of the item, and local industr</w:t>
            </w:r>
            <w:r w:rsidRPr="00414FF4">
              <w:t>y and regional contexts) are included.</w:t>
            </w:r>
          </w:p>
        </w:tc>
      </w:tr>
      <w:tr w:rsidTr="00AC5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rPr>
                <w:rStyle w:val="SpecialBold"/>
              </w:rPr>
              <w:t>Regulatory framework</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 xml:space="preserve">The latest version of all legislation, regulations, industry codes of practice and Australian/international standards, or the version specified by the local regulatory authority, must be used, </w:t>
            </w:r>
            <w:r w:rsidRPr="00414FF4">
              <w:t>and include one or more of the following:</w:t>
            </w:r>
          </w:p>
          <w:p w:rsidR="00000000" w:rsidRPr="00414FF4" w:rsidP="00414FF4">
            <w:pPr>
              <w:pStyle w:val="ListBullet"/>
            </w:pPr>
            <w:r w:rsidRPr="00414FF4">
              <w:t>legislative requirements, including work health and safety (WHS)</w:t>
            </w:r>
          </w:p>
          <w:p w:rsidR="00000000" w:rsidRPr="00414FF4" w:rsidP="00414FF4">
            <w:pPr>
              <w:pStyle w:val="ListBullet"/>
            </w:pPr>
            <w:r w:rsidRPr="00414FF4">
              <w:t>industry codes of practice and guidelines</w:t>
            </w:r>
          </w:p>
          <w:p w:rsidR="00000000" w:rsidRPr="00414FF4" w:rsidP="00414FF4">
            <w:pPr>
              <w:pStyle w:val="ListBullet"/>
            </w:pPr>
            <w:r w:rsidRPr="00414FF4">
              <w:t xml:space="preserve">environmental regulations and guidelines </w:t>
            </w:r>
          </w:p>
          <w:p w:rsidR="00000000" w:rsidRPr="00414FF4" w:rsidP="00414FF4">
            <w:pPr>
              <w:pStyle w:val="ListBullet"/>
            </w:pPr>
            <w:r w:rsidRPr="00414FF4">
              <w:t>Australian and other standards</w:t>
            </w:r>
          </w:p>
          <w:p w:rsidR="00000000" w:rsidRPr="00414FF4" w:rsidP="00414FF4">
            <w:pPr>
              <w:pStyle w:val="ListBullet"/>
            </w:pPr>
            <w:r w:rsidRPr="00414FF4">
              <w:t xml:space="preserve">licence and certification requirements </w:t>
            </w:r>
          </w:p>
          <w:p w:rsidR="00000000" w:rsidRPr="00414FF4" w:rsidP="00414FF4">
            <w:pPr>
              <w:pStyle w:val="BodyText"/>
            </w:pPr>
          </w:p>
          <w:p w:rsidR="00000000" w:rsidRPr="00414FF4" w:rsidP="00414FF4">
            <w:pPr>
              <w:pStyle w:val="BodyText"/>
            </w:pPr>
            <w:r w:rsidRPr="00414FF4">
              <w:t>All operations to which this unit applies are subject to stringent health, safety and environment (HSE) requirements, which may be imposed through state/territory or federal legislation, and these must not be compro</w:t>
            </w:r>
            <w:r w:rsidRPr="00414FF4">
              <w:t>mised at any time. Where there is an apparent conflict between performance criteria and HSE requirements, the HSE requirements take precedence.</w:t>
            </w:r>
          </w:p>
          <w:p w:rsidR="00000000" w:rsidP="00414FF4">
            <w:pPr>
              <w:pStyle w:val="BodyText"/>
              <w:rPr>
                <w:lang w:val="en-NZ"/>
              </w:rPr>
            </w:pPr>
          </w:p>
        </w:tc>
      </w:tr>
      <w:tr w:rsidTr="00AC5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All operations must be performed in accordance with relevant procedures.</w:t>
            </w:r>
          </w:p>
          <w:p w:rsidR="00000000" w:rsidRPr="00414FF4" w:rsidP="00414FF4">
            <w:pPr>
              <w:pStyle w:val="BodyText"/>
            </w:pPr>
          </w:p>
          <w:p w:rsidR="00000000" w:rsidRPr="00414FF4" w:rsidP="00414FF4">
            <w:pPr>
              <w:pStyle w:val="BodyText"/>
            </w:pPr>
            <w:r w:rsidRPr="00414FF4">
              <w:t>Procedures are written, v</w:t>
            </w:r>
            <w:r w:rsidRPr="00414FF4">
              <w:t>erbal, visual, computer-based or in some other form, and include one or more of the following:</w:t>
            </w:r>
          </w:p>
          <w:p w:rsidR="00000000" w:rsidRPr="00414FF4" w:rsidP="00414FF4">
            <w:pPr>
              <w:pStyle w:val="ListBullet"/>
            </w:pPr>
            <w:r w:rsidRPr="00414FF4">
              <w:t>emergency procedures</w:t>
            </w:r>
          </w:p>
          <w:p w:rsidR="00000000" w:rsidRPr="00414FF4" w:rsidP="00414FF4">
            <w:pPr>
              <w:pStyle w:val="ListBullet"/>
            </w:pPr>
            <w:r w:rsidRPr="00414FF4">
              <w:t>work instructions</w:t>
            </w:r>
          </w:p>
          <w:p w:rsidR="00000000" w:rsidRPr="00414FF4" w:rsidP="00414FF4">
            <w:pPr>
              <w:pStyle w:val="ListBullet"/>
            </w:pPr>
            <w:r w:rsidRPr="00414FF4">
              <w:t>standard operating procedures (SOPs)</w:t>
            </w:r>
          </w:p>
          <w:p w:rsidR="00000000" w:rsidRPr="00414FF4" w:rsidP="00414FF4">
            <w:pPr>
              <w:pStyle w:val="ListBullet"/>
            </w:pPr>
            <w:r w:rsidRPr="00414FF4">
              <w:t>safe work method statements (SWMS)</w:t>
            </w:r>
          </w:p>
          <w:p w:rsidR="00000000" w:rsidRPr="00414FF4" w:rsidP="00414FF4">
            <w:pPr>
              <w:pStyle w:val="ListBullet"/>
            </w:pPr>
            <w:r w:rsidRPr="00414FF4">
              <w:t>formulas/recipes</w:t>
            </w:r>
          </w:p>
          <w:p w:rsidR="00000000" w:rsidRPr="00414FF4" w:rsidP="00414FF4">
            <w:pPr>
              <w:pStyle w:val="ListBullet"/>
            </w:pPr>
            <w:r w:rsidRPr="00414FF4">
              <w:t>batch sheets</w:t>
            </w:r>
          </w:p>
          <w:p w:rsidR="00000000" w:rsidRPr="00414FF4" w:rsidP="00414FF4">
            <w:pPr>
              <w:pStyle w:val="ListBullet"/>
            </w:pPr>
            <w:r w:rsidRPr="00414FF4">
              <w:t>temporary instructions</w:t>
            </w:r>
          </w:p>
          <w:p w:rsidR="00000000" w:rsidRPr="00414FF4" w:rsidP="00414FF4">
            <w:pPr>
              <w:pStyle w:val="ListBullet"/>
            </w:pPr>
            <w:r w:rsidRPr="00414FF4">
              <w:t>any similar instructions provided for the smooth running of the plant</w:t>
            </w:r>
          </w:p>
          <w:p w:rsidR="00000000" w:rsidP="00414FF4">
            <w:pPr>
              <w:pStyle w:val="BodyText"/>
              <w:rPr>
                <w:lang w:val="en-NZ"/>
              </w:rPr>
            </w:pPr>
          </w:p>
        </w:tc>
      </w:tr>
      <w:tr w:rsidTr="00AC5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rPr>
                <w:rStyle w:val="SpecialBold"/>
              </w:rPr>
              <w:t>WHS records</w:t>
            </w:r>
          </w:p>
        </w:tc>
        <w:tc>
          <w:tcPr>
            <w:tcW w:w="0" w:type="auto"/>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 xml:space="preserve">WHS records include one or more of the following: </w:t>
            </w:r>
          </w:p>
          <w:p w:rsidR="00000000" w:rsidRPr="00414FF4" w:rsidP="00414FF4">
            <w:pPr>
              <w:pStyle w:val="ListBullet"/>
            </w:pPr>
            <w:r w:rsidRPr="00414FF4">
              <w:t>hazard and incident reports</w:t>
            </w:r>
          </w:p>
          <w:p w:rsidR="00000000" w:rsidRPr="00414FF4" w:rsidP="00414FF4">
            <w:pPr>
              <w:pStyle w:val="ListBullet"/>
            </w:pPr>
            <w:r w:rsidRPr="00414FF4">
              <w:t>logs/logs sheets</w:t>
            </w:r>
          </w:p>
          <w:p w:rsidR="00000000" w:rsidRPr="00414FF4" w:rsidP="00414FF4">
            <w:pPr>
              <w:pStyle w:val="ListBullet"/>
            </w:pPr>
            <w:r w:rsidRPr="00414FF4">
              <w:t>inspection/start-up/shutdown checklists</w:t>
            </w:r>
          </w:p>
          <w:p w:rsidR="00000000" w:rsidRPr="00414FF4" w:rsidP="00414FF4">
            <w:pPr>
              <w:pStyle w:val="ListBullet"/>
            </w:pPr>
            <w:r w:rsidRPr="00414FF4">
              <w:t>injury repor</w:t>
            </w:r>
            <w:r w:rsidRPr="00414FF4">
              <w:t>ts</w:t>
            </w:r>
          </w:p>
          <w:p w:rsidR="00000000" w:rsidRPr="00414FF4" w:rsidP="00414FF4">
            <w:pPr>
              <w:pStyle w:val="ListBullet"/>
            </w:pPr>
            <w:r w:rsidRPr="00414FF4">
              <w:t>maintenance records</w:t>
            </w:r>
          </w:p>
          <w:p w:rsidR="00000000" w:rsidP="00414FF4">
            <w:pPr>
              <w:pStyle w:val="BodyText"/>
              <w:rPr>
                <w:lang w:val="en-NZ"/>
              </w:rPr>
            </w:pPr>
          </w:p>
        </w:tc>
      </w:tr>
      <w:tr w:rsidTr="00AC5A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FF4">
            <w:pPr>
              <w:pStyle w:val="BodyText"/>
              <w:rPr>
                <w:lang w:val="en-NZ"/>
              </w:rPr>
            </w:pPr>
            <w:r w:rsidRPr="00414FF4">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414FF4" w:rsidP="00414FF4">
            <w:pPr>
              <w:pStyle w:val="BodyText"/>
            </w:pPr>
            <w:r w:rsidRPr="00414FF4">
              <w:t>WHS information sources include one or more of the following:</w:t>
            </w:r>
          </w:p>
          <w:p w:rsidR="00000000" w:rsidRPr="00414FF4" w:rsidP="00414FF4">
            <w:pPr>
              <w:pStyle w:val="ListBullet"/>
            </w:pPr>
            <w:r w:rsidRPr="00414FF4">
              <w:t>WHS legislation, codes of practice and Australian and International standards</w:t>
            </w:r>
          </w:p>
          <w:p w:rsidR="00000000" w:rsidRPr="00414FF4" w:rsidP="00414FF4">
            <w:pPr>
              <w:pStyle w:val="ListBullet"/>
            </w:pPr>
            <w:r w:rsidRPr="00414FF4">
              <w:t>WHS regulators</w:t>
            </w:r>
          </w:p>
          <w:p w:rsidR="00000000" w:rsidRPr="00414FF4" w:rsidP="00414FF4">
            <w:pPr>
              <w:pStyle w:val="ListBullet"/>
            </w:pPr>
            <w:r w:rsidRPr="00414FF4">
              <w:t>Safe Work Australia Guides</w:t>
            </w:r>
          </w:p>
          <w:p w:rsidR="00000000" w:rsidRPr="00414FF4" w:rsidP="00414FF4">
            <w:pPr>
              <w:pStyle w:val="ListBullet"/>
            </w:pPr>
            <w:r w:rsidRPr="00414FF4">
              <w:t xml:space="preserve">industry bodies </w:t>
            </w:r>
          </w:p>
          <w:p w:rsidR="00000000" w:rsidRPr="00414FF4" w:rsidP="00414FF4">
            <w:pPr>
              <w:pStyle w:val="ListBullet"/>
            </w:pPr>
            <w:r w:rsidRPr="00414FF4">
              <w:t>internet sites, journals and newsletters</w:t>
            </w:r>
          </w:p>
          <w:p w:rsidR="00000000" w:rsidRPr="00414FF4" w:rsidP="00414FF4">
            <w:pPr>
              <w:pStyle w:val="ListBullet"/>
            </w:pPr>
            <w:r w:rsidRPr="00414FF4">
              <w:t>manufacturer manuals</w:t>
            </w:r>
          </w:p>
          <w:p w:rsidR="00000000" w:rsidRPr="00414FF4" w:rsidP="00414FF4">
            <w:pPr>
              <w:pStyle w:val="ListBullet"/>
            </w:pPr>
            <w:r w:rsidRPr="00414FF4">
              <w:t>material safety data sheets (MSDS) and registers</w:t>
            </w:r>
          </w:p>
          <w:p w:rsidR="00000000" w:rsidRPr="00414FF4" w:rsidP="00414FF4">
            <w:pPr>
              <w:pStyle w:val="ListBullet"/>
            </w:pPr>
            <w:r w:rsidRPr="00414FF4">
              <w:t>organisation WHS policies and procedures</w:t>
            </w:r>
          </w:p>
          <w:p w:rsidR="00000000" w:rsidRPr="00414FF4" w:rsidP="00414FF4">
            <w:pPr>
              <w:pStyle w:val="ListBullet"/>
            </w:pPr>
            <w:r w:rsidRPr="00414FF4">
              <w:t>internal risk assessments, job safety analyses (JSAs) and  workplace inspections</w:t>
            </w:r>
          </w:p>
          <w:p w:rsidR="00000000" w:rsidRPr="00414FF4" w:rsidP="00414FF4">
            <w:pPr>
              <w:pStyle w:val="ListBullet"/>
            </w:pPr>
            <w:r w:rsidRPr="00414FF4">
              <w:t>internal hazard and incident reports</w:t>
            </w:r>
          </w:p>
        </w:tc>
      </w:tr>
    </w:tbl>
    <w:p w:rsidR="00000000" w:rsidRPr="00414FF4" w:rsidP="00414FF4">
      <w:pPr>
        <w:pStyle w:val="BodyText"/>
      </w:pPr>
    </w:p>
    <w:p w:rsidR="00000000" w:rsidRPr="00414FF4" w:rsidP="00414FF4">
      <w:pPr>
        <w:pStyle w:val="AllowPageBreak"/>
      </w:pPr>
    </w:p>
    <w:p w:rsidR="00000000" w:rsidRPr="00414FF4" w:rsidP="00414FF4">
      <w:pPr>
        <w:pStyle w:val="Heading1"/>
      </w:pPr>
      <w:bookmarkStart w:id="9" w:name="O_873394"/>
      <w:bookmarkEnd w:id="9"/>
      <w:r w:rsidRPr="00414FF4">
        <w:t>Unit Mapping Information</w:t>
      </w:r>
    </w:p>
    <w:p w:rsidR="00000000" w:rsidRPr="00414FF4" w:rsidP="00AC5A65">
      <w:pPr>
        <w:pStyle w:val="BodyText"/>
      </w:pPr>
      <w:r w:rsidRPr="00414FF4">
        <w:t>Release 1. Supersedes and is equivalent to MSAPMOHS503A Maintain the workplace OHS management system</w:t>
      </w:r>
    </w:p>
    <w:p w:rsidR="00000000" w:rsidRPr="00414FF4" w:rsidP="00414FF4">
      <w:pPr>
        <w:pStyle w:val="Heading1"/>
      </w:pPr>
      <w:bookmarkStart w:id="10" w:name="O_873387"/>
      <w:bookmarkEnd w:id="10"/>
      <w:r w:rsidRPr="00414FF4">
        <w:t>Links</w:t>
      </w:r>
    </w:p>
    <w:p w:rsidR="00000000" w:rsidRPr="00414FF4" w:rsidP="00AC5A65">
      <w:pPr>
        <w:pStyle w:val="BodyText"/>
      </w:pPr>
      <w:r w:rsidRPr="00414FF4">
        <w:t>Companion Volume implementation guides are found in</w:t>
      </w:r>
      <w:r w:rsidRPr="00414FF4">
        <w:t xml:space="preserve"> VETNet - </w:t>
      </w:r>
      <w:r>
        <w:fldChar w:fldCharType="begin"/>
      </w:r>
      <w:r>
        <w:instrText xml:space="preserve"> HYPERLINK "https://vetnet.gov.au/Pages/TrainingDocs.aspx?q=d1287d36-dff4-4e9f-ad2c-9d6270054027" </w:instrText>
      </w:r>
      <w:r>
        <w:fldChar w:fldCharType="separate"/>
      </w:r>
      <w:r w:rsidRPr="00EB1CFC">
        <w:rPr>
          <w:rStyle w:val="Hyperlink"/>
        </w:rPr>
        <w:t>https://vetnet.gov.au/Pages/TrainingDocs.aspx?q=d1287d36-dff4-4e9f-ad2c-9d6270054027</w:t>
      </w:r>
      <w:r>
        <w:fldChar w:fldCharType="end"/>
      </w:r>
    </w:p>
    <w:p w:rsidR="00000000" w:rsidRPr="00414FF4" w:rsidP="00AC5A65">
      <w:pPr>
        <w:pStyle w:val="BodyText"/>
        <w:sectPr w:rsidSect="00414FF4">
          <w:headerReference w:type="default" r:id="rId10"/>
          <w:footerReference w:type="default" r:id="rId11"/>
          <w:pgSz w:w="11908" w:h="16833"/>
          <w:pgMar w:top="1702" w:right="1418" w:bottom="1702" w:left="1418" w:header="992" w:footer="992" w:gutter="0"/>
          <w:cols w:space="720"/>
          <w:noEndnote/>
          <w:docGrid w:linePitch="299"/>
        </w:sectPr>
      </w:pPr>
    </w:p>
    <w:p w:rsidR="00000000" w:rsidRPr="00414FF4" w:rsidP="00414FF4">
      <w:pPr>
        <w:pStyle w:val="SuperHeading"/>
      </w:pPr>
      <w:r w:rsidRPr="00414FF4">
        <w:t>Assessment Requirements for MSMWHS503 Maintain WHS management system</w:t>
      </w:r>
    </w:p>
    <w:p w:rsidR="00000000" w:rsidRPr="00414FF4" w:rsidP="00414FF4">
      <w:pPr>
        <w:pStyle w:val="Heading1"/>
      </w:pPr>
      <w:bookmarkStart w:id="11" w:name="O_873389"/>
      <w:bookmarkEnd w:id="11"/>
      <w:r w:rsidRPr="00414FF4">
        <w:t>Modification History</w:t>
      </w:r>
    </w:p>
    <w:p w:rsidR="00000000" w:rsidRPr="00414FF4" w:rsidP="00AC5A65">
      <w:pPr>
        <w:pStyle w:val="BodyText"/>
      </w:pPr>
      <w:r w:rsidRPr="00414FF4">
        <w:t>Release 1. Supersedes and is equivalent to MSAPMOHS503A Maintain the workplace OHS management system</w:t>
      </w:r>
    </w:p>
    <w:p w:rsidR="00000000" w:rsidRPr="00414FF4" w:rsidP="00414FF4">
      <w:pPr>
        <w:pStyle w:val="Heading1"/>
      </w:pPr>
      <w:bookmarkStart w:id="12" w:name="O_873392"/>
      <w:bookmarkEnd w:id="12"/>
      <w:r w:rsidRPr="00414FF4">
        <w:t>Performance Evidence</w:t>
      </w:r>
    </w:p>
    <w:p w:rsidR="00000000" w:rsidRPr="00414FF4" w:rsidP="00AC5A65">
      <w:pPr>
        <w:pStyle w:val="BodyText"/>
      </w:pPr>
      <w:r w:rsidRPr="00414FF4">
        <w:t>Evidence required to demonstrate competence in this unit must be relevant to and satisfy the requirements of the elem</w:t>
      </w:r>
      <w:r w:rsidRPr="00414FF4">
        <w:t>ents and performance criteria and include the ability to:</w:t>
      </w:r>
    </w:p>
    <w:p w:rsidR="00000000" w:rsidRPr="00414FF4" w:rsidP="00414FF4">
      <w:pPr>
        <w:pStyle w:val="ListBullet"/>
      </w:pPr>
      <w:r w:rsidRPr="00414FF4">
        <w:t xml:space="preserve">communicate using appropriate style and format for a range of stakeholders to: </w:t>
      </w:r>
    </w:p>
    <w:p w:rsidR="00000000" w:rsidRPr="00414FF4" w:rsidP="00414FF4">
      <w:pPr>
        <w:pStyle w:val="ListBullet2"/>
      </w:pPr>
      <w:r w:rsidRPr="00414FF4">
        <w:t>evaluate the WHS management system</w:t>
      </w:r>
    </w:p>
    <w:p w:rsidR="00000000" w:rsidRPr="00414FF4" w:rsidP="00414FF4">
      <w:pPr>
        <w:pStyle w:val="ListBullet2"/>
      </w:pPr>
      <w:r w:rsidRPr="00414FF4">
        <w:t>provide information on the effectiveness of the WHS management system in minimisi</w:t>
      </w:r>
      <w:r w:rsidRPr="00414FF4">
        <w:t>ng risk</w:t>
      </w:r>
    </w:p>
    <w:p w:rsidR="00000000" w:rsidRPr="00414FF4" w:rsidP="00414FF4">
      <w:pPr>
        <w:pStyle w:val="ListBullet2"/>
      </w:pPr>
      <w:r w:rsidRPr="00414FF4">
        <w:t>identify, plan, implement and monitor improvements</w:t>
      </w:r>
    </w:p>
    <w:p w:rsidR="00000000" w:rsidRPr="00414FF4" w:rsidP="00414FF4">
      <w:pPr>
        <w:pStyle w:val="ListBullet2"/>
      </w:pPr>
      <w:r w:rsidRPr="00414FF4">
        <w:t xml:space="preserve">convey WHS and other complex/technical information </w:t>
      </w:r>
    </w:p>
    <w:p w:rsidR="00000000" w:rsidRPr="00414FF4" w:rsidP="00414FF4">
      <w:pPr>
        <w:pStyle w:val="ListBullet2"/>
      </w:pPr>
      <w:r w:rsidRPr="00414FF4">
        <w:t>consult and seek input/feedback</w:t>
      </w:r>
    </w:p>
    <w:p w:rsidR="00000000" w:rsidRPr="00414FF4" w:rsidP="00414FF4">
      <w:pPr>
        <w:pStyle w:val="ListBullet2"/>
      </w:pPr>
      <w:r w:rsidRPr="00414FF4">
        <w:t>interact with the workforce to maintain the process that comprise the WHS management system</w:t>
      </w:r>
    </w:p>
    <w:p w:rsidR="00000000" w:rsidRPr="00414FF4" w:rsidP="00414FF4">
      <w:pPr>
        <w:pStyle w:val="ListBullet"/>
      </w:pPr>
      <w:r w:rsidRPr="00414FF4">
        <w:t xml:space="preserve">analyse WHS data to identify areas for improvement </w:t>
      </w:r>
    </w:p>
    <w:p w:rsidR="00000000" w:rsidRPr="00414FF4" w:rsidP="00414FF4">
      <w:pPr>
        <w:pStyle w:val="ListBullet"/>
      </w:pPr>
      <w:r w:rsidRPr="00414FF4">
        <w:t>create and manage documentation, including:</w:t>
      </w:r>
    </w:p>
    <w:p w:rsidR="00000000" w:rsidRPr="00414FF4" w:rsidP="00414FF4">
      <w:pPr>
        <w:pStyle w:val="ListBullet2"/>
      </w:pPr>
      <w:r w:rsidRPr="00414FF4">
        <w:t xml:space="preserve">WHS records </w:t>
      </w:r>
    </w:p>
    <w:p w:rsidR="00000000" w:rsidRPr="00414FF4" w:rsidP="00414FF4">
      <w:pPr>
        <w:pStyle w:val="ListBullet2"/>
      </w:pPr>
      <w:r w:rsidRPr="00414FF4">
        <w:t>minutes of meetings and consultations</w:t>
      </w:r>
    </w:p>
    <w:p w:rsidR="00000000" w:rsidRPr="00414FF4" w:rsidP="00414FF4">
      <w:pPr>
        <w:pStyle w:val="ListBullet2"/>
      </w:pPr>
      <w:r w:rsidRPr="00414FF4">
        <w:t>workplace inspection checklists, audits and reports</w:t>
      </w:r>
    </w:p>
    <w:p w:rsidR="00000000" w:rsidRPr="00414FF4" w:rsidP="00414FF4">
      <w:pPr>
        <w:pStyle w:val="ListBullet"/>
      </w:pPr>
      <w:r w:rsidRPr="00414FF4">
        <w:t>write clearly and unambiguously, including:</w:t>
      </w:r>
    </w:p>
    <w:p w:rsidR="00000000" w:rsidRPr="00414FF4" w:rsidP="00414FF4">
      <w:pPr>
        <w:pStyle w:val="ListBullet2"/>
      </w:pPr>
      <w:r w:rsidRPr="00414FF4">
        <w:t>reports</w:t>
      </w:r>
    </w:p>
    <w:p w:rsidR="00000000" w:rsidRPr="00414FF4" w:rsidP="00414FF4">
      <w:pPr>
        <w:pStyle w:val="ListBullet2"/>
      </w:pPr>
      <w:r w:rsidRPr="00414FF4">
        <w:t>po</w:t>
      </w:r>
      <w:r w:rsidRPr="00414FF4">
        <w:t xml:space="preserve">licies and procedures </w:t>
      </w:r>
    </w:p>
    <w:p w:rsidR="00000000" w:rsidRPr="00414FF4" w:rsidP="00414FF4">
      <w:pPr>
        <w:pStyle w:val="ListBullet2"/>
      </w:pPr>
      <w:r w:rsidRPr="00414FF4">
        <w:t>WHS information</w:t>
      </w:r>
    </w:p>
    <w:p w:rsidR="00000000" w:rsidRPr="00414FF4" w:rsidP="00414FF4">
      <w:pPr>
        <w:pStyle w:val="ListBullet"/>
      </w:pPr>
      <w:r w:rsidRPr="00414FF4">
        <w:t xml:space="preserve">develop WHS management system improvement plans </w:t>
      </w:r>
    </w:p>
    <w:p w:rsidR="00000000" w:rsidRPr="00414FF4" w:rsidP="00414FF4">
      <w:pPr>
        <w:pStyle w:val="ListBullet"/>
      </w:pPr>
      <w:r w:rsidRPr="00414FF4">
        <w:t>apply a quality improvement process to implement and monitor improvements</w:t>
      </w:r>
    </w:p>
    <w:p w:rsidR="00000000" w:rsidRPr="00414FF4" w:rsidP="00414FF4">
      <w:pPr>
        <w:pStyle w:val="ListBullet"/>
      </w:pPr>
      <w:r w:rsidRPr="00414FF4">
        <w:t>identify WHS training needs.</w:t>
      </w:r>
    </w:p>
    <w:p w:rsidR="00000000" w:rsidRPr="00414FF4" w:rsidP="00414FF4">
      <w:pPr>
        <w:pStyle w:val="AllowPageBreak"/>
      </w:pPr>
    </w:p>
    <w:p w:rsidR="00000000" w:rsidRPr="00414FF4" w:rsidP="00414FF4">
      <w:pPr>
        <w:pStyle w:val="Heading1"/>
      </w:pPr>
      <w:bookmarkStart w:id="13" w:name="O_873391"/>
      <w:bookmarkEnd w:id="13"/>
      <w:r w:rsidRPr="00414FF4">
        <w:t>Knowledge Evidence</w:t>
      </w:r>
    </w:p>
    <w:p w:rsidR="00000000" w:rsidRPr="00414FF4" w:rsidP="00AC5A65">
      <w:pPr>
        <w:pStyle w:val="BodyText"/>
      </w:pPr>
      <w:r w:rsidRPr="00414FF4">
        <w:t>Must provide evidence that demonstrates knowledge relevant to their job sufficient to fulfil their job role, including:</w:t>
      </w:r>
    </w:p>
    <w:p w:rsidR="00000000" w:rsidRPr="00414FF4" w:rsidP="00414FF4">
      <w:pPr>
        <w:pStyle w:val="ListBullet"/>
      </w:pPr>
      <w:r w:rsidRPr="00414FF4">
        <w:t>WHS responsibilities of employers, employees, supervisors and contractors, including duty of care responsibilities</w:t>
      </w:r>
    </w:p>
    <w:p w:rsidR="00000000" w:rsidRPr="00414FF4" w:rsidP="00414FF4">
      <w:pPr>
        <w:pStyle w:val="ListBullet"/>
      </w:pPr>
      <w:r w:rsidRPr="00414FF4">
        <w:t>regulatory requireme</w:t>
      </w:r>
      <w:r w:rsidRPr="00414FF4">
        <w:t>nts for WHS information and consultation and processes and arrangements to meet these obligations</w:t>
      </w:r>
    </w:p>
    <w:p w:rsidR="00000000" w:rsidRPr="00414FF4" w:rsidP="00414FF4">
      <w:pPr>
        <w:pStyle w:val="ListBullet"/>
      </w:pPr>
      <w:r w:rsidRPr="00414FF4">
        <w:t xml:space="preserve">regulatory requirements for WHS record keeping and reporting </w:t>
      </w:r>
    </w:p>
    <w:p w:rsidR="00000000" w:rsidRPr="00414FF4" w:rsidP="00414FF4">
      <w:pPr>
        <w:pStyle w:val="ListBullet"/>
      </w:pPr>
      <w:r w:rsidRPr="00414FF4">
        <w:t>regulatory requirements for training and licensing relevant to WHS</w:t>
      </w:r>
    </w:p>
    <w:p w:rsidR="00000000" w:rsidRPr="00414FF4" w:rsidP="00414FF4">
      <w:pPr>
        <w:pStyle w:val="ListBullet"/>
      </w:pPr>
      <w:r w:rsidRPr="00414FF4">
        <w:t xml:space="preserve">elements of a WHS management </w:t>
      </w:r>
      <w:r w:rsidRPr="00414FF4">
        <w:t>system and principles and practices of effective WHS management and risk control</w:t>
      </w:r>
    </w:p>
    <w:p w:rsidR="00000000" w:rsidRPr="00414FF4" w:rsidP="00414FF4">
      <w:pPr>
        <w:pStyle w:val="ListBullet"/>
      </w:pPr>
      <w:r w:rsidRPr="00414FF4">
        <w:t xml:space="preserve">barriers to implementation of WHS, including language and literacy, cultural diversity of workforce and workplace culture in relation to WHS </w:t>
      </w:r>
    </w:p>
    <w:p w:rsidR="00000000" w:rsidRPr="00414FF4" w:rsidP="00414FF4">
      <w:pPr>
        <w:pStyle w:val="ListBullet"/>
      </w:pPr>
      <w:r w:rsidRPr="00414FF4">
        <w:t xml:space="preserve">sources and types if information </w:t>
      </w:r>
      <w:r w:rsidRPr="00414FF4">
        <w:t>that provide realistic information on the performance of the WHS management system</w:t>
      </w:r>
    </w:p>
    <w:p w:rsidR="00000000" w:rsidRPr="00414FF4" w:rsidP="00414FF4">
      <w:pPr>
        <w:pStyle w:val="ListBullet"/>
      </w:pPr>
      <w:r w:rsidRPr="00414FF4">
        <w:t>techniques for analysing WHS data, including simple statistical analysis and graphing of trends</w:t>
      </w:r>
    </w:p>
    <w:p w:rsidR="00000000" w:rsidRPr="00414FF4" w:rsidP="00414FF4">
      <w:pPr>
        <w:pStyle w:val="ListBullet"/>
      </w:pPr>
      <w:r w:rsidRPr="00414FF4">
        <w:t>types of internal and external change that may impact on WHS and WHS complian</w:t>
      </w:r>
      <w:r w:rsidRPr="00414FF4">
        <w:t>ce</w:t>
      </w:r>
    </w:p>
    <w:p w:rsidR="00000000" w:rsidRPr="00414FF4" w:rsidP="00414FF4">
      <w:pPr>
        <w:pStyle w:val="ListBullet"/>
      </w:pPr>
      <w:r w:rsidRPr="00414FF4">
        <w:t>audit and inspection processes.</w:t>
      </w:r>
    </w:p>
    <w:p w:rsidR="00000000" w:rsidRPr="00414FF4" w:rsidP="00414FF4">
      <w:pPr>
        <w:pStyle w:val="AllowPageBreak"/>
      </w:pPr>
    </w:p>
    <w:p w:rsidR="00000000" w:rsidRPr="00414FF4" w:rsidP="00414FF4">
      <w:pPr>
        <w:pStyle w:val="Heading1"/>
      </w:pPr>
      <w:bookmarkStart w:id="14" w:name="O_873390"/>
      <w:bookmarkEnd w:id="14"/>
      <w:r w:rsidRPr="00414FF4">
        <w:t>Assessment Conditions</w:t>
      </w:r>
    </w:p>
    <w:p w:rsidR="00000000" w:rsidRPr="00414FF4" w:rsidP="00414FF4">
      <w:pPr>
        <w:pStyle w:val="ListBullet"/>
      </w:pPr>
      <w:r w:rsidRPr="00414FF4">
        <w:t xml:space="preserve">The unit should be assessed holistically and the judgement of competence based on a holistic assessment of the evidence. </w:t>
      </w:r>
    </w:p>
    <w:p w:rsidR="00000000" w:rsidRPr="00414FF4" w:rsidP="00414FF4">
      <w:pPr>
        <w:pStyle w:val="ListBullet"/>
      </w:pPr>
      <w:r w:rsidRPr="00414FF4">
        <w:t>The collection of performance evidence is best done from a report and/or folio of evidence drawn from:</w:t>
      </w:r>
    </w:p>
    <w:p w:rsidR="00000000" w:rsidRPr="00414FF4" w:rsidP="00414FF4">
      <w:pPr>
        <w:pStyle w:val="ListBullet2"/>
      </w:pPr>
      <w:r w:rsidRPr="00414FF4">
        <w:t>a single project which provides sufficient evidence of the requirements of all the elements and performance criteria</w:t>
      </w:r>
    </w:p>
    <w:p w:rsidR="00000000" w:rsidRPr="00414FF4" w:rsidP="00414FF4">
      <w:pPr>
        <w:pStyle w:val="ListBullet2"/>
      </w:pPr>
      <w:r w:rsidRPr="00414FF4">
        <w:t>multiple smaller projects which together provide sufficient evidence of the requirements of all the elements and performance criteria.</w:t>
      </w:r>
    </w:p>
    <w:p w:rsidR="00000000" w:rsidRPr="00414FF4" w:rsidP="00414FF4">
      <w:pPr>
        <w:pStyle w:val="ListBullet"/>
      </w:pPr>
      <w:r w:rsidRPr="00414FF4">
        <w:t>A third-party report, or similar, may be needed to testify to the work done by the individual, particularly when the pro</w:t>
      </w:r>
      <w:r w:rsidRPr="00414FF4">
        <w:t>ject has been done as part of a project team.</w:t>
      </w:r>
    </w:p>
    <w:p w:rsidR="00000000" w:rsidRPr="00414FF4" w:rsidP="00414FF4">
      <w:pPr>
        <w:pStyle w:val="ListBullet"/>
      </w:pPr>
      <w:r w:rsidRPr="00414FF4">
        <w:t>Assessment should occur in operational workplace situations. Where this is not possible, or where personal safety or environmental damage are limiting factors, assessment must occur in a sufficiently rigorous s</w:t>
      </w:r>
      <w:r w:rsidRPr="00414FF4">
        <w:t xml:space="preserve">imulated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414FF4" w:rsidP="00414FF4">
      <w:pPr>
        <w:pStyle w:val="ListBullet"/>
      </w:pPr>
      <w:r w:rsidRPr="00414FF4">
        <w:t>K</w:t>
      </w:r>
      <w:r w:rsidRPr="00414FF4">
        <w:t>nowledge evidence may be collected concurrently with performance evidence (provided a record is kept) or through an independent process, such as workbooks, written assessments or interviews (provided a record is kept).</w:t>
      </w:r>
    </w:p>
    <w:p w:rsidR="00000000" w:rsidRPr="00414FF4" w:rsidP="00414FF4">
      <w:pPr>
        <w:pStyle w:val="ListBullet"/>
      </w:pPr>
      <w:r w:rsidRPr="00414FF4">
        <w:t>Assessment processes and techniques m</w:t>
      </w:r>
      <w:r w:rsidRPr="00414FF4">
        <w:t>ust be appropriate to the language, literacy and numeracy requirements of the work being performed and the needs of the candidate.</w:t>
      </w:r>
    </w:p>
    <w:p w:rsidR="00000000" w:rsidRPr="00414FF4" w:rsidP="00414FF4">
      <w:pPr>
        <w:pStyle w:val="ListBullet"/>
      </w:pPr>
      <w:r w:rsidRPr="00414FF4">
        <w:t>Conditions for assessment must include access to all tools, equipment, materials and documentation required, including releva</w:t>
      </w:r>
      <w:r w:rsidRPr="00414FF4">
        <w:t>nt workplace procedures, product and manufacturing specifications associated with this unit.</w:t>
      </w:r>
    </w:p>
    <w:p w:rsidR="00000000" w:rsidRPr="00414FF4" w:rsidP="00414FF4">
      <w:pPr>
        <w:pStyle w:val="ListBullet"/>
      </w:pPr>
      <w:r w:rsidRPr="00414FF4">
        <w:t>Foundation skills are integral to competent performance of the unit and should not be assessed separately.</w:t>
      </w:r>
    </w:p>
    <w:p w:rsidR="00000000" w:rsidRPr="00414FF4" w:rsidP="00414FF4">
      <w:pPr>
        <w:pStyle w:val="ListBullet"/>
      </w:pPr>
      <w:r w:rsidRPr="00414FF4">
        <w:t>As a minimum, assessors must satisfy the Standards for R</w:t>
      </w:r>
      <w:r w:rsidRPr="00414FF4">
        <w:t>egistered Training Organisations 2015 assessor requirements.</w:t>
      </w:r>
    </w:p>
    <w:p w:rsidR="00000000" w:rsidRPr="00414FF4" w:rsidP="00414FF4">
      <w:pPr>
        <w:pStyle w:val="AllowPageBreak"/>
      </w:pPr>
    </w:p>
    <w:p w:rsidR="00000000" w:rsidRPr="00414FF4" w:rsidP="00414FF4">
      <w:pPr>
        <w:pStyle w:val="Heading1"/>
      </w:pPr>
      <w:bookmarkStart w:id="15" w:name="O_873388"/>
      <w:bookmarkEnd w:id="15"/>
      <w:r w:rsidRPr="00414FF4">
        <w:t>Links</w:t>
      </w:r>
    </w:p>
    <w:p w:rsidR="00000000" w:rsidRPr="00414FF4" w:rsidP="00AC5A65">
      <w:pPr>
        <w:pStyle w:val="BodyText"/>
      </w:pPr>
      <w:r w:rsidRPr="00414FF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B1CFC">
        <w:rPr>
          <w:rStyle w:val="Hyperlink"/>
        </w:rPr>
        <w:t>https://vetnet.gov.au/Pages/TrainingDocs.aspx?q=d1287d36-dff4-4e9f-ad2c-9d6270054027</w:t>
      </w:r>
      <w:r>
        <w:fldChar w:fldCharType="end"/>
      </w:r>
    </w:p>
    <w:p w:rsidR="00000000" w:rsidRPr="00414FF4" w:rsidP="00414FF4"/>
    <w:sectPr w:rsidSect="00414F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rsidRPr="00AC5A65" w:rsidP="00AC5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A65" w:rsidP="00414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5A65" w:rsidP="00414F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5A65" w:rsidP="00414F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rsidP="00414FF4">
    <w:pPr>
      <w:pStyle w:val="Footer"/>
      <w:framePr w:wrap="around"/>
    </w:pPr>
    <w:r>
      <w:fldChar w:fldCharType="begin"/>
    </w:r>
    <w:r>
      <w:instrText xml:space="preserve"> DOCPROPERTY  Subject  \* MERGEFORMAT </w:instrText>
    </w:r>
    <w:r>
      <w:fldChar w:fldCharType="separate"/>
    </w:r>
    <w:r w:rsidR="00AC5A65">
      <w:t>Approved</w:t>
    </w:r>
    <w:r w:rsidR="00AC5A65">
      <w:fldChar w:fldCharType="end"/>
    </w:r>
    <w:r>
      <w:tab/>
      <w:t xml:space="preserve">Page </w:t>
    </w:r>
    <w:r>
      <w:fldChar w:fldCharType="begin"/>
    </w:r>
    <w:r>
      <w:instrText xml:space="preserve"> PAGE  \* Arabic  \* MERGEFORMAT </w:instrText>
    </w:r>
    <w:r>
      <w:fldChar w:fldCharType="separate"/>
    </w:r>
    <w:r w:rsidR="00AC5A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5A65">
      <w:rPr>
        <w:noProof/>
      </w:rPr>
      <w:t>6</w:t>
    </w:r>
    <w:r>
      <w:rPr>
        <w:noProof/>
      </w:rPr>
      <w:fldChar w:fldCharType="end"/>
    </w:r>
  </w:p>
  <w:p w:rsidR="00414FF4" w:rsidP="00414FF4">
    <w:pPr>
      <w:pStyle w:val="Footer"/>
      <w:framePr w:wrap="around"/>
    </w:pPr>
    <w:r>
      <w:t xml:space="preserve">© Commonwealth of Australia, </w:t>
    </w:r>
    <w:r>
      <w:fldChar w:fldCharType="begin"/>
    </w:r>
    <w:r>
      <w:instrText xml:space="preserve"> DATE  \@ "yyyy"  \* MERGEFORMAT </w:instrText>
    </w:r>
    <w:r>
      <w:fldChar w:fldCharType="separate"/>
    </w:r>
    <w:r w:rsidR="00AC5A65">
      <w:rPr>
        <w:noProof/>
      </w:rPr>
      <w:t>2025</w:t>
    </w:r>
    <w:r>
      <w:fldChar w:fldCharType="end"/>
    </w:r>
    <w:r>
      <w:tab/>
    </w:r>
    <w:r>
      <w:fldChar w:fldCharType="begin"/>
    </w:r>
    <w:r>
      <w:instrText xml:space="preserve"> DOCPROPERTY  Author  \* MERGEFORMAT </w:instrText>
    </w:r>
    <w:r>
      <w:fldChar w:fldCharType="separate"/>
    </w:r>
    <w:r w:rsidR="00AC5A65">
      <w:t>Manufacturing Industry Skills Alliance</w:t>
    </w:r>
    <w:r w:rsidR="00AC5A65">
      <w:fldChar w:fldCharType="end"/>
    </w:r>
  </w:p>
  <w:p w:rsidR="00414FF4" w:rsidP="00414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A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FF4" w:rsidRPr="00AC5A65" w:rsidP="00AC5A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A65" w:rsidRPr="002D2AF8" w:rsidP="00414FF4">
    <w:pPr>
      <w:pStyle w:val="Header"/>
      <w:framePr w:wrap="around"/>
    </w:pPr>
    <w:r>
      <w:fldChar w:fldCharType="begin"/>
    </w:r>
    <w:r>
      <w:instrText xml:space="preserve"> TITLE   \* MERGEFORMAT </w:instrText>
    </w:r>
    <w:r>
      <w:fldChar w:fldCharType="separate"/>
    </w:r>
    <w:r>
      <w:t>MSMWHS503 Maintain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5A65" w:rsidP="00414F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4" w:rsidRPr="002D2AF8" w:rsidP="00414FF4">
    <w:pPr>
      <w:pStyle w:val="Header"/>
      <w:framePr w:wrap="around"/>
    </w:pPr>
    <w:r>
      <w:fldChar w:fldCharType="begin"/>
    </w:r>
    <w:r>
      <w:instrText xml:space="preserve"> TITLE   \* MERGEFORMAT </w:instrText>
    </w:r>
    <w:r>
      <w:fldChar w:fldCharType="separate"/>
    </w:r>
    <w:r w:rsidR="00AC5A65">
      <w:t>MSMWHS503 Maintain WHS management system</w:t>
    </w:r>
    <w:r w:rsidR="00AC5A65">
      <w:fldChar w:fldCharType="end"/>
    </w:r>
    <w:r>
      <w:tab/>
      <w:t xml:space="preserve">Date this document was generated: </w:t>
    </w:r>
    <w:r>
      <w:fldChar w:fldCharType="begin"/>
    </w:r>
    <w:r>
      <w:instrText xml:space="preserve"> CREATEDATE  \@ "d MMMM yyyy"  \* MERGEFORMAT </w:instrText>
    </w:r>
    <w:r>
      <w:fldChar w:fldCharType="separate"/>
    </w:r>
    <w:r w:rsidR="00AC5A65">
      <w:rPr>
        <w:noProof/>
      </w:rPr>
      <w:t>2 March 2025</w:t>
    </w:r>
    <w:r>
      <w:fldChar w:fldCharType="end"/>
    </w:r>
  </w:p>
  <w:p w:rsidR="00414FF4" w:rsidP="00414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B8E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C2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8E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FF4"/>
    <w:pPr>
      <w:spacing w:before="360" w:after="60"/>
      <w:outlineLvl w:val="0"/>
    </w:pPr>
    <w:rPr>
      <w:sz w:val="32"/>
    </w:rPr>
  </w:style>
  <w:style w:type="paragraph" w:styleId="Heading2">
    <w:name w:val="heading 2"/>
    <w:basedOn w:val="HeadingBase"/>
    <w:next w:val="BodyText"/>
    <w:link w:val="Heading2Char"/>
    <w:qFormat/>
    <w:rsid w:val="00414FF4"/>
    <w:pPr>
      <w:keepLines/>
      <w:spacing w:before="240" w:after="120"/>
      <w:outlineLvl w:val="1"/>
    </w:pPr>
    <w:rPr>
      <w:sz w:val="28"/>
      <w:szCs w:val="40"/>
    </w:rPr>
  </w:style>
  <w:style w:type="paragraph" w:styleId="Heading3">
    <w:name w:val="heading 3"/>
    <w:basedOn w:val="HeadingBase"/>
    <w:next w:val="BodyText"/>
    <w:link w:val="Heading3Char"/>
    <w:qFormat/>
    <w:rsid w:val="00414FF4"/>
    <w:pPr>
      <w:spacing w:before="180" w:after="120"/>
      <w:outlineLvl w:val="2"/>
    </w:pPr>
    <w:rPr>
      <w:spacing w:val="-10"/>
      <w:kern w:val="32"/>
    </w:rPr>
  </w:style>
  <w:style w:type="paragraph" w:styleId="Heading4">
    <w:name w:val="heading 4"/>
    <w:basedOn w:val="HeadingBase"/>
    <w:next w:val="BodyText"/>
    <w:link w:val="Heading4Char"/>
    <w:qFormat/>
    <w:rsid w:val="00414FF4"/>
    <w:pPr>
      <w:spacing w:before="160" w:after="120"/>
      <w:outlineLvl w:val="3"/>
    </w:pPr>
    <w:rPr>
      <w:sz w:val="22"/>
    </w:rPr>
  </w:style>
  <w:style w:type="paragraph" w:styleId="Heading5">
    <w:name w:val="heading 5"/>
    <w:basedOn w:val="HeadingBase"/>
    <w:next w:val="Normal"/>
    <w:link w:val="Heading5Char"/>
    <w:qFormat/>
    <w:rsid w:val="00414FF4"/>
    <w:pPr>
      <w:spacing w:before="80"/>
      <w:outlineLvl w:val="4"/>
    </w:pPr>
    <w:rPr>
      <w:color w:val="918585"/>
      <w:sz w:val="20"/>
    </w:rPr>
  </w:style>
  <w:style w:type="paragraph" w:styleId="Heading6">
    <w:name w:val="heading 6"/>
    <w:basedOn w:val="HeadingBase"/>
    <w:next w:val="Normal"/>
    <w:link w:val="Heading6Char"/>
    <w:qFormat/>
    <w:rsid w:val="00414FF4"/>
    <w:pPr>
      <w:spacing w:before="60"/>
      <w:outlineLvl w:val="5"/>
    </w:pPr>
    <w:rPr>
      <w:color w:val="918585"/>
      <w:sz w:val="20"/>
    </w:rPr>
  </w:style>
  <w:style w:type="paragraph" w:styleId="Heading7">
    <w:name w:val="heading 7"/>
    <w:basedOn w:val="Normal"/>
    <w:next w:val="Normal"/>
    <w:link w:val="Heading7Char"/>
    <w:qFormat/>
    <w:rsid w:val="00414FF4"/>
    <w:pPr>
      <w:ind w:left="720"/>
      <w:outlineLvl w:val="6"/>
    </w:pPr>
    <w:rPr>
      <w:i/>
    </w:rPr>
  </w:style>
  <w:style w:type="paragraph" w:styleId="Heading8">
    <w:name w:val="heading 8"/>
    <w:basedOn w:val="Normal"/>
    <w:next w:val="Normal"/>
    <w:link w:val="Heading8Char"/>
    <w:qFormat/>
    <w:rsid w:val="00414FF4"/>
    <w:pPr>
      <w:ind w:left="720"/>
      <w:outlineLvl w:val="7"/>
    </w:pPr>
    <w:rPr>
      <w:i/>
    </w:rPr>
  </w:style>
  <w:style w:type="paragraph" w:styleId="Heading9">
    <w:name w:val="heading 9"/>
    <w:basedOn w:val="Normal"/>
    <w:next w:val="Normal"/>
    <w:link w:val="Heading9Char"/>
    <w:qFormat/>
    <w:rsid w:val="00414FF4"/>
    <w:pPr>
      <w:ind w:left="720"/>
      <w:outlineLvl w:val="8"/>
    </w:pPr>
    <w:rPr>
      <w:i/>
    </w:rPr>
  </w:style>
  <w:style w:type="character" w:default="1" w:styleId="DefaultParagraphFont">
    <w:name w:val="Default Paragraph Font"/>
    <w:uiPriority w:val="1"/>
    <w:unhideWhenUsed/>
    <w:rsid w:val="00414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FF4"/>
  </w:style>
  <w:style w:type="character" w:customStyle="1" w:styleId="Heading1Char">
    <w:name w:val="Heading 1 Char"/>
    <w:basedOn w:val="DefaultParagraphFont"/>
    <w:link w:val="Heading1"/>
    <w:rsid w:val="00414FF4"/>
    <w:rPr>
      <w:rFonts w:ascii="Times New Roman" w:eastAsia="Times New Roman" w:hAnsi="Times New Roman" w:cs="Times New Roman"/>
      <w:b/>
      <w:sz w:val="32"/>
      <w:szCs w:val="20"/>
      <w:lang w:eastAsia="en-US"/>
    </w:rPr>
  </w:style>
  <w:style w:type="paragraph" w:styleId="BodyText">
    <w:name w:val="Body Text"/>
    <w:basedOn w:val="Normal"/>
    <w:link w:val="BodyTextChar"/>
    <w:rsid w:val="00414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FF4"/>
    <w:rPr>
      <w:rFonts w:ascii="Times New Roman" w:eastAsia="Times New Roman" w:hAnsi="Times New Roman" w:cs="Times New Roman"/>
      <w:sz w:val="24"/>
      <w:lang w:eastAsia="en-US"/>
    </w:rPr>
  </w:style>
  <w:style w:type="paragraph" w:styleId="ListBullet">
    <w:name w:val="List Bullet"/>
    <w:basedOn w:val="List"/>
    <w:rsid w:val="00414FF4"/>
    <w:pPr>
      <w:numPr>
        <w:numId w:val="12"/>
      </w:numPr>
      <w:tabs>
        <w:tab w:val="clear" w:pos="340"/>
      </w:tabs>
      <w:spacing w:before="40" w:after="40"/>
    </w:pPr>
  </w:style>
  <w:style w:type="character" w:customStyle="1" w:styleId="SpecialBold">
    <w:name w:val="Special Bold"/>
    <w:basedOn w:val="DefaultParagraphFont"/>
    <w:rsid w:val="00414FF4"/>
    <w:rPr>
      <w:b/>
      <w:spacing w:val="0"/>
    </w:rPr>
  </w:style>
  <w:style w:type="paragraph" w:styleId="ListBullet2">
    <w:name w:val="List Bullet 2"/>
    <w:basedOn w:val="List2"/>
    <w:rsid w:val="00414FF4"/>
    <w:pPr>
      <w:numPr>
        <w:numId w:val="13"/>
      </w:numPr>
      <w:tabs>
        <w:tab w:val="clear" w:pos="680"/>
      </w:tabs>
    </w:pPr>
  </w:style>
  <w:style w:type="paragraph" w:customStyle="1" w:styleId="SuperHeading">
    <w:name w:val="SuperHeading"/>
    <w:basedOn w:val="Normal"/>
    <w:rsid w:val="00414FF4"/>
    <w:pPr>
      <w:spacing w:before="240" w:after="120"/>
      <w:outlineLvl w:val="0"/>
    </w:pPr>
    <w:rPr>
      <w:rFonts w:ascii="Times New Roman" w:hAnsi="Times New Roman"/>
      <w:b/>
      <w:sz w:val="32"/>
    </w:rPr>
  </w:style>
  <w:style w:type="paragraph" w:customStyle="1" w:styleId="AllowPageBreak">
    <w:name w:val="AllowPageBreak"/>
    <w:rsid w:val="00414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FF4"/>
    <w:rPr>
      <w:rFonts w:ascii="Courier New" w:eastAsia="Times New Roman" w:hAnsi="Courier New" w:cs="Times New Roman"/>
      <w:i/>
      <w:szCs w:val="20"/>
      <w:lang w:eastAsia="en-US"/>
    </w:rPr>
  </w:style>
  <w:style w:type="paragraph" w:customStyle="1" w:styleId="HeadingBase">
    <w:name w:val="Heading Base"/>
    <w:rsid w:val="00414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FF4"/>
    <w:pPr>
      <w:tabs>
        <w:tab w:val="right" w:leader="dot" w:pos="9072"/>
      </w:tabs>
      <w:ind w:left="567"/>
    </w:pPr>
    <w:rPr>
      <w:szCs w:val="22"/>
    </w:rPr>
  </w:style>
  <w:style w:type="paragraph" w:customStyle="1" w:styleId="TOCBase">
    <w:name w:val="TOC Base"/>
    <w:rsid w:val="00414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FF4"/>
    <w:pPr>
      <w:tabs>
        <w:tab w:val="right" w:leader="dot" w:pos="9072"/>
      </w:tabs>
      <w:spacing w:before="40" w:after="40"/>
      <w:ind w:left="284"/>
    </w:pPr>
    <w:rPr>
      <w:rFonts w:ascii="Times New Roman" w:hAnsi="Times New Roman"/>
    </w:rPr>
  </w:style>
  <w:style w:type="paragraph" w:styleId="TOC1">
    <w:name w:val="toc 1"/>
    <w:basedOn w:val="TOCBase"/>
    <w:next w:val="Normal"/>
    <w:rsid w:val="00414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FF4"/>
    <w:rPr>
      <w:rFonts w:ascii="Times New Roman" w:eastAsia="Times New Roman" w:hAnsi="Times New Roman" w:cs="Times New Roman"/>
      <w:sz w:val="16"/>
      <w:lang w:eastAsia="en-US"/>
    </w:rPr>
  </w:style>
  <w:style w:type="paragraph" w:styleId="Title">
    <w:name w:val="Title"/>
    <w:basedOn w:val="HeadingBase"/>
    <w:link w:val="TitleChar"/>
    <w:qFormat/>
    <w:rsid w:val="00414FF4"/>
    <w:pPr>
      <w:spacing w:before="5040"/>
      <w:jc w:val="center"/>
    </w:pPr>
    <w:rPr>
      <w:sz w:val="48"/>
      <w:szCs w:val="72"/>
      <w:lang w:val="en-US"/>
    </w:rPr>
  </w:style>
  <w:style w:type="character" w:customStyle="1" w:styleId="TitleChar">
    <w:name w:val="Title Char"/>
    <w:basedOn w:val="DefaultParagraphFont"/>
    <w:link w:val="Title"/>
    <w:rsid w:val="00414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FF4"/>
    <w:pPr>
      <w:tabs>
        <w:tab w:val="left" w:pos="3600"/>
        <w:tab w:val="left" w:pos="3958"/>
      </w:tabs>
    </w:pPr>
  </w:style>
  <w:style w:type="paragraph" w:styleId="List">
    <w:name w:val="List"/>
    <w:basedOn w:val="BodyText"/>
    <w:next w:val="BodyText"/>
    <w:rsid w:val="00414FF4"/>
    <w:pPr>
      <w:tabs>
        <w:tab w:val="left" w:pos="340"/>
      </w:tabs>
      <w:spacing w:before="60" w:after="60"/>
      <w:ind w:left="340" w:hanging="340"/>
    </w:pPr>
  </w:style>
  <w:style w:type="paragraph" w:customStyle="1" w:styleId="Note">
    <w:name w:val="Note"/>
    <w:basedOn w:val="BodyText"/>
    <w:rsid w:val="00414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FF4"/>
    <w:pPr>
      <w:framePr w:wrap="auto" w:hAnchor="text" w:y="6049"/>
    </w:pPr>
    <w:rPr>
      <w:color w:val="000000"/>
      <w:sz w:val="40"/>
    </w:rPr>
  </w:style>
  <w:style w:type="paragraph" w:customStyle="1" w:styleId="TOCTitle">
    <w:name w:val="TOCTitle"/>
    <w:basedOn w:val="Heading1"/>
    <w:rsid w:val="00414FF4"/>
    <w:pPr>
      <w:spacing w:after="240"/>
      <w:jc w:val="center"/>
      <w:outlineLvl w:val="9"/>
    </w:pPr>
    <w:rPr>
      <w:caps/>
    </w:rPr>
  </w:style>
  <w:style w:type="paragraph" w:customStyle="1" w:styleId="Version">
    <w:name w:val="Version"/>
    <w:rsid w:val="00414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FF4"/>
    <w:pPr>
      <w:keepNext w:val="0"/>
      <w:tabs>
        <w:tab w:val="right" w:pos="4176"/>
      </w:tabs>
      <w:ind w:left="198" w:hanging="198"/>
    </w:pPr>
    <w:rPr>
      <w:rFonts w:ascii="Garamond" w:hAnsi="Garamond"/>
    </w:rPr>
  </w:style>
  <w:style w:type="paragraph" w:styleId="IndexHeading">
    <w:name w:val="index heading"/>
    <w:basedOn w:val="Normal"/>
    <w:next w:val="Index1"/>
    <w:semiHidden/>
    <w:rsid w:val="00414FF4"/>
    <w:pPr>
      <w:spacing w:before="120" w:after="120"/>
    </w:pPr>
    <w:rPr>
      <w:rFonts w:ascii="Arial" w:hAnsi="Arial"/>
      <w:b/>
      <w:color w:val="918585"/>
      <w:sz w:val="24"/>
    </w:rPr>
  </w:style>
  <w:style w:type="paragraph" w:styleId="Header">
    <w:name w:val="header"/>
    <w:basedOn w:val="Normal"/>
    <w:link w:val="HeaderChar"/>
    <w:rsid w:val="00414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FF4"/>
    <w:rPr>
      <w:rFonts w:ascii="Times New Roman" w:eastAsia="Times New Roman" w:hAnsi="Times New Roman" w:cs="Times New Roman"/>
      <w:sz w:val="16"/>
      <w:szCs w:val="20"/>
      <w:lang w:val="en-GB" w:eastAsia="en-US"/>
    </w:rPr>
  </w:style>
  <w:style w:type="paragraph" w:customStyle="1" w:styleId="Chapter">
    <w:name w:val="Chapter"/>
    <w:basedOn w:val="Normal"/>
    <w:rsid w:val="00414FF4"/>
    <w:pPr>
      <w:spacing w:before="240"/>
    </w:pPr>
    <w:rPr>
      <w:rFonts w:ascii="Times New Roman" w:hAnsi="Times New Roman"/>
      <w:smallCaps/>
      <w:spacing w:val="80"/>
      <w:sz w:val="28"/>
    </w:rPr>
  </w:style>
  <w:style w:type="paragraph" w:customStyle="1" w:styleId="InChapter">
    <w:name w:val="InChapter"/>
    <w:basedOn w:val="Heading3"/>
    <w:rsid w:val="00414FF4"/>
    <w:pPr>
      <w:spacing w:after="240"/>
      <w:outlineLvl w:val="9"/>
    </w:pPr>
    <w:rPr>
      <w:noProof/>
    </w:rPr>
  </w:style>
  <w:style w:type="paragraph" w:styleId="Index2">
    <w:name w:val="index 2"/>
    <w:basedOn w:val="Normal"/>
    <w:next w:val="Normal"/>
    <w:semiHidden/>
    <w:rsid w:val="00414FF4"/>
    <w:pPr>
      <w:tabs>
        <w:tab w:val="right" w:pos="4176"/>
      </w:tabs>
      <w:ind w:left="568" w:hanging="284"/>
    </w:pPr>
    <w:rPr>
      <w:rFonts w:ascii="Garamond" w:hAnsi="Garamond"/>
    </w:rPr>
  </w:style>
  <w:style w:type="paragraph" w:customStyle="1" w:styleId="Byline">
    <w:name w:val="Byline"/>
    <w:rsid w:val="00414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FF4"/>
    <w:pPr>
      <w:tabs>
        <w:tab w:val="clear" w:pos="3600"/>
        <w:tab w:val="clear" w:pos="3958"/>
      </w:tabs>
      <w:jc w:val="right"/>
    </w:pPr>
  </w:style>
  <w:style w:type="character" w:styleId="Emphasis">
    <w:name w:val="Emphasis"/>
    <w:basedOn w:val="DefaultParagraphFont"/>
    <w:qFormat/>
    <w:rsid w:val="00414FF4"/>
    <w:rPr>
      <w:i/>
    </w:rPr>
  </w:style>
  <w:style w:type="paragraph" w:styleId="Caption">
    <w:name w:val="caption"/>
    <w:basedOn w:val="BodyText"/>
    <w:next w:val="Normal"/>
    <w:qFormat/>
    <w:rsid w:val="00414FF4"/>
    <w:pPr>
      <w:framePr w:w="2268" w:hSpace="181" w:vSpace="181" w:wrap="around" w:vAnchor="text" w:hAnchor="page" w:x="1135" w:y="285" w:anchorLock="1"/>
    </w:pPr>
    <w:rPr>
      <w:i/>
    </w:rPr>
  </w:style>
  <w:style w:type="paragraph" w:customStyle="1" w:styleId="MiniTOCTitle">
    <w:name w:val="MiniTOCTitle"/>
    <w:basedOn w:val="Heading4"/>
    <w:rsid w:val="00414FF4"/>
    <w:pPr>
      <w:spacing w:before="240"/>
      <w:outlineLvl w:val="9"/>
    </w:pPr>
    <w:rPr>
      <w:noProof/>
      <w:sz w:val="24"/>
    </w:rPr>
  </w:style>
  <w:style w:type="paragraph" w:customStyle="1" w:styleId="MiniTOCItem">
    <w:name w:val="MiniTOCItem"/>
    <w:basedOn w:val="ListBullet"/>
    <w:rsid w:val="00414FF4"/>
    <w:pPr>
      <w:numPr>
        <w:numId w:val="0"/>
      </w:numPr>
      <w:tabs>
        <w:tab w:val="right" w:leader="dot" w:pos="6521"/>
      </w:tabs>
      <w:spacing w:before="0" w:after="0"/>
    </w:pPr>
  </w:style>
  <w:style w:type="paragraph" w:customStyle="1" w:styleId="TOFTitle">
    <w:name w:val="TOFTitle"/>
    <w:basedOn w:val="TOCTitle"/>
    <w:rsid w:val="00414FF4"/>
  </w:style>
  <w:style w:type="paragraph" w:styleId="TableofFigures">
    <w:name w:val="table of figures"/>
    <w:basedOn w:val="Normal"/>
    <w:next w:val="Normal"/>
    <w:semiHidden/>
    <w:rsid w:val="00414FF4"/>
    <w:pPr>
      <w:tabs>
        <w:tab w:val="right" w:leader="dot" w:pos="9072"/>
      </w:tabs>
      <w:ind w:left="970" w:hanging="403"/>
    </w:pPr>
    <w:rPr>
      <w:rFonts w:ascii="Times New Roman" w:hAnsi="Times New Roman"/>
      <w:b/>
    </w:rPr>
  </w:style>
  <w:style w:type="paragraph" w:styleId="ListNumber">
    <w:name w:val="List Number"/>
    <w:basedOn w:val="List"/>
    <w:rsid w:val="00414FF4"/>
    <w:pPr>
      <w:numPr>
        <w:numId w:val="15"/>
      </w:numPr>
      <w:tabs>
        <w:tab w:val="clear" w:pos="340"/>
      </w:tabs>
    </w:pPr>
  </w:style>
  <w:style w:type="character" w:customStyle="1" w:styleId="WingdingSymbols">
    <w:name w:val="Wingding Symbols"/>
    <w:rsid w:val="00414FF4"/>
    <w:rPr>
      <w:rFonts w:ascii="Wingdings" w:hAnsi="Wingdings"/>
    </w:rPr>
  </w:style>
  <w:style w:type="paragraph" w:customStyle="1" w:styleId="TableHeading">
    <w:name w:val="Table Heading"/>
    <w:basedOn w:val="HeadingBase"/>
    <w:rsid w:val="00414FF4"/>
    <w:pPr>
      <w:keepLines/>
      <w:pBdr>
        <w:bottom w:val="single" w:sz="6" w:space="1" w:color="918585"/>
      </w:pBdr>
      <w:spacing w:before="240"/>
    </w:pPr>
  </w:style>
  <w:style w:type="character" w:customStyle="1" w:styleId="HotSpot">
    <w:name w:val="HotSpot"/>
    <w:rsid w:val="00414FF4"/>
    <w:rPr>
      <w:color w:val="0033CC"/>
      <w:u w:val="none"/>
    </w:rPr>
  </w:style>
  <w:style w:type="paragraph" w:customStyle="1" w:styleId="BodyTextRight">
    <w:name w:val="Body Text Right"/>
    <w:basedOn w:val="BodyText"/>
    <w:rsid w:val="00414FF4"/>
    <w:pPr>
      <w:spacing w:before="0" w:after="0"/>
      <w:jc w:val="right"/>
    </w:pPr>
  </w:style>
  <w:style w:type="paragraph" w:styleId="Index3">
    <w:name w:val="index 3"/>
    <w:basedOn w:val="ListNumber2"/>
    <w:next w:val="Normal"/>
    <w:semiHidden/>
    <w:rsid w:val="00414FF4"/>
    <w:pPr>
      <w:numPr>
        <w:numId w:val="0"/>
      </w:numPr>
      <w:tabs>
        <w:tab w:val="right" w:leader="dot" w:pos="4176"/>
      </w:tabs>
    </w:pPr>
  </w:style>
  <w:style w:type="paragraph" w:styleId="ListNumber2">
    <w:name w:val="List Number 2"/>
    <w:basedOn w:val="List2"/>
    <w:rsid w:val="00414FF4"/>
    <w:pPr>
      <w:numPr>
        <w:numId w:val="10"/>
      </w:numPr>
      <w:tabs>
        <w:tab w:val="clear" w:pos="1060"/>
      </w:tabs>
    </w:pPr>
  </w:style>
  <w:style w:type="paragraph" w:customStyle="1" w:styleId="MarginNote">
    <w:name w:val="Margin Note"/>
    <w:basedOn w:val="BodyText"/>
    <w:rsid w:val="00414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FF4"/>
    <w:rPr>
      <w:sz w:val="32"/>
    </w:rPr>
  </w:style>
  <w:style w:type="paragraph" w:customStyle="1" w:styleId="HeadingProcedure">
    <w:name w:val="Heading Procedure"/>
    <w:basedOn w:val="HeadingBase"/>
    <w:next w:val="Normal"/>
    <w:rsid w:val="00414FF4"/>
    <w:pPr>
      <w:tabs>
        <w:tab w:val="left" w:pos="0"/>
      </w:tabs>
      <w:spacing w:before="120" w:after="60"/>
    </w:pPr>
    <w:rPr>
      <w:i/>
      <w:color w:val="918585"/>
      <w:sz w:val="22"/>
    </w:rPr>
  </w:style>
  <w:style w:type="paragraph" w:customStyle="1" w:styleId="TableBodyText">
    <w:name w:val="Table Body Text"/>
    <w:basedOn w:val="BodyText"/>
    <w:rsid w:val="00414FF4"/>
    <w:pPr>
      <w:spacing w:before="60" w:after="60"/>
    </w:pPr>
  </w:style>
  <w:style w:type="paragraph" w:styleId="ListContinue">
    <w:name w:val="List Continue"/>
    <w:basedOn w:val="List"/>
    <w:rsid w:val="00414FF4"/>
    <w:pPr>
      <w:ind w:firstLine="0"/>
    </w:pPr>
  </w:style>
  <w:style w:type="paragraph" w:customStyle="1" w:styleId="ListNote">
    <w:name w:val="List Note"/>
    <w:basedOn w:val="List"/>
    <w:rsid w:val="00414FF4"/>
    <w:pPr>
      <w:pBdr>
        <w:top w:val="single" w:sz="6" w:space="2" w:color="918585"/>
        <w:bottom w:val="single" w:sz="6" w:space="2" w:color="918585"/>
      </w:pBdr>
      <w:tabs>
        <w:tab w:val="left" w:pos="1021"/>
      </w:tabs>
      <w:ind w:firstLine="0"/>
    </w:pPr>
  </w:style>
  <w:style w:type="paragraph" w:customStyle="1" w:styleId="Warning">
    <w:name w:val="Warning"/>
    <w:basedOn w:val="BodyText"/>
    <w:rsid w:val="00414FF4"/>
    <w:pPr>
      <w:shd w:val="clear" w:color="auto" w:fill="D9D9D9"/>
      <w:tabs>
        <w:tab w:val="left" w:pos="992"/>
      </w:tabs>
      <w:ind w:left="119" w:right="119"/>
    </w:pPr>
    <w:rPr>
      <w:sz w:val="20"/>
    </w:rPr>
  </w:style>
  <w:style w:type="paragraph" w:customStyle="1" w:styleId="MarginIcons">
    <w:name w:val="Margin Icons"/>
    <w:basedOn w:val="BodyText"/>
    <w:rsid w:val="00414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FF4"/>
    <w:rPr>
      <w:rFonts w:ascii="Courier New" w:hAnsi="Courier New"/>
    </w:rPr>
  </w:style>
  <w:style w:type="paragraph" w:customStyle="1" w:styleId="NoteBullet">
    <w:name w:val="Note Bullet"/>
    <w:basedOn w:val="Note"/>
    <w:rsid w:val="00414FF4"/>
    <w:pPr>
      <w:tabs>
        <w:tab w:val="clear" w:pos="680"/>
      </w:tabs>
      <w:spacing w:before="60" w:after="60"/>
    </w:pPr>
  </w:style>
  <w:style w:type="paragraph" w:customStyle="1" w:styleId="SubHeading2">
    <w:name w:val="SubHeading2"/>
    <w:basedOn w:val="HeadingBase"/>
    <w:rsid w:val="00414FF4"/>
    <w:pPr>
      <w:spacing w:before="240" w:after="60"/>
    </w:pPr>
    <w:rPr>
      <w:sz w:val="20"/>
    </w:rPr>
  </w:style>
  <w:style w:type="paragraph" w:customStyle="1" w:styleId="SubHeading1">
    <w:name w:val="SubHeading1"/>
    <w:basedOn w:val="HeadingBase"/>
    <w:rsid w:val="00414FF4"/>
    <w:pPr>
      <w:spacing w:before="240" w:after="60"/>
    </w:pPr>
    <w:rPr>
      <w:color w:val="918585"/>
      <w:sz w:val="22"/>
    </w:rPr>
  </w:style>
  <w:style w:type="paragraph" w:customStyle="1" w:styleId="SideHeading">
    <w:name w:val="Side Heading"/>
    <w:basedOn w:val="HeadingBase"/>
    <w:rsid w:val="00414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FF4"/>
    <w:pPr>
      <w:tabs>
        <w:tab w:val="num" w:pos="360"/>
      </w:tabs>
    </w:pPr>
  </w:style>
  <w:style w:type="paragraph" w:styleId="PlainText">
    <w:name w:val="Plain Text"/>
    <w:basedOn w:val="Normal"/>
    <w:link w:val="PlainTextChar"/>
    <w:rsid w:val="00414FF4"/>
    <w:rPr>
      <w:sz w:val="20"/>
    </w:rPr>
  </w:style>
  <w:style w:type="character" w:customStyle="1" w:styleId="PlainTextChar">
    <w:name w:val="Plain Text Char"/>
    <w:basedOn w:val="DefaultParagraphFont"/>
    <w:link w:val="PlainText"/>
    <w:rsid w:val="00414FF4"/>
    <w:rPr>
      <w:rFonts w:ascii="Courier New" w:eastAsia="Times New Roman" w:hAnsi="Courier New" w:cs="Times New Roman"/>
      <w:sz w:val="20"/>
      <w:szCs w:val="20"/>
      <w:lang w:eastAsia="en-US"/>
    </w:rPr>
  </w:style>
  <w:style w:type="character" w:customStyle="1" w:styleId="MenuOption">
    <w:name w:val="Menu Option"/>
    <w:basedOn w:val="DefaultParagraphFont"/>
    <w:rsid w:val="00414FF4"/>
    <w:rPr>
      <w:b/>
      <w:smallCaps/>
    </w:rPr>
  </w:style>
  <w:style w:type="paragraph" w:customStyle="1" w:styleId="TableListNumber">
    <w:name w:val="Table List Number"/>
    <w:basedOn w:val="ListNumber"/>
    <w:rsid w:val="00414FF4"/>
    <w:pPr>
      <w:numPr>
        <w:numId w:val="0"/>
      </w:numPr>
    </w:pPr>
  </w:style>
  <w:style w:type="paragraph" w:styleId="TOC4">
    <w:name w:val="toc 4"/>
    <w:basedOn w:val="TOCBase"/>
    <w:next w:val="Normal"/>
    <w:semiHidden/>
    <w:rsid w:val="00414FF4"/>
    <w:pPr>
      <w:tabs>
        <w:tab w:val="right" w:leader="dot" w:pos="9071"/>
      </w:tabs>
      <w:ind w:left="1701"/>
    </w:pPr>
  </w:style>
  <w:style w:type="paragraph" w:customStyle="1" w:styleId="ListAlpha">
    <w:name w:val="List Alpha"/>
    <w:basedOn w:val="List"/>
    <w:rsid w:val="00414FF4"/>
    <w:pPr>
      <w:numPr>
        <w:numId w:val="9"/>
      </w:numPr>
    </w:pPr>
  </w:style>
  <w:style w:type="paragraph" w:customStyle="1" w:styleId="ListAlpha2">
    <w:name w:val="List Alpha 2"/>
    <w:basedOn w:val="List2"/>
    <w:rsid w:val="00414FF4"/>
    <w:pPr>
      <w:numPr>
        <w:numId w:val="8"/>
      </w:numPr>
    </w:pPr>
  </w:style>
  <w:style w:type="paragraph" w:styleId="List2">
    <w:name w:val="List 2"/>
    <w:basedOn w:val="BodyText"/>
    <w:rsid w:val="00414FF4"/>
    <w:pPr>
      <w:tabs>
        <w:tab w:val="left" w:pos="680"/>
      </w:tabs>
      <w:spacing w:before="60" w:after="60"/>
      <w:ind w:left="680" w:hanging="340"/>
    </w:pPr>
  </w:style>
  <w:style w:type="paragraph" w:styleId="List3">
    <w:name w:val="List 3"/>
    <w:basedOn w:val="BodyText"/>
    <w:rsid w:val="00414FF4"/>
    <w:pPr>
      <w:tabs>
        <w:tab w:val="left" w:pos="1021"/>
      </w:tabs>
      <w:spacing w:before="60" w:after="60"/>
      <w:ind w:left="1020" w:hanging="340"/>
    </w:pPr>
  </w:style>
  <w:style w:type="paragraph" w:styleId="List4">
    <w:name w:val="List 4"/>
    <w:basedOn w:val="BodyText"/>
    <w:rsid w:val="00414FF4"/>
    <w:pPr>
      <w:tabs>
        <w:tab w:val="left" w:pos="1361"/>
      </w:tabs>
      <w:spacing w:before="60" w:after="60"/>
      <w:ind w:left="1361" w:hanging="340"/>
    </w:pPr>
  </w:style>
  <w:style w:type="paragraph" w:styleId="List5">
    <w:name w:val="List 5"/>
    <w:basedOn w:val="BodyText"/>
    <w:rsid w:val="00414FF4"/>
    <w:pPr>
      <w:tabs>
        <w:tab w:val="left" w:pos="1701"/>
      </w:tabs>
      <w:spacing w:before="60" w:after="60"/>
      <w:ind w:left="1701" w:hanging="340"/>
    </w:pPr>
  </w:style>
  <w:style w:type="paragraph" w:styleId="ListBullet3">
    <w:name w:val="List Bullet 3"/>
    <w:basedOn w:val="List3"/>
    <w:rsid w:val="00414FF4"/>
    <w:pPr>
      <w:numPr>
        <w:numId w:val="14"/>
      </w:numPr>
      <w:tabs>
        <w:tab w:val="clear" w:pos="1021"/>
      </w:tabs>
      <w:ind w:left="1037" w:hanging="357"/>
    </w:pPr>
  </w:style>
  <w:style w:type="paragraph" w:styleId="ListBullet4">
    <w:name w:val="List Bullet 4"/>
    <w:basedOn w:val="List4"/>
    <w:rsid w:val="00414FF4"/>
    <w:pPr>
      <w:numPr>
        <w:numId w:val="3"/>
      </w:numPr>
      <w:tabs>
        <w:tab w:val="clear" w:pos="1361"/>
      </w:tabs>
    </w:pPr>
  </w:style>
  <w:style w:type="paragraph" w:styleId="ListBullet5">
    <w:name w:val="List Bullet 5"/>
    <w:basedOn w:val="List5"/>
    <w:rsid w:val="00414FF4"/>
    <w:pPr>
      <w:numPr>
        <w:numId w:val="4"/>
      </w:numPr>
    </w:pPr>
  </w:style>
  <w:style w:type="paragraph" w:styleId="ListContinue2">
    <w:name w:val="List Continue 2"/>
    <w:basedOn w:val="List2"/>
    <w:rsid w:val="00414FF4"/>
    <w:pPr>
      <w:ind w:firstLine="0"/>
    </w:pPr>
  </w:style>
  <w:style w:type="paragraph" w:styleId="ListContinue3">
    <w:name w:val="List Continue 3"/>
    <w:basedOn w:val="List3"/>
    <w:rsid w:val="00414FF4"/>
    <w:pPr>
      <w:ind w:left="1021" w:firstLine="0"/>
    </w:pPr>
  </w:style>
  <w:style w:type="paragraph" w:styleId="ListContinue4">
    <w:name w:val="List Continue 4"/>
    <w:basedOn w:val="List4"/>
    <w:rsid w:val="00414FF4"/>
    <w:pPr>
      <w:ind w:firstLine="0"/>
    </w:pPr>
  </w:style>
  <w:style w:type="paragraph" w:styleId="ListContinue5">
    <w:name w:val="List Continue 5"/>
    <w:basedOn w:val="List5"/>
    <w:rsid w:val="00414FF4"/>
    <w:pPr>
      <w:ind w:firstLine="0"/>
    </w:pPr>
  </w:style>
  <w:style w:type="paragraph" w:styleId="ListNumber3">
    <w:name w:val="List Number 3"/>
    <w:basedOn w:val="List3"/>
    <w:rsid w:val="00414FF4"/>
    <w:pPr>
      <w:numPr>
        <w:numId w:val="5"/>
      </w:numPr>
    </w:pPr>
  </w:style>
  <w:style w:type="paragraph" w:styleId="ListNumber4">
    <w:name w:val="List Number 4"/>
    <w:basedOn w:val="List4"/>
    <w:rsid w:val="00414FF4"/>
    <w:pPr>
      <w:numPr>
        <w:numId w:val="6"/>
      </w:numPr>
    </w:pPr>
  </w:style>
  <w:style w:type="paragraph" w:styleId="ListNumber5">
    <w:name w:val="List Number 5"/>
    <w:basedOn w:val="List5"/>
    <w:rsid w:val="00414FF4"/>
    <w:pPr>
      <w:numPr>
        <w:numId w:val="7"/>
      </w:numPr>
    </w:pPr>
  </w:style>
  <w:style w:type="paragraph" w:styleId="BlockText">
    <w:name w:val="Block Text"/>
    <w:basedOn w:val="Normal"/>
    <w:rsid w:val="00414FF4"/>
    <w:pPr>
      <w:spacing w:after="120"/>
      <w:ind w:left="1440" w:right="1440"/>
    </w:pPr>
  </w:style>
  <w:style w:type="character" w:customStyle="1" w:styleId="Subscript">
    <w:name w:val="Subscript"/>
    <w:basedOn w:val="DefaultParagraphFont"/>
    <w:rsid w:val="00414FF4"/>
    <w:rPr>
      <w:sz w:val="16"/>
      <w:vertAlign w:val="subscript"/>
    </w:rPr>
  </w:style>
  <w:style w:type="character" w:customStyle="1" w:styleId="Superscript">
    <w:name w:val="Superscript"/>
    <w:basedOn w:val="DefaultParagraphFont"/>
    <w:rsid w:val="00414FF4"/>
    <w:rPr>
      <w:sz w:val="16"/>
      <w:vertAlign w:val="superscript"/>
    </w:rPr>
  </w:style>
  <w:style w:type="character" w:customStyle="1" w:styleId="Symbols">
    <w:name w:val="Symbols"/>
    <w:basedOn w:val="DefaultParagraphFont"/>
    <w:rsid w:val="00414FF4"/>
    <w:rPr>
      <w:rFonts w:ascii="Symbol" w:hAnsi="Symbol"/>
    </w:rPr>
  </w:style>
  <w:style w:type="character" w:customStyle="1" w:styleId="MenuOptions">
    <w:name w:val="Menu Options"/>
    <w:basedOn w:val="DefaultParagraphFont"/>
    <w:rsid w:val="00414FF4"/>
    <w:rPr>
      <w:rFonts w:ascii="Arial Narrow" w:hAnsi="Arial Narrow"/>
      <w:smallCaps/>
    </w:rPr>
  </w:style>
  <w:style w:type="character" w:customStyle="1" w:styleId="Buttons">
    <w:name w:val="Buttons"/>
    <w:basedOn w:val="DefaultParagraphFont"/>
    <w:rsid w:val="00414FF4"/>
    <w:rPr>
      <w:b/>
    </w:rPr>
  </w:style>
  <w:style w:type="character" w:customStyle="1" w:styleId="Underlined">
    <w:name w:val="Underlined"/>
    <w:basedOn w:val="DefaultParagraphFont"/>
    <w:rsid w:val="00414FF4"/>
    <w:rPr>
      <w:u w:val="single"/>
    </w:rPr>
  </w:style>
  <w:style w:type="paragraph" w:customStyle="1" w:styleId="TableBodyTextRight">
    <w:name w:val="Table Body Text Right"/>
    <w:basedOn w:val="TableBodyText"/>
    <w:rsid w:val="00414FF4"/>
    <w:pPr>
      <w:widowControl w:val="0"/>
      <w:autoSpaceDE w:val="0"/>
      <w:autoSpaceDN w:val="0"/>
      <w:adjustRightInd w:val="0"/>
      <w:jc w:val="right"/>
    </w:pPr>
    <w:rPr>
      <w:rFonts w:cs="Arial"/>
      <w:szCs w:val="18"/>
    </w:rPr>
  </w:style>
  <w:style w:type="paragraph" w:customStyle="1" w:styleId="CopyrightText">
    <w:name w:val="Copyright Text"/>
    <w:basedOn w:val="BodyText"/>
    <w:rsid w:val="00414FF4"/>
    <w:rPr>
      <w:sz w:val="18"/>
    </w:rPr>
  </w:style>
  <w:style w:type="paragraph" w:customStyle="1" w:styleId="BodySmallRight">
    <w:name w:val="Body Small Right"/>
    <w:basedOn w:val="BodyTextRight"/>
    <w:rsid w:val="00414FF4"/>
    <w:rPr>
      <w:sz w:val="18"/>
      <w:szCs w:val="18"/>
    </w:rPr>
  </w:style>
  <w:style w:type="paragraph" w:customStyle="1" w:styleId="MarginEdition">
    <w:name w:val="Margin Edition"/>
    <w:basedOn w:val="MarginNote"/>
    <w:rsid w:val="00414FF4"/>
    <w:pPr>
      <w:spacing w:before="0" w:after="0"/>
    </w:pPr>
    <w:rPr>
      <w:rFonts w:ascii="Times New Roman" w:hAnsi="Times New Roman"/>
      <w:color w:val="999999"/>
    </w:rPr>
  </w:style>
  <w:style w:type="paragraph" w:customStyle="1" w:styleId="Spacer">
    <w:name w:val="Spacer"/>
    <w:basedOn w:val="Normal"/>
    <w:rsid w:val="00414FF4"/>
    <w:rPr>
      <w:sz w:val="2"/>
      <w:szCs w:val="2"/>
    </w:rPr>
  </w:style>
  <w:style w:type="character" w:customStyle="1" w:styleId="Small">
    <w:name w:val="Small"/>
    <w:basedOn w:val="DefaultParagraphFont"/>
    <w:rsid w:val="00414FF4"/>
    <w:rPr>
      <w:sz w:val="16"/>
    </w:rPr>
  </w:style>
  <w:style w:type="paragraph" w:customStyle="1" w:styleId="WideTable">
    <w:name w:val="Wide Table"/>
    <w:basedOn w:val="Normal"/>
    <w:rsid w:val="00414FF4"/>
    <w:pPr>
      <w:ind w:left="-1418"/>
    </w:pPr>
    <w:rPr>
      <w:sz w:val="2"/>
      <w:szCs w:val="2"/>
    </w:rPr>
  </w:style>
  <w:style w:type="character" w:styleId="PageNumber">
    <w:name w:val="page number"/>
    <w:basedOn w:val="DefaultParagraphFont"/>
    <w:rsid w:val="00414FF4"/>
  </w:style>
  <w:style w:type="paragraph" w:styleId="Quote">
    <w:name w:val="Quote"/>
    <w:basedOn w:val="Heading1"/>
    <w:link w:val="QuoteChar"/>
    <w:qFormat/>
    <w:rsid w:val="00414FF4"/>
    <w:rPr>
      <w:b w:val="0"/>
      <w:sz w:val="72"/>
      <w:szCs w:val="72"/>
      <w:lang w:val="en-NZ"/>
    </w:rPr>
  </w:style>
  <w:style w:type="character" w:customStyle="1" w:styleId="QuoteChar">
    <w:name w:val="Quote Char"/>
    <w:basedOn w:val="DefaultParagraphFont"/>
    <w:link w:val="Quote"/>
    <w:rsid w:val="00414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FF4"/>
    <w:pPr>
      <w:pageBreakBefore/>
    </w:pPr>
  </w:style>
  <w:style w:type="paragraph" w:customStyle="1" w:styleId="Border">
    <w:name w:val="Border"/>
    <w:basedOn w:val="Normal"/>
    <w:qFormat/>
    <w:rsid w:val="00414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FF4"/>
    <w:rPr>
      <w:b/>
      <w:bCs/>
      <w:i/>
      <w:iCs/>
      <w:color w:val="auto"/>
    </w:rPr>
  </w:style>
  <w:style w:type="paragraph" w:styleId="IntenseQuote">
    <w:name w:val="Intense Quote"/>
    <w:basedOn w:val="Normal"/>
    <w:next w:val="Normal"/>
    <w:link w:val="IntenseQuoteChar"/>
    <w:uiPriority w:val="30"/>
    <w:qFormat/>
    <w:rsid w:val="00414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FF4"/>
    <w:rPr>
      <w:smallCaps/>
      <w:color w:val="auto"/>
      <w:u w:val="single"/>
    </w:rPr>
  </w:style>
  <w:style w:type="character" w:styleId="IntenseReference">
    <w:name w:val="Intense Reference"/>
    <w:basedOn w:val="DefaultParagraphFont"/>
    <w:uiPriority w:val="32"/>
    <w:qFormat/>
    <w:rsid w:val="00414FF4"/>
    <w:rPr>
      <w:b/>
      <w:bCs/>
      <w:smallCaps/>
      <w:color w:val="auto"/>
      <w:spacing w:val="5"/>
      <w:u w:val="single"/>
    </w:rPr>
  </w:style>
  <w:style w:type="paragraph" w:customStyle="1" w:styleId="2ColumnHeading">
    <w:name w:val="2Column Heading"/>
    <w:basedOn w:val="BodyText"/>
    <w:qFormat/>
    <w:rsid w:val="00414FF4"/>
    <w:pPr>
      <w:spacing w:after="60"/>
      <w:ind w:left="-2268"/>
    </w:pPr>
    <w:rPr>
      <w:b/>
    </w:rPr>
  </w:style>
  <w:style w:type="paragraph" w:customStyle="1" w:styleId="Heading1TOC">
    <w:name w:val="Heading1 TOC"/>
    <w:basedOn w:val="Normal"/>
    <w:qFormat/>
    <w:rsid w:val="00414FF4"/>
    <w:pPr>
      <w:spacing w:before="240" w:after="120"/>
    </w:pPr>
    <w:rPr>
      <w:rFonts w:ascii="Times New Roman" w:hAnsi="Times New Roman"/>
      <w:b/>
      <w:sz w:val="32"/>
    </w:rPr>
  </w:style>
  <w:style w:type="paragraph" w:customStyle="1" w:styleId="Heading2TOC">
    <w:name w:val="Heading2 TOC"/>
    <w:basedOn w:val="Normal"/>
    <w:qFormat/>
    <w:rsid w:val="00414FF4"/>
    <w:pPr>
      <w:spacing w:before="240" w:after="60"/>
    </w:pPr>
    <w:rPr>
      <w:rFonts w:ascii="Times New Roman" w:hAnsi="Times New Roman"/>
      <w:b/>
      <w:sz w:val="28"/>
    </w:rPr>
  </w:style>
  <w:style w:type="character" w:customStyle="1" w:styleId="Underline">
    <w:name w:val="Underline"/>
    <w:basedOn w:val="DefaultParagraphFont"/>
    <w:qFormat/>
    <w:rsid w:val="00414FF4"/>
    <w:rPr>
      <w:u w:val="single"/>
    </w:rPr>
  </w:style>
  <w:style w:type="character" w:customStyle="1" w:styleId="BoldandItalics">
    <w:name w:val="Bold and Italics"/>
    <w:qFormat/>
    <w:rsid w:val="00414FF4"/>
    <w:rPr>
      <w:b/>
      <w:i/>
      <w:u w:val="none"/>
    </w:rPr>
  </w:style>
  <w:style w:type="paragraph" w:styleId="BalloonText">
    <w:name w:val="Balloon Text"/>
    <w:basedOn w:val="Normal"/>
    <w:link w:val="BalloonTextChar"/>
    <w:rsid w:val="00414FF4"/>
    <w:rPr>
      <w:rFonts w:ascii="Tahoma" w:hAnsi="Tahoma" w:cs="Tahoma"/>
      <w:sz w:val="16"/>
      <w:szCs w:val="16"/>
    </w:rPr>
  </w:style>
  <w:style w:type="character" w:customStyle="1" w:styleId="BalloonTextChar">
    <w:name w:val="Balloon Text Char"/>
    <w:basedOn w:val="DefaultParagraphFont"/>
    <w:link w:val="BalloonText"/>
    <w:rsid w:val="00414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FF4"/>
    <w:rPr>
      <w:b/>
      <w:color w:val="660033"/>
      <w:spacing w:val="0"/>
    </w:rPr>
  </w:style>
  <w:style w:type="paragraph" w:customStyle="1" w:styleId="Nameditemlist">
    <w:name w:val="Named item list"/>
    <w:basedOn w:val="BodyText"/>
    <w:qFormat/>
    <w:rsid w:val="00414FF4"/>
    <w:pPr>
      <w:tabs>
        <w:tab w:val="left" w:pos="2835"/>
      </w:tabs>
      <w:ind w:left="2835" w:hanging="2835"/>
    </w:pPr>
  </w:style>
  <w:style w:type="paragraph" w:customStyle="1" w:styleId="BodyTextnopadding">
    <w:name w:val="Body Text no padding"/>
    <w:basedOn w:val="BodyText"/>
    <w:qFormat/>
    <w:rsid w:val="00414FF4"/>
    <w:pPr>
      <w:spacing w:before="0" w:after="0"/>
    </w:pPr>
  </w:style>
  <w:style w:type="paragraph" w:customStyle="1" w:styleId="BodyTextBold">
    <w:name w:val="Body Text Bold"/>
    <w:basedOn w:val="BodyText"/>
    <w:qFormat/>
    <w:rsid w:val="00414FF4"/>
    <w:rPr>
      <w:b/>
    </w:rPr>
  </w:style>
  <w:style w:type="character" w:styleId="Hyperlink">
    <w:name w:val="Hyperlink"/>
    <w:basedOn w:val="DefaultParagraphFont"/>
    <w:uiPriority w:val="99"/>
    <w:unhideWhenUsed/>
    <w:rsid w:val="00AC5A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10279</Characters>
  <Application>Microsoft Office Word</Application>
  <DocSecurity>0</DocSecurity>
  <Lines>380</Lines>
  <Paragraphs>212</Paragraphs>
  <ScaleCrop>false</ScaleCrop>
  <Company>Author-it Software Corporation Ltd.</Company>
  <LinksUpToDate>false</LinksUpToDate>
  <CharactersWithSpaces>11709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MSMWHS503 Maintain WHS management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