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EFD" w:rsidP="003F4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MSMWHS400 Contribute to WHS management system</w:t>
      </w:r>
      <w:r>
        <w:fldChar w:fldCharType="end"/>
      </w:r>
    </w:p>
    <w:p w:rsidR="003F4EFD" w:rsidP="003F4EFD">
      <w:pPr>
        <w:pStyle w:val="Version"/>
        <w:sectPr w:rsidSect="00465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C7E" w:rsidP="00465C7E">
      <w:pPr>
        <w:pStyle w:val="SuperHeading"/>
      </w:pPr>
      <w:r w:rsidRPr="00465C7E">
        <w:t>Assessment Requirements for MSMWHS400 Contribute to WHS management system</w:t>
      </w:r>
    </w:p>
    <w:p w:rsidR="00000000" w:rsidRPr="00465C7E" w:rsidP="00465C7E">
      <w:pPr>
        <w:pStyle w:val="Heading1"/>
      </w:pPr>
      <w:bookmarkStart w:id="1" w:name="O_873266"/>
      <w:bookmarkEnd w:id="1"/>
      <w:r w:rsidRPr="00465C7E">
        <w:t>Modification History</w:t>
      </w:r>
    </w:p>
    <w:p w:rsidR="00000000" w:rsidRPr="00465C7E" w:rsidP="003F4EFD">
      <w:pPr>
        <w:pStyle w:val="BodyText"/>
      </w:pPr>
      <w:r w:rsidRPr="00465C7E">
        <w:t>Release 1. Supersedes and is equivalent to MSAPMOHS400A Contribute to OHS management system</w:t>
      </w:r>
    </w:p>
    <w:p w:rsidR="00000000" w:rsidRPr="00465C7E" w:rsidP="00465C7E">
      <w:pPr>
        <w:pStyle w:val="Heading1"/>
      </w:pPr>
      <w:bookmarkStart w:id="2" w:name="O_873269"/>
      <w:bookmarkEnd w:id="2"/>
      <w:r w:rsidRPr="00465C7E">
        <w:t>Performance Evidence</w:t>
      </w:r>
    </w:p>
    <w:p w:rsidR="00000000" w:rsidRPr="00465C7E" w:rsidP="003F4EFD">
      <w:pPr>
        <w:pStyle w:val="BodyText"/>
      </w:pPr>
      <w:r w:rsidRPr="00465C7E">
        <w:t>Evidence required to demonstrate competence in this unit must be relevant to and satisfy the requirements of the elements and performance criteria and include the ability to:</w:t>
      </w:r>
    </w:p>
    <w:p w:rsidR="00000000" w:rsidRPr="00465C7E" w:rsidP="00465C7E">
      <w:pPr>
        <w:pStyle w:val="ListBullet"/>
      </w:pPr>
      <w:r w:rsidRPr="00465C7E">
        <w:t xml:space="preserve">communicate using appropriate style and format for a range of stakeholders to: </w:t>
      </w:r>
    </w:p>
    <w:p w:rsidR="00000000" w:rsidRPr="00465C7E" w:rsidP="00465C7E">
      <w:pPr>
        <w:pStyle w:val="ListBullet2"/>
      </w:pPr>
      <w:r w:rsidRPr="00465C7E">
        <w:t>review WHS procedures, training program and recording system</w:t>
      </w:r>
    </w:p>
    <w:p w:rsidR="00000000" w:rsidRPr="00465C7E" w:rsidP="00465C7E">
      <w:pPr>
        <w:pStyle w:val="ListBullet2"/>
      </w:pPr>
      <w:r w:rsidRPr="00465C7E">
        <w:t>provide information on the effectiveness of the WHS management system in minimising risk</w:t>
      </w:r>
    </w:p>
    <w:p w:rsidR="00000000" w:rsidRPr="00465C7E" w:rsidP="00465C7E">
      <w:pPr>
        <w:pStyle w:val="ListBullet2"/>
      </w:pPr>
      <w:r w:rsidRPr="00465C7E">
        <w:t>consult and seek feedback</w:t>
      </w:r>
    </w:p>
    <w:p w:rsidR="00000000" w:rsidRPr="00465C7E" w:rsidP="00465C7E">
      <w:pPr>
        <w:pStyle w:val="ListBullet2"/>
      </w:pPr>
      <w:r w:rsidRPr="00465C7E">
        <w:t>develop new procedures and improve existing procedures</w:t>
      </w:r>
    </w:p>
    <w:p w:rsidR="00000000" w:rsidRPr="00465C7E" w:rsidP="00465C7E">
      <w:pPr>
        <w:pStyle w:val="ListBullet2"/>
      </w:pPr>
      <w:r w:rsidRPr="00465C7E">
        <w:t>inform work group or are</w:t>
      </w:r>
      <w:r w:rsidRPr="00465C7E">
        <w:t>a about changes in WHS procedures</w:t>
      </w:r>
    </w:p>
    <w:p w:rsidR="00000000" w:rsidRPr="00465C7E" w:rsidP="00465C7E">
      <w:pPr>
        <w:pStyle w:val="ListBullet2"/>
      </w:pPr>
      <w:r w:rsidRPr="00465C7E">
        <w:t>interact with the work group or area to ensure the WHS processes and procedures are applied</w:t>
      </w:r>
    </w:p>
    <w:p w:rsidR="00000000" w:rsidRPr="00465C7E" w:rsidP="00465C7E">
      <w:pPr>
        <w:pStyle w:val="ListBullet"/>
      </w:pPr>
      <w:r w:rsidRPr="00465C7E">
        <w:t>analyse WHS information to:</w:t>
      </w:r>
    </w:p>
    <w:p w:rsidR="00000000" w:rsidRPr="00465C7E" w:rsidP="00465C7E">
      <w:pPr>
        <w:pStyle w:val="ListBullet2"/>
      </w:pPr>
      <w:r w:rsidRPr="00465C7E">
        <w:t>identify gaps in procedures and training</w:t>
      </w:r>
    </w:p>
    <w:p w:rsidR="00000000" w:rsidRPr="00465C7E" w:rsidP="00465C7E">
      <w:pPr>
        <w:pStyle w:val="ListBullet2"/>
      </w:pPr>
      <w:r w:rsidRPr="00465C7E">
        <w:t>identify improvements in procedures</w:t>
      </w:r>
    </w:p>
    <w:p w:rsidR="00000000" w:rsidRPr="00465C7E" w:rsidP="00465C7E">
      <w:pPr>
        <w:pStyle w:val="ListBullet2"/>
      </w:pPr>
      <w:r w:rsidRPr="00465C7E">
        <w:t>incorporate feedback from stakeholders</w:t>
      </w:r>
    </w:p>
    <w:p w:rsidR="00000000" w:rsidRPr="00465C7E" w:rsidP="00465C7E">
      <w:pPr>
        <w:pStyle w:val="ListBullet2"/>
      </w:pPr>
      <w:r w:rsidRPr="00465C7E">
        <w:t>ensure WHS procedures and improvements comply with the regulatory framework</w:t>
      </w:r>
    </w:p>
    <w:p w:rsidR="00000000" w:rsidRPr="00465C7E" w:rsidP="00465C7E">
      <w:pPr>
        <w:pStyle w:val="ListBullet"/>
      </w:pPr>
      <w:r w:rsidRPr="00465C7E">
        <w:t>apply the hierarchy of control to recommend actions to minimise risk</w:t>
      </w:r>
    </w:p>
    <w:p w:rsidR="00000000" w:rsidRPr="00465C7E" w:rsidP="00465C7E">
      <w:pPr>
        <w:pStyle w:val="ListBullet"/>
      </w:pPr>
      <w:r w:rsidRPr="00465C7E">
        <w:t xml:space="preserve">plan and implement appropriate review processes </w:t>
      </w:r>
    </w:p>
    <w:p w:rsidR="00000000" w:rsidRPr="00465C7E" w:rsidP="00465C7E">
      <w:pPr>
        <w:pStyle w:val="ListBullet"/>
      </w:pPr>
      <w:r w:rsidRPr="00465C7E">
        <w:t>write clearly and unam</w:t>
      </w:r>
      <w:r w:rsidRPr="00465C7E">
        <w:t>biguously, including:</w:t>
      </w:r>
    </w:p>
    <w:p w:rsidR="00000000" w:rsidRPr="00465C7E" w:rsidP="00465C7E">
      <w:pPr>
        <w:pStyle w:val="ListBullet2"/>
      </w:pPr>
      <w:r w:rsidRPr="00465C7E">
        <w:t>reports</w:t>
      </w:r>
    </w:p>
    <w:p w:rsidR="00000000" w:rsidRPr="00465C7E" w:rsidP="00465C7E">
      <w:pPr>
        <w:pStyle w:val="ListBullet2"/>
      </w:pPr>
      <w:r w:rsidRPr="00465C7E">
        <w:t xml:space="preserve">draft policies and procedures </w:t>
      </w:r>
    </w:p>
    <w:p w:rsidR="00000000" w:rsidRPr="00465C7E" w:rsidP="00465C7E">
      <w:pPr>
        <w:pStyle w:val="ListBullet2"/>
      </w:pPr>
      <w:r w:rsidRPr="00465C7E">
        <w:t>WHS information.</w:t>
      </w:r>
    </w:p>
    <w:p w:rsidR="00000000" w:rsidRPr="00465C7E" w:rsidP="00465C7E">
      <w:pPr>
        <w:pStyle w:val="AllowPageBreak"/>
      </w:pPr>
    </w:p>
    <w:p w:rsidR="00000000" w:rsidRPr="00465C7E" w:rsidP="00465C7E">
      <w:pPr>
        <w:pStyle w:val="Heading1"/>
      </w:pPr>
      <w:bookmarkStart w:id="3" w:name="O_873268"/>
      <w:bookmarkEnd w:id="3"/>
      <w:r w:rsidRPr="00465C7E">
        <w:t>Knowledge Evidence</w:t>
      </w:r>
    </w:p>
    <w:p w:rsidR="00000000" w:rsidRPr="00465C7E" w:rsidP="003F4EFD">
      <w:pPr>
        <w:pStyle w:val="BodyText"/>
      </w:pPr>
      <w:r w:rsidRPr="00465C7E">
        <w:t>Evidence must be provided that demonstrates knowledge of:</w:t>
      </w:r>
    </w:p>
    <w:p w:rsidR="00000000" w:rsidRPr="00465C7E" w:rsidP="00465C7E">
      <w:pPr>
        <w:pStyle w:val="ListBullet"/>
      </w:pPr>
      <w:r w:rsidRPr="00465C7E">
        <w:t>WHS responsibilities of employers and employees, including supervisors and contrac</w:t>
      </w:r>
      <w:r w:rsidRPr="00465C7E">
        <w:t>tors</w:t>
      </w:r>
    </w:p>
    <w:p w:rsidR="00000000" w:rsidRPr="00465C7E" w:rsidP="00465C7E">
      <w:pPr>
        <w:pStyle w:val="ListBullet"/>
      </w:pPr>
      <w:r w:rsidRPr="00465C7E">
        <w:t>regulatory requirements for WHS, including:</w:t>
      </w:r>
    </w:p>
    <w:p w:rsidR="00000000" w:rsidRPr="00465C7E" w:rsidP="00465C7E">
      <w:pPr>
        <w:pStyle w:val="ListBullet2"/>
      </w:pPr>
      <w:r w:rsidRPr="00465C7E">
        <w:t>duty of care responsibilities</w:t>
      </w:r>
    </w:p>
    <w:p w:rsidR="00000000" w:rsidRPr="00465C7E" w:rsidP="00465C7E">
      <w:pPr>
        <w:pStyle w:val="ListBullet2"/>
      </w:pPr>
      <w:r w:rsidRPr="00465C7E">
        <w:t>information and consultation and processes and arrangements to meet these obligations</w:t>
      </w:r>
    </w:p>
    <w:p w:rsidR="00000000" w:rsidRPr="00465C7E" w:rsidP="00465C7E">
      <w:pPr>
        <w:pStyle w:val="ListBullet2"/>
      </w:pPr>
      <w:r w:rsidRPr="00465C7E">
        <w:t xml:space="preserve">record keeping and reporting </w:t>
      </w:r>
    </w:p>
    <w:p w:rsidR="00000000" w:rsidRPr="00465C7E" w:rsidP="00465C7E">
      <w:pPr>
        <w:pStyle w:val="ListBullet2"/>
      </w:pPr>
      <w:r w:rsidRPr="00465C7E">
        <w:t>training and licensing relevant to WHS</w:t>
      </w:r>
    </w:p>
    <w:p w:rsidR="00000000" w:rsidRPr="00465C7E" w:rsidP="00465C7E">
      <w:pPr>
        <w:pStyle w:val="ListBullet"/>
      </w:pPr>
      <w:r w:rsidRPr="00465C7E">
        <w:t>elements of a WHS management system, including:</w:t>
      </w:r>
    </w:p>
    <w:p w:rsidR="00000000" w:rsidRPr="00465C7E" w:rsidP="00465C7E">
      <w:pPr>
        <w:pStyle w:val="ListBullet2"/>
      </w:pPr>
      <w:r w:rsidRPr="00465C7E">
        <w:t>principles and practices of effective WHS management and risk control</w:t>
      </w:r>
    </w:p>
    <w:p w:rsidR="00000000" w:rsidRPr="00465C7E" w:rsidP="00465C7E">
      <w:pPr>
        <w:pStyle w:val="ListBullet2"/>
      </w:pPr>
      <w:r w:rsidRPr="00465C7E">
        <w:t>sources and types if information that provide realistic information on the performance of the WHS management system</w:t>
      </w:r>
    </w:p>
    <w:p w:rsidR="00000000" w:rsidRPr="00465C7E" w:rsidP="00465C7E">
      <w:pPr>
        <w:pStyle w:val="ListBullet2"/>
      </w:pPr>
      <w:r w:rsidRPr="00465C7E">
        <w:t>techniques for analys</w:t>
      </w:r>
      <w:r w:rsidRPr="00465C7E">
        <w:t xml:space="preserve">ing WHS data, including simple statistical analysis and graphing of trends all relevant workplace procedures </w:t>
      </w:r>
    </w:p>
    <w:p w:rsidR="00000000" w:rsidRPr="00465C7E" w:rsidP="00465C7E">
      <w:pPr>
        <w:pStyle w:val="ListBullet2"/>
      </w:pPr>
      <w:r w:rsidRPr="00465C7E">
        <w:t>types and application of review processes including review of written reports, analysis of data, performance appraisal and auditing</w:t>
      </w:r>
    </w:p>
    <w:p w:rsidR="00000000" w:rsidRPr="00465C7E" w:rsidP="00465C7E">
      <w:pPr>
        <w:pStyle w:val="ListBullet2"/>
      </w:pPr>
      <w:r w:rsidRPr="00465C7E">
        <w:t>WHS issue reso</w:t>
      </w:r>
      <w:r w:rsidRPr="00465C7E">
        <w:t>lution processes.</w:t>
      </w:r>
    </w:p>
    <w:p w:rsidR="00000000" w:rsidRPr="00465C7E" w:rsidP="00465C7E">
      <w:pPr>
        <w:pStyle w:val="AllowPageBreak"/>
      </w:pPr>
    </w:p>
    <w:p w:rsidR="00000000" w:rsidRPr="00465C7E" w:rsidP="00465C7E">
      <w:pPr>
        <w:pStyle w:val="Heading1"/>
      </w:pPr>
      <w:bookmarkStart w:id="4" w:name="O_873267"/>
      <w:bookmarkEnd w:id="4"/>
      <w:r w:rsidRPr="00465C7E">
        <w:t>Assessment Conditions</w:t>
      </w:r>
    </w:p>
    <w:p w:rsidR="00000000" w:rsidRPr="00465C7E" w:rsidP="00465C7E">
      <w:pPr>
        <w:pStyle w:val="ListBullet"/>
      </w:pPr>
      <w:r w:rsidRPr="00465C7E">
        <w:t xml:space="preserve">The unit should be assessed holistically and the judgement of competence based on a holistic assessment of the evidence. </w:t>
      </w:r>
    </w:p>
    <w:p w:rsidR="00000000" w:rsidRPr="00465C7E" w:rsidP="00465C7E">
      <w:pPr>
        <w:pStyle w:val="ListBullet"/>
      </w:pPr>
      <w:r w:rsidRPr="00465C7E">
        <w:t>The collection of performance evidence is best done from a report and/or folio of evidence drawn from:</w:t>
      </w:r>
    </w:p>
    <w:p w:rsidR="00000000" w:rsidRPr="00465C7E" w:rsidP="00465C7E">
      <w:pPr>
        <w:pStyle w:val="ListBullet2"/>
      </w:pPr>
      <w:r w:rsidRPr="00465C7E">
        <w:t>a single project which provides sufficient evidence of the requirements of all the elements and performance criteria</w:t>
      </w:r>
    </w:p>
    <w:p w:rsidR="00000000" w:rsidRPr="00465C7E" w:rsidP="00465C7E">
      <w:pPr>
        <w:pStyle w:val="ListBullet2"/>
      </w:pPr>
      <w:r w:rsidRPr="00465C7E">
        <w:t>multiple smaller projects which tog</w:t>
      </w:r>
      <w:r w:rsidRPr="00465C7E">
        <w:t>ether provide sufficient evidence of the requirements of all the elements and performance criteria.</w:t>
      </w:r>
    </w:p>
    <w:p w:rsidR="00000000" w:rsidRPr="00465C7E" w:rsidP="00465C7E">
      <w:pPr>
        <w:pStyle w:val="ListBullet"/>
      </w:pPr>
      <w:r w:rsidRPr="00465C7E">
        <w:t>A third-party report, or similar, may be needed to testify to the work done by the individual, particularly when the project has been done as part of a pro</w:t>
      </w:r>
      <w:r w:rsidRPr="00465C7E">
        <w:t>ject team.</w:t>
      </w:r>
    </w:p>
    <w:p w:rsidR="00000000" w:rsidRPr="00465C7E" w:rsidP="00465C7E">
      <w:pPr>
        <w:pStyle w:val="ListBullet"/>
      </w:pPr>
      <w:r w:rsidRPr="00465C7E">
        <w:t>Assessment should occur in operational workplace situations. Where this is not possible, or where personal safety or environmental damage are limiting factors, assessment must occur in a sufficiently rigorous simulated environment reflecting rea</w:t>
      </w:r>
      <w:r w:rsidRPr="00465C7E">
        <w:t xml:space="preserve">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465C7E" w:rsidP="00465C7E">
      <w:pPr>
        <w:pStyle w:val="ListBullet"/>
      </w:pPr>
      <w:r w:rsidRPr="00465C7E">
        <w:t xml:space="preserve">Knowledge evidence may be collected </w:t>
      </w:r>
      <w:r w:rsidRPr="00465C7E">
        <w:t>concurrently with performance evidence (provided a record is kept) or through an independent process, such as workbooks, written assessments or interviews (provided a record is kept).</w:t>
      </w:r>
    </w:p>
    <w:p w:rsidR="00000000" w:rsidRPr="00465C7E" w:rsidP="00465C7E">
      <w:pPr>
        <w:pStyle w:val="ListBullet"/>
      </w:pPr>
      <w:r w:rsidRPr="00465C7E">
        <w:t>Assessment processes and techniques must be appropriate to the language,</w:t>
      </w:r>
      <w:r w:rsidRPr="00465C7E">
        <w:t xml:space="preserve"> literacy and numeracy requirements of the work being performed and the needs of the candidate.</w:t>
      </w:r>
    </w:p>
    <w:p w:rsidR="00000000" w:rsidRPr="00465C7E" w:rsidP="00465C7E">
      <w:pPr>
        <w:pStyle w:val="ListBullet"/>
      </w:pPr>
      <w:r w:rsidRPr="00465C7E">
        <w:t>Conditions for assessment must include access to all tools, equipment, materials and documentation required, including relevant workplace procedures, product an</w:t>
      </w:r>
      <w:r w:rsidRPr="00465C7E">
        <w:t>d manufacturing specifications associated with this unit.</w:t>
      </w:r>
    </w:p>
    <w:p w:rsidR="00000000" w:rsidRPr="00465C7E" w:rsidP="00465C7E">
      <w:pPr>
        <w:pStyle w:val="ListBullet"/>
      </w:pPr>
      <w:r w:rsidRPr="00465C7E">
        <w:t>Foundation skills are integral to competent performance of the unit and should not be assessed separately.</w:t>
      </w:r>
    </w:p>
    <w:p w:rsidR="00000000" w:rsidRPr="00465C7E" w:rsidP="00465C7E">
      <w:pPr>
        <w:pStyle w:val="ListBullet"/>
      </w:pPr>
      <w:r w:rsidRPr="00465C7E">
        <w:t>As a minimum, assessors must satisfy the Standards for Registered Training Organisations 20</w:t>
      </w:r>
      <w:r w:rsidRPr="00465C7E">
        <w:t>15 assessor requirements.</w:t>
      </w:r>
    </w:p>
    <w:p w:rsidR="00000000" w:rsidRPr="00465C7E" w:rsidP="00465C7E">
      <w:pPr>
        <w:pStyle w:val="AllowPageBreak"/>
      </w:pPr>
    </w:p>
    <w:p w:rsidR="00000000" w:rsidRPr="00465C7E" w:rsidP="00465C7E">
      <w:pPr>
        <w:pStyle w:val="Heading1"/>
      </w:pPr>
      <w:bookmarkStart w:id="5" w:name="O_873265"/>
      <w:bookmarkEnd w:id="5"/>
      <w:r w:rsidRPr="00465C7E">
        <w:t>Links</w:t>
      </w:r>
    </w:p>
    <w:p w:rsidR="00000000" w:rsidRPr="00465C7E" w:rsidP="003F4EFD">
      <w:pPr>
        <w:pStyle w:val="BodyText"/>
      </w:pPr>
      <w:r w:rsidRPr="00465C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10FE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65C7E" w:rsidP="00465C7E"/>
    <w:sectPr w:rsidSect="00465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7E" w:rsidRPr="003F4EFD" w:rsidP="003F4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FD" w:rsidP="00465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EFD" w:rsidP="00465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4EFD" w:rsidP="00465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C7E" w:rsidRPr="003F4EFD" w:rsidP="003F4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FD" w:rsidRPr="002D2AF8" w:rsidP="00465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MSMWHS400 Contribute to WHS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4EFD" w:rsidP="00465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F6E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E0F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2AF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C7E"/>
  </w:style>
  <w:style w:type="character" w:customStyle="1" w:styleId="Heading1Char">
    <w:name w:val="Heading 1 Char"/>
    <w:basedOn w:val="DefaultParagraphFont"/>
    <w:link w:val="Heading1"/>
    <w:rsid w:val="00465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C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5C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5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5C7E"/>
    <w:rPr>
      <w:b/>
      <w:spacing w:val="0"/>
    </w:rPr>
  </w:style>
  <w:style w:type="paragraph" w:customStyle="1" w:styleId="SuperTitle">
    <w:name w:val="SuperTitle"/>
    <w:basedOn w:val="Title"/>
    <w:rsid w:val="00465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C7E"/>
    <w:rPr>
      <w:i/>
    </w:rPr>
  </w:style>
  <w:style w:type="paragraph" w:styleId="Caption">
    <w:name w:val="caption"/>
    <w:basedOn w:val="BodyText"/>
    <w:next w:val="Normal"/>
    <w:qFormat/>
    <w:rsid w:val="00465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C7E"/>
  </w:style>
  <w:style w:type="paragraph" w:styleId="TableofFigures">
    <w:name w:val="table of figures"/>
    <w:basedOn w:val="Normal"/>
    <w:next w:val="Normal"/>
    <w:semiHidden/>
    <w:rsid w:val="00465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C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C7E"/>
    <w:rPr>
      <w:rFonts w:ascii="Wingdings" w:hAnsi="Wingdings"/>
    </w:rPr>
  </w:style>
  <w:style w:type="paragraph" w:customStyle="1" w:styleId="TableHeading">
    <w:name w:val="Table Heading"/>
    <w:basedOn w:val="HeadingBase"/>
    <w:rsid w:val="00465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C7E"/>
    <w:rPr>
      <w:color w:val="0033CC"/>
      <w:u w:val="none"/>
    </w:rPr>
  </w:style>
  <w:style w:type="paragraph" w:customStyle="1" w:styleId="BodyTextRight">
    <w:name w:val="Body Text Right"/>
    <w:basedOn w:val="BodyText"/>
    <w:rsid w:val="00465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C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C7E"/>
    <w:rPr>
      <w:sz w:val="32"/>
    </w:rPr>
  </w:style>
  <w:style w:type="paragraph" w:customStyle="1" w:styleId="HeadingProcedure">
    <w:name w:val="Heading Procedure"/>
    <w:basedOn w:val="HeadingBase"/>
    <w:next w:val="Normal"/>
    <w:rsid w:val="00465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C7E"/>
    <w:pPr>
      <w:spacing w:before="60" w:after="60"/>
    </w:pPr>
  </w:style>
  <w:style w:type="paragraph" w:styleId="ListContinue">
    <w:name w:val="List Continue"/>
    <w:basedOn w:val="List"/>
    <w:rsid w:val="00465C7E"/>
    <w:pPr>
      <w:ind w:firstLine="0"/>
    </w:pPr>
  </w:style>
  <w:style w:type="paragraph" w:customStyle="1" w:styleId="ListNote">
    <w:name w:val="List Note"/>
    <w:basedOn w:val="List"/>
    <w:rsid w:val="00465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C7E"/>
    <w:rPr>
      <w:rFonts w:ascii="Courier New" w:hAnsi="Courier New"/>
    </w:rPr>
  </w:style>
  <w:style w:type="paragraph" w:customStyle="1" w:styleId="NoteBullet">
    <w:name w:val="Note Bullet"/>
    <w:basedOn w:val="Note"/>
    <w:rsid w:val="00465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C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C7E"/>
    <w:rPr>
      <w:b/>
      <w:smallCaps/>
    </w:rPr>
  </w:style>
  <w:style w:type="paragraph" w:customStyle="1" w:styleId="TableListNumber">
    <w:name w:val="Table List Number"/>
    <w:basedOn w:val="ListNumber"/>
    <w:rsid w:val="00465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C7E"/>
    <w:pPr>
      <w:numPr>
        <w:numId w:val="9"/>
      </w:numPr>
    </w:pPr>
  </w:style>
  <w:style w:type="paragraph" w:customStyle="1" w:styleId="ListAlpha2">
    <w:name w:val="List Alpha 2"/>
    <w:basedOn w:val="List2"/>
    <w:rsid w:val="00465C7E"/>
    <w:pPr>
      <w:numPr>
        <w:numId w:val="8"/>
      </w:numPr>
    </w:pPr>
  </w:style>
  <w:style w:type="paragraph" w:styleId="List2">
    <w:name w:val="List 2"/>
    <w:basedOn w:val="BodyText"/>
    <w:rsid w:val="00465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C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C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C7E"/>
    <w:pPr>
      <w:numPr>
        <w:numId w:val="4"/>
      </w:numPr>
    </w:pPr>
  </w:style>
  <w:style w:type="paragraph" w:styleId="ListContinue2">
    <w:name w:val="List Continue 2"/>
    <w:basedOn w:val="List2"/>
    <w:rsid w:val="00465C7E"/>
    <w:pPr>
      <w:ind w:firstLine="0"/>
    </w:pPr>
  </w:style>
  <w:style w:type="paragraph" w:styleId="ListContinue3">
    <w:name w:val="List Continue 3"/>
    <w:basedOn w:val="List3"/>
    <w:rsid w:val="00465C7E"/>
    <w:pPr>
      <w:ind w:left="1021" w:firstLine="0"/>
    </w:pPr>
  </w:style>
  <w:style w:type="paragraph" w:styleId="ListContinue4">
    <w:name w:val="List Continue 4"/>
    <w:basedOn w:val="List4"/>
    <w:rsid w:val="00465C7E"/>
    <w:pPr>
      <w:ind w:firstLine="0"/>
    </w:pPr>
  </w:style>
  <w:style w:type="paragraph" w:styleId="ListContinue5">
    <w:name w:val="List Continue 5"/>
    <w:basedOn w:val="List5"/>
    <w:rsid w:val="00465C7E"/>
    <w:pPr>
      <w:ind w:firstLine="0"/>
    </w:pPr>
  </w:style>
  <w:style w:type="paragraph" w:styleId="ListNumber3">
    <w:name w:val="List Number 3"/>
    <w:basedOn w:val="List3"/>
    <w:rsid w:val="00465C7E"/>
    <w:pPr>
      <w:numPr>
        <w:numId w:val="5"/>
      </w:numPr>
    </w:pPr>
  </w:style>
  <w:style w:type="paragraph" w:styleId="ListNumber4">
    <w:name w:val="List Number 4"/>
    <w:basedOn w:val="List4"/>
    <w:rsid w:val="00465C7E"/>
    <w:pPr>
      <w:numPr>
        <w:numId w:val="6"/>
      </w:numPr>
    </w:pPr>
  </w:style>
  <w:style w:type="paragraph" w:styleId="ListNumber5">
    <w:name w:val="List Number 5"/>
    <w:basedOn w:val="List5"/>
    <w:rsid w:val="00465C7E"/>
    <w:pPr>
      <w:numPr>
        <w:numId w:val="7"/>
      </w:numPr>
    </w:pPr>
  </w:style>
  <w:style w:type="paragraph" w:styleId="BlockText">
    <w:name w:val="Block Text"/>
    <w:basedOn w:val="Normal"/>
    <w:rsid w:val="00465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C7E"/>
    <w:rPr>
      <w:sz w:val="16"/>
      <w:vertAlign w:val="superscript"/>
    </w:rPr>
  </w:style>
  <w:style w:type="character" w:customStyle="1" w:styleId="Symbols">
    <w:name w:val="Symbols"/>
    <w:basedOn w:val="DefaultParagraphFont"/>
    <w:rsid w:val="00465C7E"/>
    <w:rPr>
      <w:rFonts w:ascii="Symbol" w:hAnsi="Symbol"/>
    </w:rPr>
  </w:style>
  <w:style w:type="character" w:customStyle="1" w:styleId="MenuOptions">
    <w:name w:val="Menu Options"/>
    <w:basedOn w:val="DefaultParagraphFont"/>
    <w:rsid w:val="00465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C7E"/>
    <w:rPr>
      <w:b/>
    </w:rPr>
  </w:style>
  <w:style w:type="character" w:customStyle="1" w:styleId="Underlined">
    <w:name w:val="Underlined"/>
    <w:basedOn w:val="DefaultParagraphFont"/>
    <w:rsid w:val="00465C7E"/>
    <w:rPr>
      <w:u w:val="single"/>
    </w:rPr>
  </w:style>
  <w:style w:type="paragraph" w:customStyle="1" w:styleId="TableBodyTextRight">
    <w:name w:val="Table Body Text Right"/>
    <w:basedOn w:val="TableBodyText"/>
    <w:rsid w:val="00465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C7E"/>
    <w:rPr>
      <w:sz w:val="18"/>
    </w:rPr>
  </w:style>
  <w:style w:type="paragraph" w:customStyle="1" w:styleId="BodySmallRight">
    <w:name w:val="Body Small Right"/>
    <w:basedOn w:val="BodyTextRight"/>
    <w:rsid w:val="00465C7E"/>
    <w:rPr>
      <w:sz w:val="18"/>
      <w:szCs w:val="18"/>
    </w:rPr>
  </w:style>
  <w:style w:type="paragraph" w:customStyle="1" w:styleId="MarginEdition">
    <w:name w:val="Margin Edition"/>
    <w:basedOn w:val="MarginNote"/>
    <w:rsid w:val="00465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C7E"/>
    <w:rPr>
      <w:sz w:val="2"/>
      <w:szCs w:val="2"/>
    </w:rPr>
  </w:style>
  <w:style w:type="character" w:customStyle="1" w:styleId="Small">
    <w:name w:val="Small"/>
    <w:basedOn w:val="DefaultParagraphFont"/>
    <w:rsid w:val="00465C7E"/>
    <w:rPr>
      <w:sz w:val="16"/>
    </w:rPr>
  </w:style>
  <w:style w:type="paragraph" w:customStyle="1" w:styleId="WideTable">
    <w:name w:val="Wide Table"/>
    <w:basedOn w:val="Normal"/>
    <w:rsid w:val="00465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C7E"/>
  </w:style>
  <w:style w:type="paragraph" w:styleId="Quote">
    <w:name w:val="Quote"/>
    <w:basedOn w:val="Heading1"/>
    <w:link w:val="QuoteChar"/>
    <w:qFormat/>
    <w:rsid w:val="00465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C7E"/>
    <w:pPr>
      <w:pageBreakBefore/>
    </w:pPr>
  </w:style>
  <w:style w:type="paragraph" w:customStyle="1" w:styleId="Border">
    <w:name w:val="Border"/>
    <w:basedOn w:val="Normal"/>
    <w:qFormat/>
    <w:rsid w:val="00465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C7E"/>
    <w:rPr>
      <w:u w:val="single"/>
    </w:rPr>
  </w:style>
  <w:style w:type="character" w:customStyle="1" w:styleId="BoldandItalics">
    <w:name w:val="Bold and Italics"/>
    <w:qFormat/>
    <w:rsid w:val="00465C7E"/>
    <w:rPr>
      <w:b/>
      <w:i/>
      <w:u w:val="none"/>
    </w:rPr>
  </w:style>
  <w:style w:type="paragraph" w:styleId="BalloonText">
    <w:name w:val="Balloon Text"/>
    <w:basedOn w:val="Normal"/>
    <w:link w:val="BalloonTextChar"/>
    <w:rsid w:val="00465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C7E"/>
    <w:pPr>
      <w:spacing w:before="0" w:after="0"/>
    </w:pPr>
  </w:style>
  <w:style w:type="paragraph" w:customStyle="1" w:styleId="BodyTextBold">
    <w:name w:val="Body Text Bold"/>
    <w:basedOn w:val="BodyText"/>
    <w:qFormat/>
    <w:rsid w:val="00465C7E"/>
    <w:rPr>
      <w:b/>
    </w:rPr>
  </w:style>
  <w:style w:type="character" w:styleId="Hyperlink">
    <w:name w:val="Hyperlink"/>
    <w:basedOn w:val="DefaultParagraphFont"/>
    <w:uiPriority w:val="99"/>
    <w:unhideWhenUsed/>
    <w:rsid w:val="003F4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3956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MSMWHS400 Contribute to WHS management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2023-02-03T05:58:00Z</dcterms:created>
  <dcterms:modified xsi:type="dcterms:W3CDTF">2023-02-03T05:58:00Z</dcterms:modified>
</cp:coreProperties>
</file>