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28" w:rsidP="00FA4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MSMWHS300 Facilitate the implementation of WHS for a work group</w:t>
      </w:r>
      <w:r>
        <w:fldChar w:fldCharType="end"/>
      </w:r>
    </w:p>
    <w:p w:rsidR="00FA4828" w:rsidP="00FA4828">
      <w:pPr>
        <w:pStyle w:val="Version"/>
        <w:sectPr w:rsidSect="00014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7BA" w:rsidP="000147BA">
      <w:pPr>
        <w:pStyle w:val="SuperHeading"/>
      </w:pPr>
      <w:r w:rsidRPr="000147BA">
        <w:t>Assessment Requirements for MSMWHS300 Facilitate the implementation of WHS for a work group</w:t>
      </w:r>
    </w:p>
    <w:p w:rsidR="00000000" w:rsidRPr="000147BA" w:rsidP="000147BA">
      <w:pPr>
        <w:pStyle w:val="Heading1"/>
      </w:pPr>
      <w:bookmarkStart w:id="1" w:name="O_873209"/>
      <w:bookmarkEnd w:id="1"/>
      <w:r w:rsidRPr="000147BA">
        <w:t>Modification History</w:t>
      </w:r>
    </w:p>
    <w:p w:rsidR="00000000" w:rsidRPr="000147BA" w:rsidP="00FA4828">
      <w:pPr>
        <w:pStyle w:val="BodyText"/>
      </w:pPr>
      <w:r w:rsidRPr="000147BA">
        <w:t>Release 1. Supersedes and is equivalent to MSAPMOHS300A Facilitate the implementation of OHS for a work group</w:t>
      </w:r>
    </w:p>
    <w:p w:rsidR="00000000" w:rsidRPr="000147BA" w:rsidP="000147BA">
      <w:pPr>
        <w:pStyle w:val="Heading1"/>
      </w:pPr>
      <w:bookmarkStart w:id="2" w:name="O_873212"/>
      <w:bookmarkEnd w:id="2"/>
      <w:r w:rsidRPr="000147BA">
        <w:t>Performance Evidence</w:t>
      </w:r>
    </w:p>
    <w:p w:rsidR="00000000" w:rsidRPr="000147BA" w:rsidP="00FA4828">
      <w:pPr>
        <w:pStyle w:val="BodyText"/>
      </w:pPr>
      <w:r w:rsidRPr="000147BA">
        <w:t xml:space="preserve">Evidence required to demonstrate competence in this unit must be relevant to and satisfy all of the requirements of the elements and performance criteria and include the ability to: </w:t>
      </w:r>
    </w:p>
    <w:p w:rsidR="00000000" w:rsidRPr="000147BA" w:rsidP="000147BA">
      <w:pPr>
        <w:pStyle w:val="ListBullet"/>
      </w:pPr>
      <w:r w:rsidRPr="000147BA">
        <w:t>communicate using appropriate style and for</w:t>
      </w:r>
      <w:r w:rsidRPr="000147BA">
        <w:t>mat for a range of stakeholders to:</w:t>
      </w:r>
    </w:p>
    <w:p w:rsidR="00000000" w:rsidRPr="000147BA" w:rsidP="000147BA">
      <w:pPr>
        <w:pStyle w:val="ListBullet2"/>
      </w:pPr>
      <w:r w:rsidRPr="000147BA">
        <w:t>promote and facilitate consultation and participation in the WHS processes</w:t>
      </w:r>
    </w:p>
    <w:p w:rsidR="00000000" w:rsidRPr="000147BA" w:rsidP="000147BA">
      <w:pPr>
        <w:pStyle w:val="ListBullet2"/>
      </w:pPr>
      <w:r w:rsidRPr="000147BA">
        <w:t>provide WHS information to work group</w:t>
      </w:r>
    </w:p>
    <w:p w:rsidR="00000000" w:rsidRPr="000147BA" w:rsidP="000147BA">
      <w:pPr>
        <w:pStyle w:val="ListBullet2"/>
      </w:pPr>
      <w:r w:rsidRPr="000147BA">
        <w:t>explain WHS procedures to work team members</w:t>
      </w:r>
    </w:p>
    <w:p w:rsidR="00000000" w:rsidRPr="000147BA" w:rsidP="000147BA">
      <w:pPr>
        <w:pStyle w:val="ListBullet2"/>
      </w:pPr>
      <w:r w:rsidRPr="000147BA">
        <w:t>report to designated personnel</w:t>
      </w:r>
    </w:p>
    <w:p w:rsidR="00000000" w:rsidRPr="000147BA" w:rsidP="000147BA">
      <w:pPr>
        <w:pStyle w:val="ListBullet2"/>
      </w:pPr>
      <w:r w:rsidRPr="000147BA">
        <w:t xml:space="preserve">seek input and feedback on WHS </w:t>
      </w:r>
      <w:r w:rsidRPr="000147BA">
        <w:t>issues</w:t>
      </w:r>
    </w:p>
    <w:p w:rsidR="00000000" w:rsidRPr="000147BA" w:rsidP="000147BA">
      <w:pPr>
        <w:pStyle w:val="ListBullet2"/>
      </w:pPr>
      <w:r w:rsidRPr="000147BA">
        <w:t>undertake WHS issue resolution</w:t>
      </w:r>
    </w:p>
    <w:p w:rsidR="00000000" w:rsidRPr="000147BA" w:rsidP="000147BA">
      <w:pPr>
        <w:pStyle w:val="ListBullet"/>
      </w:pPr>
      <w:r w:rsidRPr="000147BA">
        <w:t>implement and monitor defined WHS activities for a work group or area</w:t>
      </w:r>
    </w:p>
    <w:p w:rsidR="00000000" w:rsidRPr="000147BA" w:rsidP="000147BA">
      <w:pPr>
        <w:pStyle w:val="ListBullet"/>
      </w:pPr>
      <w:r w:rsidRPr="000147BA">
        <w:t>encourage and assist the development of work group members</w:t>
      </w:r>
    </w:p>
    <w:p w:rsidR="00000000" w:rsidRPr="000147BA" w:rsidP="000147BA">
      <w:pPr>
        <w:pStyle w:val="ListBullet"/>
      </w:pPr>
      <w:r w:rsidRPr="000147BA">
        <w:t>evaluate and report on WHS procedures and practices</w:t>
      </w:r>
    </w:p>
    <w:p w:rsidR="00000000" w:rsidRPr="000147BA" w:rsidP="000147BA">
      <w:pPr>
        <w:pStyle w:val="ListBullet"/>
      </w:pPr>
      <w:r w:rsidRPr="000147BA">
        <w:t>participate in decisions which impact on WHS for the workgroup</w:t>
      </w:r>
    </w:p>
    <w:p w:rsidR="00000000" w:rsidRPr="000147BA" w:rsidP="000147BA">
      <w:pPr>
        <w:pStyle w:val="ListBullet"/>
      </w:pPr>
      <w:r w:rsidRPr="000147BA">
        <w:t>recognise a situation requiring action, including hazards, and take specified action to rectify or seek assistance as appropriate.</w:t>
      </w:r>
    </w:p>
    <w:p w:rsidR="00000000" w:rsidRPr="000147BA" w:rsidP="000147BA">
      <w:pPr>
        <w:pStyle w:val="AllowPageBreak"/>
      </w:pPr>
    </w:p>
    <w:p w:rsidR="00000000" w:rsidRPr="000147BA" w:rsidP="000147BA">
      <w:pPr>
        <w:pStyle w:val="Heading1"/>
      </w:pPr>
      <w:bookmarkStart w:id="3" w:name="O_873211"/>
      <w:bookmarkEnd w:id="3"/>
      <w:r w:rsidRPr="000147BA">
        <w:t>Knowledge Evidence</w:t>
      </w:r>
    </w:p>
    <w:p w:rsidR="00000000" w:rsidRPr="000147BA" w:rsidP="00FA4828">
      <w:pPr>
        <w:pStyle w:val="BodyText"/>
      </w:pPr>
      <w:r w:rsidRPr="000147BA">
        <w:t>Must provide evidence that</w:t>
      </w:r>
      <w:r w:rsidRPr="000147BA">
        <w:t xml:space="preserve"> demonstrates knowledge relevant to their job sufficient to operate independently and to solve routine and non-routine problems, including:</w:t>
      </w:r>
    </w:p>
    <w:p w:rsidR="00000000" w:rsidRPr="000147BA" w:rsidP="000147BA">
      <w:pPr>
        <w:pStyle w:val="ListBullet"/>
      </w:pPr>
      <w:r w:rsidRPr="000147BA">
        <w:t xml:space="preserve">assessment of risk and implementation of risk control measures </w:t>
      </w:r>
    </w:p>
    <w:p w:rsidR="00000000" w:rsidRPr="000147BA" w:rsidP="000147BA">
      <w:pPr>
        <w:pStyle w:val="ListBullet"/>
      </w:pPr>
      <w:r w:rsidRPr="000147BA">
        <w:t xml:space="preserve">rights and responsibilities of employees under WHS </w:t>
      </w:r>
      <w:r w:rsidRPr="000147BA">
        <w:t>legislation</w:t>
      </w:r>
    </w:p>
    <w:p w:rsidR="00000000" w:rsidRPr="000147BA" w:rsidP="000147BA">
      <w:pPr>
        <w:pStyle w:val="ListBullet"/>
      </w:pPr>
      <w:r w:rsidRPr="000147BA">
        <w:t>obligations of employers under the WHS legislation, including duty of care</w:t>
      </w:r>
    </w:p>
    <w:p w:rsidR="00000000" w:rsidRPr="000147BA" w:rsidP="000147BA">
      <w:pPr>
        <w:pStyle w:val="ListBullet"/>
      </w:pPr>
      <w:r w:rsidRPr="000147BA">
        <w:t>regulatory requirements for WHS information and consultation and processes and arrangements to meet these obligations</w:t>
      </w:r>
    </w:p>
    <w:p w:rsidR="00000000" w:rsidRPr="000147BA" w:rsidP="000147BA">
      <w:pPr>
        <w:pStyle w:val="ListBullet"/>
      </w:pPr>
      <w:r w:rsidRPr="000147BA">
        <w:t xml:space="preserve">regulatory requirements for WHS record keeping and </w:t>
      </w:r>
      <w:r w:rsidRPr="000147BA">
        <w:t xml:space="preserve">reporting </w:t>
      </w:r>
    </w:p>
    <w:p w:rsidR="00000000" w:rsidRPr="000147BA" w:rsidP="000147BA">
      <w:pPr>
        <w:pStyle w:val="ListBullet"/>
      </w:pPr>
      <w:r w:rsidRPr="000147BA">
        <w:t>regulatory requirements for training and licensing relevant to WHS</w:t>
      </w:r>
    </w:p>
    <w:p w:rsidR="00000000" w:rsidRPr="000147BA" w:rsidP="000147BA">
      <w:pPr>
        <w:pStyle w:val="ListBullet"/>
      </w:pPr>
      <w:r w:rsidRPr="000147BA">
        <w:t>the hierarchy of control</w:t>
      </w:r>
    </w:p>
    <w:p w:rsidR="00000000" w:rsidRPr="000147BA" w:rsidP="000147BA">
      <w:pPr>
        <w:pStyle w:val="ListBullet"/>
      </w:pPr>
      <w:r w:rsidRPr="000147BA">
        <w:t>counselling, disciplinary and issue resolution processes.</w:t>
      </w:r>
    </w:p>
    <w:p w:rsidR="00000000" w:rsidRPr="000147BA" w:rsidP="000147BA">
      <w:pPr>
        <w:pStyle w:val="AllowPageBreak"/>
      </w:pPr>
    </w:p>
    <w:p w:rsidR="00000000" w:rsidRPr="000147BA" w:rsidP="000147BA">
      <w:pPr>
        <w:pStyle w:val="Heading1"/>
      </w:pPr>
      <w:bookmarkStart w:id="4" w:name="O_873210"/>
      <w:bookmarkEnd w:id="4"/>
      <w:r w:rsidRPr="000147BA">
        <w:t>Assessment Conditions</w:t>
      </w:r>
    </w:p>
    <w:p w:rsidR="00000000" w:rsidRPr="000147BA" w:rsidP="000147BA">
      <w:pPr>
        <w:pStyle w:val="ListBullet"/>
      </w:pPr>
      <w:r w:rsidRPr="000147BA">
        <w:t>Where the candidate does not currently possess evidence</w:t>
      </w:r>
      <w:r w:rsidRPr="000147BA">
        <w:t xml:space="preserve"> of competency in MSMWHS200 Work safely, it may be co-assessed with this unit.</w:t>
      </w:r>
    </w:p>
    <w:p w:rsidR="00000000" w:rsidRPr="000147BA" w:rsidP="000147BA">
      <w:pPr>
        <w:pStyle w:val="ListBullet"/>
      </w:pPr>
      <w:r w:rsidRPr="000147BA">
        <w:t>The unit should be assessed holistically and the judgement of competence based on a holistic assessment of the evidence.</w:t>
      </w:r>
    </w:p>
    <w:p w:rsidR="00000000" w:rsidRPr="000147BA" w:rsidP="000147BA">
      <w:pPr>
        <w:pStyle w:val="ListBullet"/>
      </w:pPr>
      <w:r w:rsidRPr="000147BA">
        <w:t>The collection of performance evidence:</w:t>
      </w:r>
    </w:p>
    <w:p w:rsidR="00000000" w:rsidRPr="000147BA" w:rsidP="000147BA">
      <w:pPr>
        <w:pStyle w:val="ListBullet2"/>
      </w:pPr>
      <w:r w:rsidRPr="000147BA">
        <w:t xml:space="preserve">should provide </w:t>
      </w:r>
      <w:r w:rsidRPr="000147BA">
        <w:t>evidence of the ability to perform over the range of situations which might be expected to be encountered, including typical disruptions to normal, smooth work conditions</w:t>
      </w:r>
    </w:p>
    <w:p w:rsidR="00000000" w:rsidRPr="000147BA" w:rsidP="000147BA">
      <w:pPr>
        <w:pStyle w:val="ListBullet2"/>
      </w:pPr>
      <w:r w:rsidRPr="000147BA">
        <w:t>will typically include a supervisor/third-party report focusing on consistent pe</w:t>
      </w:r>
      <w:r w:rsidRPr="000147BA">
        <w:t>rformance and problem recognition and solving. A supervisor/third-party report must be prepared by someone who has a direct, relevant, current relationship with the person being assessed and who is in a position to form a judgement on workplace performance</w:t>
      </w:r>
      <w:r w:rsidRPr="000147BA">
        <w:t xml:space="preserve"> relevant to the unit of competency </w:t>
      </w:r>
    </w:p>
    <w:p w:rsidR="00000000" w:rsidRPr="000147BA" w:rsidP="000147BA">
      <w:pPr>
        <w:pStyle w:val="ListBullet2"/>
      </w:pPr>
      <w:r w:rsidRPr="000147BA">
        <w:t>must include a demonstration of communication of WHS information to a group and the use of appropriate consultation and participation from within that group</w:t>
      </w:r>
    </w:p>
    <w:p w:rsidR="00000000" w:rsidRPr="000147BA" w:rsidP="000147BA">
      <w:pPr>
        <w:pStyle w:val="ListBullet2"/>
      </w:pPr>
      <w:r w:rsidRPr="000147BA">
        <w:t xml:space="preserve">may use industry-based simulation for all or part of the unit </w:t>
      </w:r>
      <w:r w:rsidRPr="000147BA">
        <w:t>particularly where safety, lack of opportunity or significant cost is an issue.</w:t>
      </w:r>
    </w:p>
    <w:p w:rsidR="00000000" w:rsidRPr="000147BA" w:rsidP="000147BA">
      <w:pPr>
        <w:pStyle w:val="ListBullet"/>
      </w:pPr>
      <w:r w:rsidRPr="000147BA">
        <w:t>Assessment should occur in operational workplace situations. Where this is not possible, or where personal safety or environmental damage are limiting factors, assessment must</w:t>
      </w:r>
      <w:r w:rsidRPr="000147BA">
        <w:t xml:space="preserve"> occur in a sufficiently rigorous simulated environment reflecting realistic operational workplace conditions. This must cover all aspects of workplace performance, including environment, task skills, task management skills, contingency management skills a</w:t>
      </w:r>
      <w:r w:rsidRPr="000147BA">
        <w:t xml:space="preserve">nd job role environment skills.  </w:t>
      </w:r>
    </w:p>
    <w:p w:rsidR="00000000" w:rsidRPr="000147BA" w:rsidP="000147BA">
      <w:pPr>
        <w:pStyle w:val="ListBullet"/>
      </w:pPr>
      <w:r w:rsidRPr="000147BA">
        <w:t xml:space="preserve">Assessment in a simulated environment should use evidence collected from one or more of: </w:t>
      </w:r>
    </w:p>
    <w:p w:rsidR="00000000" w:rsidRPr="000147BA" w:rsidP="000147BA">
      <w:pPr>
        <w:pStyle w:val="ListBullet2"/>
      </w:pPr>
      <w:r w:rsidRPr="000147BA">
        <w:t>walk-throughs</w:t>
      </w:r>
    </w:p>
    <w:p w:rsidR="00000000" w:rsidRPr="000147BA" w:rsidP="000147BA">
      <w:pPr>
        <w:pStyle w:val="ListBullet2"/>
      </w:pPr>
      <w:r w:rsidRPr="000147BA">
        <w:t>pilot plant operation</w:t>
      </w:r>
    </w:p>
    <w:p w:rsidR="00000000" w:rsidRPr="000147BA" w:rsidP="000147BA">
      <w:pPr>
        <w:pStyle w:val="ListBullet2"/>
      </w:pPr>
      <w:r w:rsidRPr="000147BA">
        <w:t xml:space="preserve">demonstration of skills </w:t>
      </w:r>
    </w:p>
    <w:p w:rsidR="00000000" w:rsidRPr="000147BA" w:rsidP="000147BA">
      <w:pPr>
        <w:pStyle w:val="ListBullet2"/>
      </w:pPr>
      <w:r w:rsidRPr="000147BA">
        <w:t xml:space="preserve">industry-based case studies/scenarios </w:t>
      </w:r>
    </w:p>
    <w:p w:rsidR="00000000" w:rsidRPr="000147BA" w:rsidP="000147BA">
      <w:pPr>
        <w:pStyle w:val="ListBullet2"/>
      </w:pPr>
      <w:r w:rsidRPr="000147BA">
        <w:t>‘what ifs’.</w:t>
      </w:r>
    </w:p>
    <w:p w:rsidR="00000000" w:rsidRPr="000147BA" w:rsidP="000147BA">
      <w:pPr>
        <w:pStyle w:val="ListBullet"/>
      </w:pPr>
      <w:r w:rsidRPr="000147BA">
        <w:t>Knowledge evidence</w:t>
      </w:r>
      <w:r w:rsidRPr="000147BA">
        <w:t xml:space="preserve"> may be collected concurrently with performance evidence (provided a record is kept) or through an independent process, such as workbooks, written assessments or interviews (provided a record is kept).</w:t>
      </w:r>
    </w:p>
    <w:p w:rsidR="00000000" w:rsidRPr="000147BA" w:rsidP="000147BA">
      <w:pPr>
        <w:pStyle w:val="ListBullet"/>
      </w:pPr>
      <w:r w:rsidRPr="000147BA">
        <w:t>Assessment processes and techniques must be appropriat</w:t>
      </w:r>
      <w:r w:rsidRPr="000147BA">
        <w:t>e to the language, literacy and numeracy requirements of the work being performed and the needs of the candidate.</w:t>
      </w:r>
    </w:p>
    <w:p w:rsidR="00000000" w:rsidRPr="000147BA" w:rsidP="000147BA">
      <w:pPr>
        <w:pStyle w:val="ListBullet"/>
      </w:pPr>
      <w:r w:rsidRPr="000147BA">
        <w:t>Conditions for assessment must include access to all tools, equipment, materials and documentation required, including relevant workplace proc</w:t>
      </w:r>
      <w:r w:rsidRPr="000147BA">
        <w:t>edures, product and manufacturing specifications associated with this unit.</w:t>
      </w:r>
    </w:p>
    <w:p w:rsidR="00000000" w:rsidRPr="000147BA" w:rsidP="000147BA">
      <w:pPr>
        <w:pStyle w:val="ListBullet"/>
      </w:pPr>
      <w:r w:rsidRPr="000147BA">
        <w:t>Foundation skills are integral to competent performance of the unit and should not be assessed separately.</w:t>
      </w:r>
    </w:p>
    <w:p w:rsidR="00000000" w:rsidRPr="000147BA" w:rsidP="000147BA">
      <w:pPr>
        <w:pStyle w:val="ListBullet"/>
      </w:pPr>
      <w:r w:rsidRPr="000147BA">
        <w:t>As a minimum, assessors must satisfy the Standards for Registered Trainin</w:t>
      </w:r>
      <w:r w:rsidRPr="000147BA">
        <w:t>g Organisations 2015 assessor requirements.</w:t>
      </w:r>
    </w:p>
    <w:p w:rsidR="00000000" w:rsidRPr="000147BA" w:rsidP="000147BA">
      <w:pPr>
        <w:pStyle w:val="AllowPageBreak"/>
      </w:pPr>
    </w:p>
    <w:p w:rsidR="00000000" w:rsidRPr="000147BA" w:rsidP="000147BA">
      <w:pPr>
        <w:pStyle w:val="Heading1"/>
      </w:pPr>
      <w:bookmarkStart w:id="5" w:name="O_873208"/>
      <w:bookmarkEnd w:id="5"/>
      <w:r w:rsidRPr="000147BA">
        <w:t>Links</w:t>
      </w:r>
    </w:p>
    <w:p w:rsidR="00000000" w:rsidRPr="000147BA" w:rsidP="00FA4828">
      <w:pPr>
        <w:pStyle w:val="BodyText"/>
      </w:pPr>
      <w:r w:rsidRPr="00014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62F9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147BA" w:rsidP="000147BA"/>
    <w:sectPr w:rsidSect="00014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A" w:rsidRPr="00FA4828" w:rsidP="00FA4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8" w:rsidP="00014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828" w:rsidP="00014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4828" w:rsidP="00014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7BA" w:rsidRPr="00FA4828" w:rsidP="00FA4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8" w:rsidRPr="002D2AF8" w:rsidP="00014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MSMWHS300 Facilitate the implementation of WHS for a work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A4828" w:rsidP="00014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6A7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2C6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E5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7BA"/>
  </w:style>
  <w:style w:type="character" w:customStyle="1" w:styleId="Heading1Char">
    <w:name w:val="Heading 1 Char"/>
    <w:basedOn w:val="DefaultParagraphFont"/>
    <w:link w:val="Heading1"/>
    <w:rsid w:val="00014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7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47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7BA"/>
    <w:rPr>
      <w:b/>
      <w:spacing w:val="0"/>
    </w:rPr>
  </w:style>
  <w:style w:type="paragraph" w:customStyle="1" w:styleId="SuperTitle">
    <w:name w:val="SuperTitle"/>
    <w:basedOn w:val="Title"/>
    <w:rsid w:val="00014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7BA"/>
    <w:rPr>
      <w:i/>
    </w:rPr>
  </w:style>
  <w:style w:type="paragraph" w:styleId="Caption">
    <w:name w:val="caption"/>
    <w:basedOn w:val="BodyText"/>
    <w:next w:val="Normal"/>
    <w:qFormat/>
    <w:rsid w:val="00014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7BA"/>
  </w:style>
  <w:style w:type="paragraph" w:styleId="TableofFigures">
    <w:name w:val="table of figures"/>
    <w:basedOn w:val="Normal"/>
    <w:next w:val="Normal"/>
    <w:semiHidden/>
    <w:rsid w:val="00014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7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47BA"/>
    <w:rPr>
      <w:rFonts w:ascii="Wingdings" w:hAnsi="Wingdings"/>
    </w:rPr>
  </w:style>
  <w:style w:type="paragraph" w:customStyle="1" w:styleId="TableHeading">
    <w:name w:val="Table Heading"/>
    <w:basedOn w:val="HeadingBase"/>
    <w:rsid w:val="00014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7BA"/>
    <w:rPr>
      <w:color w:val="0033CC"/>
      <w:u w:val="none"/>
    </w:rPr>
  </w:style>
  <w:style w:type="paragraph" w:customStyle="1" w:styleId="BodyTextRight">
    <w:name w:val="Body Text Right"/>
    <w:basedOn w:val="BodyText"/>
    <w:rsid w:val="00014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7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7BA"/>
    <w:rPr>
      <w:sz w:val="32"/>
    </w:rPr>
  </w:style>
  <w:style w:type="paragraph" w:customStyle="1" w:styleId="HeadingProcedure">
    <w:name w:val="Heading Procedure"/>
    <w:basedOn w:val="HeadingBase"/>
    <w:next w:val="Normal"/>
    <w:rsid w:val="00014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7BA"/>
    <w:pPr>
      <w:spacing w:before="60" w:after="60"/>
    </w:pPr>
  </w:style>
  <w:style w:type="paragraph" w:styleId="ListContinue">
    <w:name w:val="List Continue"/>
    <w:basedOn w:val="List"/>
    <w:rsid w:val="000147BA"/>
    <w:pPr>
      <w:ind w:firstLine="0"/>
    </w:pPr>
  </w:style>
  <w:style w:type="paragraph" w:customStyle="1" w:styleId="ListNote">
    <w:name w:val="List Note"/>
    <w:basedOn w:val="List"/>
    <w:rsid w:val="00014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7BA"/>
    <w:rPr>
      <w:rFonts w:ascii="Courier New" w:hAnsi="Courier New"/>
    </w:rPr>
  </w:style>
  <w:style w:type="paragraph" w:customStyle="1" w:styleId="NoteBullet">
    <w:name w:val="Note Bullet"/>
    <w:basedOn w:val="Note"/>
    <w:rsid w:val="00014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7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7BA"/>
    <w:rPr>
      <w:b/>
      <w:smallCaps/>
    </w:rPr>
  </w:style>
  <w:style w:type="paragraph" w:customStyle="1" w:styleId="TableListNumber">
    <w:name w:val="Table List Number"/>
    <w:basedOn w:val="ListNumber"/>
    <w:rsid w:val="00014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7BA"/>
    <w:pPr>
      <w:numPr>
        <w:numId w:val="9"/>
      </w:numPr>
    </w:pPr>
  </w:style>
  <w:style w:type="paragraph" w:customStyle="1" w:styleId="ListAlpha2">
    <w:name w:val="List Alpha 2"/>
    <w:basedOn w:val="List2"/>
    <w:rsid w:val="000147BA"/>
    <w:pPr>
      <w:numPr>
        <w:numId w:val="8"/>
      </w:numPr>
    </w:pPr>
  </w:style>
  <w:style w:type="paragraph" w:styleId="List2">
    <w:name w:val="List 2"/>
    <w:basedOn w:val="BodyText"/>
    <w:rsid w:val="00014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7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7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7BA"/>
    <w:pPr>
      <w:numPr>
        <w:numId w:val="4"/>
      </w:numPr>
    </w:pPr>
  </w:style>
  <w:style w:type="paragraph" w:styleId="ListContinue2">
    <w:name w:val="List Continue 2"/>
    <w:basedOn w:val="List2"/>
    <w:rsid w:val="000147BA"/>
    <w:pPr>
      <w:ind w:firstLine="0"/>
    </w:pPr>
  </w:style>
  <w:style w:type="paragraph" w:styleId="ListContinue3">
    <w:name w:val="List Continue 3"/>
    <w:basedOn w:val="List3"/>
    <w:rsid w:val="000147BA"/>
    <w:pPr>
      <w:ind w:left="1021" w:firstLine="0"/>
    </w:pPr>
  </w:style>
  <w:style w:type="paragraph" w:styleId="ListContinue4">
    <w:name w:val="List Continue 4"/>
    <w:basedOn w:val="List4"/>
    <w:rsid w:val="000147BA"/>
    <w:pPr>
      <w:ind w:firstLine="0"/>
    </w:pPr>
  </w:style>
  <w:style w:type="paragraph" w:styleId="ListContinue5">
    <w:name w:val="List Continue 5"/>
    <w:basedOn w:val="List5"/>
    <w:rsid w:val="000147BA"/>
    <w:pPr>
      <w:ind w:firstLine="0"/>
    </w:pPr>
  </w:style>
  <w:style w:type="paragraph" w:styleId="ListNumber3">
    <w:name w:val="List Number 3"/>
    <w:basedOn w:val="List3"/>
    <w:rsid w:val="000147BA"/>
    <w:pPr>
      <w:numPr>
        <w:numId w:val="5"/>
      </w:numPr>
    </w:pPr>
  </w:style>
  <w:style w:type="paragraph" w:styleId="ListNumber4">
    <w:name w:val="List Number 4"/>
    <w:basedOn w:val="List4"/>
    <w:rsid w:val="000147BA"/>
    <w:pPr>
      <w:numPr>
        <w:numId w:val="6"/>
      </w:numPr>
    </w:pPr>
  </w:style>
  <w:style w:type="paragraph" w:styleId="ListNumber5">
    <w:name w:val="List Number 5"/>
    <w:basedOn w:val="List5"/>
    <w:rsid w:val="000147BA"/>
    <w:pPr>
      <w:numPr>
        <w:numId w:val="7"/>
      </w:numPr>
    </w:pPr>
  </w:style>
  <w:style w:type="paragraph" w:styleId="BlockText">
    <w:name w:val="Block Text"/>
    <w:basedOn w:val="Normal"/>
    <w:rsid w:val="00014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7BA"/>
    <w:rPr>
      <w:sz w:val="16"/>
      <w:vertAlign w:val="superscript"/>
    </w:rPr>
  </w:style>
  <w:style w:type="character" w:customStyle="1" w:styleId="Symbols">
    <w:name w:val="Symbols"/>
    <w:basedOn w:val="DefaultParagraphFont"/>
    <w:rsid w:val="000147BA"/>
    <w:rPr>
      <w:rFonts w:ascii="Symbol" w:hAnsi="Symbol"/>
    </w:rPr>
  </w:style>
  <w:style w:type="character" w:customStyle="1" w:styleId="MenuOptions">
    <w:name w:val="Menu Options"/>
    <w:basedOn w:val="DefaultParagraphFont"/>
    <w:rsid w:val="00014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7BA"/>
    <w:rPr>
      <w:b/>
    </w:rPr>
  </w:style>
  <w:style w:type="character" w:customStyle="1" w:styleId="Underlined">
    <w:name w:val="Underlined"/>
    <w:basedOn w:val="DefaultParagraphFont"/>
    <w:rsid w:val="000147BA"/>
    <w:rPr>
      <w:u w:val="single"/>
    </w:rPr>
  </w:style>
  <w:style w:type="paragraph" w:customStyle="1" w:styleId="TableBodyTextRight">
    <w:name w:val="Table Body Text Right"/>
    <w:basedOn w:val="TableBodyText"/>
    <w:rsid w:val="00014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7BA"/>
    <w:rPr>
      <w:sz w:val="18"/>
    </w:rPr>
  </w:style>
  <w:style w:type="paragraph" w:customStyle="1" w:styleId="BodySmallRight">
    <w:name w:val="Body Small Right"/>
    <w:basedOn w:val="BodyTextRight"/>
    <w:rsid w:val="000147BA"/>
    <w:rPr>
      <w:sz w:val="18"/>
      <w:szCs w:val="18"/>
    </w:rPr>
  </w:style>
  <w:style w:type="paragraph" w:customStyle="1" w:styleId="MarginEdition">
    <w:name w:val="Margin Edition"/>
    <w:basedOn w:val="MarginNote"/>
    <w:rsid w:val="00014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7BA"/>
    <w:rPr>
      <w:sz w:val="2"/>
      <w:szCs w:val="2"/>
    </w:rPr>
  </w:style>
  <w:style w:type="character" w:customStyle="1" w:styleId="Small">
    <w:name w:val="Small"/>
    <w:basedOn w:val="DefaultParagraphFont"/>
    <w:rsid w:val="000147BA"/>
    <w:rPr>
      <w:sz w:val="16"/>
    </w:rPr>
  </w:style>
  <w:style w:type="paragraph" w:customStyle="1" w:styleId="WideTable">
    <w:name w:val="Wide Table"/>
    <w:basedOn w:val="Normal"/>
    <w:rsid w:val="00014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7BA"/>
  </w:style>
  <w:style w:type="paragraph" w:styleId="Quote">
    <w:name w:val="Quote"/>
    <w:basedOn w:val="Heading1"/>
    <w:link w:val="QuoteChar"/>
    <w:qFormat/>
    <w:rsid w:val="00014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7BA"/>
    <w:pPr>
      <w:pageBreakBefore/>
    </w:pPr>
  </w:style>
  <w:style w:type="paragraph" w:customStyle="1" w:styleId="Border">
    <w:name w:val="Border"/>
    <w:basedOn w:val="Normal"/>
    <w:qFormat/>
    <w:rsid w:val="00014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7BA"/>
    <w:rPr>
      <w:u w:val="single"/>
    </w:rPr>
  </w:style>
  <w:style w:type="character" w:customStyle="1" w:styleId="BoldandItalics">
    <w:name w:val="Bold and Italics"/>
    <w:qFormat/>
    <w:rsid w:val="000147BA"/>
    <w:rPr>
      <w:b/>
      <w:i/>
      <w:u w:val="none"/>
    </w:rPr>
  </w:style>
  <w:style w:type="paragraph" w:styleId="BalloonText">
    <w:name w:val="Balloon Text"/>
    <w:basedOn w:val="Normal"/>
    <w:link w:val="BalloonTextChar"/>
    <w:rsid w:val="00014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7BA"/>
    <w:pPr>
      <w:spacing w:before="0" w:after="0"/>
    </w:pPr>
  </w:style>
  <w:style w:type="paragraph" w:customStyle="1" w:styleId="BodyTextBold">
    <w:name w:val="Body Text Bold"/>
    <w:basedOn w:val="BodyText"/>
    <w:qFormat/>
    <w:rsid w:val="000147BA"/>
    <w:rPr>
      <w:b/>
    </w:rPr>
  </w:style>
  <w:style w:type="character" w:styleId="Hyperlink">
    <w:name w:val="Hyperlink"/>
    <w:basedOn w:val="DefaultParagraphFont"/>
    <w:uiPriority w:val="99"/>
    <w:unhideWhenUsed/>
    <w:rsid w:val="00FA4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4272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MSMWHS300 Facilitate the implementation of WHS for a work group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