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C62" w:rsidP="00331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MSMWHS218 Control the risks of falls</w:t>
      </w:r>
      <w:r>
        <w:fldChar w:fldCharType="end"/>
      </w:r>
    </w:p>
    <w:p w:rsidR="00331C62" w:rsidP="00331C62">
      <w:pPr>
        <w:pStyle w:val="Version"/>
        <w:sectPr w:rsidSect="00484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42C" w:rsidP="0048442C">
      <w:pPr>
        <w:pStyle w:val="SuperHeading"/>
      </w:pPr>
      <w:r w:rsidRPr="0048442C">
        <w:t>MSMWHS218 Control the risks of falls</w:t>
      </w:r>
    </w:p>
    <w:p w:rsidR="00000000" w:rsidRPr="0048442C" w:rsidP="0048442C">
      <w:pPr>
        <w:pStyle w:val="Heading1"/>
      </w:pPr>
      <w:bookmarkStart w:id="1" w:name="O_873137"/>
      <w:bookmarkEnd w:id="1"/>
      <w:r w:rsidRPr="0048442C">
        <w:t>Modification History</w:t>
      </w:r>
    </w:p>
    <w:p w:rsidR="00000000" w:rsidRPr="0048442C" w:rsidP="00331C62">
      <w:pPr>
        <w:pStyle w:val="BodyText"/>
      </w:pPr>
      <w:r w:rsidRPr="0048442C">
        <w:t>Release 1. New unit</w:t>
      </w:r>
    </w:p>
    <w:p w:rsidR="00000000" w:rsidRPr="0048442C" w:rsidP="0048442C">
      <w:pPr>
        <w:pStyle w:val="Heading1"/>
      </w:pPr>
      <w:bookmarkStart w:id="2" w:name="O_873145"/>
      <w:bookmarkEnd w:id="2"/>
      <w:r w:rsidRPr="0048442C">
        <w:t>Application</w:t>
      </w:r>
    </w:p>
    <w:p w:rsidR="00000000" w:rsidRPr="0048442C" w:rsidP="00331C62">
      <w:pPr>
        <w:pStyle w:val="BodyText"/>
      </w:pPr>
      <w:r w:rsidRPr="0048442C">
        <w:t xml:space="preserve">This unit of competency covers the skills and knowledge required to recognise and control the risks of falls. </w:t>
      </w:r>
    </w:p>
    <w:p w:rsidR="00000000" w:rsidRPr="0048442C" w:rsidP="00331C62">
      <w:pPr>
        <w:pStyle w:val="BodyText"/>
      </w:pPr>
      <w:r w:rsidRPr="0048442C">
        <w:t>This unit of competency applies to operators who are required to undertake</w:t>
      </w:r>
      <w:r w:rsidRPr="0048442C">
        <w:t xml:space="preserve"> work in which there is a risk of injury to themselves or any other person by falling from one level to another.</w:t>
      </w:r>
    </w:p>
    <w:p w:rsidR="00000000" w:rsidRPr="0048442C" w:rsidP="00331C62">
      <w:pPr>
        <w:pStyle w:val="BodyText"/>
      </w:pPr>
      <w:r w:rsidRPr="0048442C">
        <w:t>This unit of competency reflects the requirements of Part 4.4 of Work Health and Safety (WHS) Regulations 2011. While the regulations focus on</w:t>
      </w:r>
      <w:r w:rsidRPr="0048442C">
        <w:t xml:space="preserve"> the requirements for the Person Conducting a Business or Undertaking (PCBU), this unit is directed at the worker undertaking a specific job/work. </w:t>
      </w:r>
    </w:p>
    <w:p w:rsidR="00000000" w:rsidRPr="0048442C" w:rsidP="00331C62">
      <w:pPr>
        <w:pStyle w:val="BodyText"/>
      </w:pPr>
      <w:r w:rsidRPr="0048442C">
        <w:t>This unit of competency applies to an individual working alone or as part of a team or group and working in</w:t>
      </w:r>
      <w:r w:rsidRPr="0048442C">
        <w:t xml:space="preserve"> liaison with other shift team members and the control room operator, as appropriate.</w:t>
      </w:r>
    </w:p>
    <w:p w:rsidR="00000000" w:rsidRPr="0048442C" w:rsidP="00331C62">
      <w:pPr>
        <w:pStyle w:val="BodyText"/>
      </w:pPr>
      <w:r w:rsidRPr="0048442C">
        <w:t>This unit includes the use of fall-arrest equipment which complies with AS/NZS 1891 Series - Industrial fall-arrest systems and devices as part of this competency.</w:t>
      </w:r>
    </w:p>
    <w:p w:rsidR="00000000" w:rsidRPr="0048442C" w:rsidP="00331C62">
      <w:pPr>
        <w:pStyle w:val="BodyText"/>
      </w:pPr>
      <w:r w:rsidRPr="0048442C">
        <w:t>Some</w:t>
      </w:r>
      <w:r w:rsidRPr="0048442C">
        <w:t xml:space="preserve"> jurisdictions may require the holder of this unit to be licensed or certified and users should check with the relevant authorities.</w:t>
      </w:r>
    </w:p>
    <w:p w:rsidR="00000000" w:rsidRPr="0048442C" w:rsidP="0048442C">
      <w:pPr>
        <w:pStyle w:val="Heading1"/>
      </w:pPr>
      <w:bookmarkStart w:id="3" w:name="O_873144"/>
      <w:bookmarkEnd w:id="3"/>
      <w:r w:rsidRPr="0048442C">
        <w:t>Pre-requisite Unit</w:t>
      </w:r>
    </w:p>
    <w:p w:rsidR="00000000" w:rsidRPr="0048442C" w:rsidP="00331C62">
      <w:pPr>
        <w:pStyle w:val="BodyText"/>
      </w:pPr>
      <w:r w:rsidRPr="0048442C">
        <w:t>Nil</w:t>
      </w:r>
    </w:p>
    <w:p w:rsidR="00000000" w:rsidRPr="0048442C" w:rsidP="0048442C">
      <w:pPr>
        <w:pStyle w:val="Heading1"/>
      </w:pPr>
      <w:bookmarkStart w:id="4" w:name="O_873143"/>
      <w:bookmarkEnd w:id="4"/>
      <w:r w:rsidRPr="0048442C">
        <w:t>Competency Field</w:t>
      </w:r>
    </w:p>
    <w:p w:rsidR="00000000" w:rsidRPr="0048442C" w:rsidP="00331C62">
      <w:pPr>
        <w:pStyle w:val="BodyText"/>
      </w:pPr>
      <w:r w:rsidRPr="0048442C">
        <w:t>Work health and safety</w:t>
      </w:r>
    </w:p>
    <w:p w:rsidR="00000000" w:rsidRPr="0048442C" w:rsidP="0048442C">
      <w:pPr>
        <w:pStyle w:val="Heading1"/>
      </w:pPr>
      <w:bookmarkStart w:id="5" w:name="O_873142"/>
      <w:bookmarkEnd w:id="5"/>
      <w:r w:rsidRPr="0048442C">
        <w:t>Unit Sect</w:t>
      </w:r>
      <w:r w:rsidRPr="0048442C">
        <w:t>or</w:t>
      </w:r>
    </w:p>
    <w:p w:rsidR="00000000" w:rsidRPr="0048442C" w:rsidP="0048442C">
      <w:pPr>
        <w:pStyle w:val="Heading1"/>
      </w:pPr>
      <w:bookmarkStart w:id="6" w:name="O_873141"/>
      <w:bookmarkEnd w:id="6"/>
      <w:r w:rsidRPr="004844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Performance criteria describe the performance needed to demonstrate achievement of the element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Identify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Identify the job scope and location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Review options for carrying out all or part of the job on the ground or on a solid construction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Confirm the safe access to and exit from the work area where there is a risk of fall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Obtain required authorisations for the work and verify hazard controls are functioning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Check the adequacy of fall prevention devices, where appropriate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Check the adequacy of work positioning systems, where appropriate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42C" w:rsidP="0048442C">
            <w:pPr>
              <w:pStyle w:val="BodyText"/>
            </w:pPr>
            <w:r w:rsidRPr="0048442C">
              <w:t>Confirm methods of moving tools, equipment and materials to/from the work area are adequate</w:t>
            </w:r>
          </w:p>
        </w:tc>
      </w:tr>
    </w:tbl>
    <w:p w:rsidR="00000000" w:rsidRPr="0048442C" w:rsidP="0048442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Use fall-arrest equipment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Select fall-arrest equipment needed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Check condition of fall-arrest equipment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Put on and adjust required fall-arrest equipment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42C" w:rsidP="0048442C">
            <w:pPr>
              <w:pStyle w:val="BodyText"/>
            </w:pPr>
            <w:r w:rsidRPr="0048442C">
              <w:t>Check the emergency and rescue procedures in relation to the fall-arrest system</w:t>
            </w:r>
          </w:p>
        </w:tc>
      </w:tr>
    </w:tbl>
    <w:p w:rsidR="00000000" w:rsidRPr="0048442C" w:rsidP="0048442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Undertake work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Safely access the work area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Attach fall-arrest equipment to approved anchor as required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Maintain the function of fall prevention devices and work positioning systems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Move tools, equipment and materials to work area as required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Undertake the scoped work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Remove all tools, equipment and materials from the work area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42C" w:rsidP="0048442C">
            <w:pPr>
              <w:pStyle w:val="BodyText"/>
            </w:pPr>
            <w:r w:rsidRPr="0048442C">
              <w:t>Safely exit the work area</w:t>
            </w:r>
          </w:p>
        </w:tc>
      </w:tr>
    </w:tbl>
    <w:p w:rsidR="00000000" w:rsidRPr="0048442C" w:rsidP="0048442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Complete the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Take off, check, clean and put away fall-arrest equipment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Close out authorisations for the work</w:t>
            </w:r>
          </w:p>
        </w:tc>
      </w:tr>
      <w:tr w:rsidTr="00484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42C" w:rsidP="0048442C">
            <w:pPr>
              <w:pStyle w:val="BodyText"/>
            </w:pPr>
            <w:r w:rsidRPr="0048442C">
              <w:t>Complete any requi</w:t>
            </w:r>
            <w:r w:rsidRPr="0048442C">
              <w:t>red documentation or records</w:t>
            </w:r>
          </w:p>
        </w:tc>
      </w:tr>
    </w:tbl>
    <w:p w:rsidR="00000000" w:rsidRPr="0048442C" w:rsidP="0048442C">
      <w:pPr>
        <w:pStyle w:val="BodyText"/>
      </w:pPr>
    </w:p>
    <w:p w:rsidR="00000000" w:rsidRPr="0048442C" w:rsidP="0048442C">
      <w:pPr>
        <w:pStyle w:val="AllowPageBreak"/>
      </w:pPr>
    </w:p>
    <w:p w:rsidR="00000000" w:rsidRPr="0048442C" w:rsidP="0048442C">
      <w:pPr>
        <w:pStyle w:val="Heading1"/>
      </w:pPr>
      <w:bookmarkStart w:id="7" w:name="O_873140"/>
      <w:bookmarkEnd w:id="7"/>
      <w:r w:rsidRPr="0048442C">
        <w:t>Foundation Skills</w:t>
      </w:r>
    </w:p>
    <w:p w:rsidR="00000000" w:rsidRPr="0048442C" w:rsidP="00331C62">
      <w:pPr>
        <w:pStyle w:val="BodyText"/>
      </w:pPr>
      <w:r w:rsidRPr="0048442C">
        <w:t>This section describes those language, literacy, numeracy and employment skills that are essential to performance.</w:t>
      </w:r>
    </w:p>
    <w:p w:rsidR="00000000" w:rsidRPr="0048442C" w:rsidP="00331C62">
      <w:pPr>
        <w:pStyle w:val="BodyText"/>
      </w:pPr>
      <w:r w:rsidRPr="0048442C">
        <w:t>Foundation skills essential to performance are explicit in the performance criteria of this unit of competency.</w:t>
      </w:r>
    </w:p>
    <w:p w:rsidR="00000000" w:rsidRPr="0048442C" w:rsidP="0048442C">
      <w:pPr>
        <w:pStyle w:val="Heading1"/>
      </w:pPr>
      <w:bookmarkStart w:id="8" w:name="O_873139"/>
      <w:bookmarkEnd w:id="8"/>
      <w:r w:rsidRPr="0048442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4"/>
        <w:gridCol w:w="6622"/>
      </w:tblGrid>
      <w:tr w:rsidTr="00331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t>This field allows for different work environments and conditions that may affect performance. Essential ope</w:t>
            </w:r>
            <w:r w:rsidRPr="0048442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31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42C" w:rsidP="0048442C">
            <w:pPr>
              <w:pStyle w:val="BodyText"/>
            </w:pPr>
            <w:r w:rsidRPr="0048442C">
              <w:t>The latest version of all legislation, regulations, in</w:t>
            </w:r>
            <w:r w:rsidRPr="0048442C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48442C" w:rsidP="0048442C">
            <w:pPr>
              <w:pStyle w:val="ListBullet"/>
            </w:pPr>
            <w:r w:rsidRPr="0048442C">
              <w:t>legislative requirements, including work health and safety (WHS)</w:t>
            </w:r>
          </w:p>
          <w:p w:rsidR="00000000" w:rsidRPr="0048442C" w:rsidP="0048442C">
            <w:pPr>
              <w:pStyle w:val="ListBullet"/>
            </w:pPr>
            <w:r w:rsidRPr="0048442C">
              <w:t xml:space="preserve">industry </w:t>
            </w:r>
            <w:r w:rsidRPr="0048442C">
              <w:t>codes of practice and guidelines</w:t>
            </w:r>
          </w:p>
          <w:p w:rsidR="00000000" w:rsidRPr="0048442C" w:rsidP="0048442C">
            <w:pPr>
              <w:pStyle w:val="ListBullet"/>
            </w:pPr>
            <w:r w:rsidRPr="0048442C">
              <w:t xml:space="preserve">environmental regulations and guidelines </w:t>
            </w:r>
          </w:p>
          <w:p w:rsidR="00000000" w:rsidRPr="0048442C" w:rsidP="0048442C">
            <w:pPr>
              <w:pStyle w:val="ListBullet"/>
            </w:pPr>
            <w:r w:rsidRPr="0048442C">
              <w:t>Australian and other standards</w:t>
            </w:r>
          </w:p>
          <w:p w:rsidR="00000000" w:rsidRPr="0048442C" w:rsidP="0048442C">
            <w:pPr>
              <w:pStyle w:val="ListBullet"/>
            </w:pPr>
            <w:r w:rsidRPr="0048442C">
              <w:t xml:space="preserve">licence and certification requirements </w:t>
            </w:r>
          </w:p>
          <w:p w:rsidR="00000000" w:rsidRPr="0048442C" w:rsidP="0048442C">
            <w:pPr>
              <w:pStyle w:val="ListBullet"/>
            </w:pPr>
            <w:r w:rsidRPr="0048442C">
              <w:t>relevant state/territory regulation/guidelines/codes on fall protection</w:t>
            </w:r>
          </w:p>
          <w:p w:rsidR="00000000" w:rsidRPr="0048442C" w:rsidP="0048442C">
            <w:pPr>
              <w:pStyle w:val="ListBullet"/>
            </w:pPr>
            <w:r w:rsidRPr="0048442C">
              <w:t>AS/NZS 1891 Series - Industrial fall arrest systems and devices</w:t>
            </w:r>
          </w:p>
          <w:p w:rsidR="00000000" w:rsidRPr="0048442C" w:rsidP="0048442C">
            <w:pPr>
              <w:pStyle w:val="ListBullet"/>
            </w:pPr>
            <w:r w:rsidRPr="0048442C">
              <w:t>AS 1657-2013 Fixed platforms, walkways and ladders – Design, construction and installation</w:t>
            </w:r>
          </w:p>
          <w:p w:rsidR="00000000" w:rsidRPr="0048442C" w:rsidP="0048442C">
            <w:pPr>
              <w:pStyle w:val="ListBullet"/>
            </w:pPr>
            <w:r w:rsidRPr="0048442C">
              <w:t>AS 2550 Set-2011 Cranes, hoists and winches – Safe use Set</w:t>
            </w:r>
          </w:p>
          <w:p w:rsidR="00000000" w:rsidRPr="0048442C" w:rsidP="0048442C">
            <w:pPr>
              <w:pStyle w:val="ListBullet"/>
            </w:pPr>
            <w:r w:rsidRPr="0048442C">
              <w:t>AS 2550.10-2006 Cranes, hoists and winches</w:t>
            </w:r>
            <w:r w:rsidRPr="0048442C">
              <w:t xml:space="preserve"> - Safe use – Mobile elevating work platforms</w:t>
            </w:r>
          </w:p>
          <w:p w:rsidR="00000000" w:rsidRPr="0048442C" w:rsidP="0048442C">
            <w:pPr>
              <w:pStyle w:val="ListBullet"/>
            </w:pPr>
            <w:r w:rsidRPr="0048442C">
              <w:t>AS/NZS1418 Set:2013 Cranes hoists and winches Set</w:t>
            </w:r>
          </w:p>
          <w:p w:rsidR="00000000" w:rsidRPr="0048442C" w:rsidP="0048442C">
            <w:pPr>
              <w:pStyle w:val="ListBullet"/>
            </w:pPr>
            <w:r w:rsidRPr="0048442C">
              <w:t>AS/NZS 4576:1995 Guidelines for scaffolding</w:t>
            </w:r>
          </w:p>
          <w:p w:rsidR="00000000" w:rsidRPr="0048442C" w:rsidP="0048442C">
            <w:pPr>
              <w:pStyle w:val="ListBullet"/>
            </w:pPr>
            <w:r w:rsidRPr="0048442C">
              <w:t>AS/NZS 1576 Series - Scaffolding</w:t>
            </w:r>
          </w:p>
          <w:p w:rsidR="00000000" w:rsidRPr="0048442C" w:rsidP="0048442C">
            <w:pPr>
              <w:pStyle w:val="ListBullet"/>
            </w:pPr>
            <w:r w:rsidRPr="0048442C">
              <w:t>AS/NZS 1892 Series - Portable ladders</w:t>
            </w:r>
          </w:p>
          <w:p w:rsidR="00000000" w:rsidRPr="0048442C" w:rsidP="0048442C">
            <w:pPr>
              <w:pStyle w:val="ListBullet"/>
            </w:pPr>
            <w:r w:rsidRPr="0048442C">
              <w:t>International Industrial Rope Access Trade As</w:t>
            </w:r>
            <w:r w:rsidRPr="0048442C">
              <w:t>sociation (IRATA) International Code of Practice for industrial rope access</w:t>
            </w:r>
          </w:p>
          <w:p w:rsidR="00000000" w:rsidP="0048442C">
            <w:pPr>
              <w:pStyle w:val="BodyText"/>
              <w:rPr>
                <w:lang w:val="en-NZ"/>
              </w:rPr>
            </w:pPr>
          </w:p>
        </w:tc>
      </w:tr>
      <w:tr w:rsidTr="00331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rPr>
                <w:rStyle w:val="SpecialBold"/>
              </w:rPr>
              <w:t>Required authorisations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42C" w:rsidP="0048442C">
            <w:pPr>
              <w:pStyle w:val="BodyText"/>
            </w:pPr>
            <w:r w:rsidRPr="0048442C">
              <w:t>Required authorisations include:</w:t>
            </w:r>
          </w:p>
          <w:p w:rsidR="00000000" w:rsidRPr="0048442C" w:rsidP="0048442C">
            <w:pPr>
              <w:pStyle w:val="ListBullet"/>
            </w:pPr>
            <w:r w:rsidRPr="0048442C">
              <w:t>work permits or such other controls as may be part of the work control system/procedures</w:t>
            </w:r>
          </w:p>
          <w:p w:rsidR="00000000" w:rsidP="0048442C">
            <w:pPr>
              <w:pStyle w:val="BodyText"/>
              <w:rPr>
                <w:lang w:val="en-NZ"/>
              </w:rPr>
            </w:pPr>
          </w:p>
        </w:tc>
      </w:tr>
      <w:tr w:rsidTr="00331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42C" w:rsidP="0048442C">
            <w:pPr>
              <w:pStyle w:val="BodyText"/>
            </w:pPr>
            <w:r w:rsidRPr="0048442C">
              <w:t>All operations must be performed in accordance with relevant procedures.</w:t>
            </w:r>
          </w:p>
          <w:p w:rsidR="00000000" w:rsidRPr="0048442C" w:rsidP="0048442C">
            <w:pPr>
              <w:pStyle w:val="BodyText"/>
            </w:pPr>
          </w:p>
          <w:p w:rsidR="00000000" w:rsidRPr="0048442C" w:rsidP="0048442C">
            <w:pPr>
              <w:pStyle w:val="BodyText"/>
            </w:pPr>
            <w:r w:rsidRPr="0048442C">
              <w:t>Procedures are written, verbal, visual, computer-based or in some other form, and include one or more of the following:</w:t>
            </w:r>
          </w:p>
          <w:p w:rsidR="00000000" w:rsidRPr="0048442C" w:rsidP="0048442C">
            <w:pPr>
              <w:pStyle w:val="ListBullet"/>
            </w:pPr>
            <w:r w:rsidRPr="0048442C">
              <w:t xml:space="preserve">permit control system </w:t>
            </w:r>
          </w:p>
          <w:p w:rsidR="00000000" w:rsidRPr="0048442C" w:rsidP="0048442C">
            <w:pPr>
              <w:pStyle w:val="ListBullet"/>
            </w:pPr>
            <w:r w:rsidRPr="0048442C">
              <w:t>emergency procedures</w:t>
            </w:r>
          </w:p>
          <w:p w:rsidR="00000000" w:rsidRPr="0048442C" w:rsidP="0048442C">
            <w:pPr>
              <w:pStyle w:val="ListBullet"/>
            </w:pPr>
            <w:r w:rsidRPr="0048442C">
              <w:t>work instructions</w:t>
            </w:r>
          </w:p>
          <w:p w:rsidR="00000000" w:rsidRPr="0048442C" w:rsidP="0048442C">
            <w:pPr>
              <w:pStyle w:val="ListBullet"/>
            </w:pPr>
            <w:r w:rsidRPr="0048442C">
              <w:t>standard operating procedures (SOPs)</w:t>
            </w:r>
          </w:p>
          <w:p w:rsidR="00000000" w:rsidRPr="0048442C" w:rsidP="0048442C">
            <w:pPr>
              <w:pStyle w:val="ListBullet"/>
            </w:pPr>
            <w:r w:rsidRPr="0048442C">
              <w:t>safe work method statements (SWMS)</w:t>
            </w:r>
          </w:p>
          <w:p w:rsidR="00000000" w:rsidRPr="0048442C" w:rsidP="0048442C">
            <w:pPr>
              <w:pStyle w:val="ListBullet"/>
            </w:pPr>
            <w:r w:rsidRPr="0048442C">
              <w:t>temporary instructions</w:t>
            </w:r>
          </w:p>
          <w:p w:rsidR="00000000" w:rsidRPr="0048442C" w:rsidP="0048442C">
            <w:pPr>
              <w:pStyle w:val="ListBullet"/>
            </w:pPr>
            <w:r w:rsidRPr="0048442C">
              <w:t>any similar instructions provided for the smooth running of the plant</w:t>
            </w:r>
          </w:p>
          <w:p w:rsidR="00000000" w:rsidP="0048442C">
            <w:pPr>
              <w:pStyle w:val="BodyText"/>
              <w:rPr>
                <w:lang w:val="en-NZ"/>
              </w:rPr>
            </w:pPr>
          </w:p>
        </w:tc>
      </w:tr>
      <w:tr w:rsidTr="00331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2C">
            <w:pPr>
              <w:pStyle w:val="BodyText"/>
              <w:rPr>
                <w:lang w:val="en-NZ"/>
              </w:rPr>
            </w:pPr>
            <w:r w:rsidRPr="0048442C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42C" w:rsidP="0048442C">
            <w:pPr>
              <w:pStyle w:val="BodyText"/>
            </w:pPr>
            <w:r w:rsidRPr="0048442C">
              <w:t>Hazards include one or more of the following:</w:t>
            </w:r>
          </w:p>
          <w:p w:rsidR="00000000" w:rsidRPr="0048442C" w:rsidP="0048442C">
            <w:pPr>
              <w:pStyle w:val="ListBullet"/>
            </w:pPr>
            <w:r w:rsidRPr="0048442C">
              <w:t xml:space="preserve">incomplete process isolations </w:t>
            </w:r>
          </w:p>
          <w:p w:rsidR="00000000" w:rsidRPr="0048442C" w:rsidP="0048442C">
            <w:pPr>
              <w:pStyle w:val="ListBullet"/>
            </w:pPr>
            <w:r w:rsidRPr="0048442C">
              <w:t>mechanical and electrical isolations not in place</w:t>
            </w:r>
          </w:p>
          <w:p w:rsidR="00000000" w:rsidRPr="0048442C" w:rsidP="0048442C">
            <w:pPr>
              <w:pStyle w:val="ListBullet"/>
            </w:pPr>
            <w:r w:rsidRPr="0048442C">
              <w:t>atmospheric testing incomplete and atmosphere unsafe</w:t>
            </w:r>
          </w:p>
          <w:p w:rsidR="00000000" w:rsidRPr="0048442C" w:rsidP="0048442C">
            <w:pPr>
              <w:pStyle w:val="ListBullet"/>
            </w:pPr>
            <w:r w:rsidRPr="0048442C">
              <w:t>smoke, darkness and heat</w:t>
            </w:r>
          </w:p>
          <w:p w:rsidR="00000000" w:rsidRPr="0048442C" w:rsidP="0048442C">
            <w:pPr>
              <w:pStyle w:val="ListBullet"/>
            </w:pPr>
            <w:r w:rsidRPr="0048442C">
              <w:t>heat, smoke, dust or other atmospheric hazards</w:t>
            </w:r>
          </w:p>
          <w:p w:rsidR="00000000" w:rsidRPr="0048442C" w:rsidP="0048442C">
            <w:pPr>
              <w:pStyle w:val="ListBullet"/>
            </w:pPr>
            <w:r w:rsidRPr="0048442C">
              <w:t>electricity</w:t>
            </w:r>
          </w:p>
          <w:p w:rsidR="00000000" w:rsidRPr="0048442C" w:rsidP="0048442C">
            <w:pPr>
              <w:pStyle w:val="ListBullet"/>
            </w:pPr>
            <w:r w:rsidRPr="0048442C">
              <w:t>gas</w:t>
            </w:r>
          </w:p>
          <w:p w:rsidR="00000000" w:rsidRPr="0048442C" w:rsidP="0048442C">
            <w:pPr>
              <w:pStyle w:val="ListBullet"/>
            </w:pPr>
            <w:r w:rsidRPr="0048442C">
              <w:t xml:space="preserve">gases and liquids under pressure </w:t>
            </w:r>
          </w:p>
          <w:p w:rsidR="00000000" w:rsidRPr="0048442C" w:rsidP="0048442C">
            <w:pPr>
              <w:pStyle w:val="ListBullet"/>
            </w:pPr>
            <w:r w:rsidRPr="0048442C">
              <w:t>structural hazards</w:t>
            </w:r>
          </w:p>
          <w:p w:rsidR="00000000" w:rsidRPr="0048442C" w:rsidP="0048442C">
            <w:pPr>
              <w:pStyle w:val="ListBullet"/>
            </w:pPr>
            <w:r w:rsidRPr="0048442C">
              <w:t>structural collapse</w:t>
            </w:r>
          </w:p>
          <w:p w:rsidR="00000000" w:rsidRPr="0048442C" w:rsidP="0048442C">
            <w:pPr>
              <w:pStyle w:val="ListBullet"/>
            </w:pPr>
            <w:r w:rsidRPr="0048442C">
              <w:t>equipment failures</w:t>
            </w:r>
          </w:p>
          <w:p w:rsidR="00000000" w:rsidRPr="0048442C" w:rsidP="0048442C">
            <w:pPr>
              <w:pStyle w:val="ListBullet"/>
            </w:pPr>
            <w:r w:rsidRPr="0048442C">
              <w:t>industrial (machinery, equipment and product)</w:t>
            </w:r>
          </w:p>
          <w:p w:rsidR="00000000" w:rsidRPr="0048442C" w:rsidP="0048442C">
            <w:pPr>
              <w:pStyle w:val="ListBullet"/>
            </w:pPr>
            <w:r w:rsidRPr="0048442C">
              <w:t>equipment or product mass</w:t>
            </w:r>
          </w:p>
          <w:p w:rsidR="00000000" w:rsidRPr="0048442C" w:rsidP="0048442C">
            <w:pPr>
              <w:pStyle w:val="ListBullet"/>
            </w:pPr>
            <w:r w:rsidRPr="0048442C">
              <w:t>noise, rotational equipment or vibration</w:t>
            </w:r>
          </w:p>
          <w:p w:rsidR="00000000" w:rsidRPr="0048442C" w:rsidP="0048442C">
            <w:pPr>
              <w:pStyle w:val="ListBullet"/>
            </w:pPr>
            <w:r w:rsidRPr="0048442C">
              <w:t xml:space="preserve">limited head spaces or overhangs </w:t>
            </w:r>
          </w:p>
          <w:p w:rsidR="00000000" w:rsidRPr="0048442C" w:rsidP="0048442C">
            <w:pPr>
              <w:pStyle w:val="ListBullet"/>
            </w:pPr>
            <w:r w:rsidRPr="0048442C">
              <w:t>working at heights, in restricted or confined spaces, or in environmen</w:t>
            </w:r>
            <w:r w:rsidRPr="0048442C">
              <w:t>ts subjected to heat, noise, dusts or vapours</w:t>
            </w:r>
          </w:p>
          <w:p w:rsidR="00000000" w:rsidRPr="0048442C" w:rsidP="0048442C">
            <w:pPr>
              <w:pStyle w:val="ListBullet"/>
            </w:pPr>
            <w:r w:rsidRPr="0048442C">
              <w:t xml:space="preserve">fire and explosion </w:t>
            </w:r>
          </w:p>
          <w:p w:rsidR="00000000" w:rsidRPr="0048442C" w:rsidP="0048442C">
            <w:pPr>
              <w:pStyle w:val="ListBullet"/>
            </w:pPr>
            <w:r w:rsidRPr="0048442C">
              <w:t>flammability and explosivity</w:t>
            </w:r>
          </w:p>
          <w:p w:rsidR="00000000" w:rsidRPr="0048442C" w:rsidP="0048442C">
            <w:pPr>
              <w:pStyle w:val="ListBullet"/>
            </w:pPr>
            <w:r w:rsidRPr="0048442C">
              <w:t>hazardous products and materials</w:t>
            </w:r>
          </w:p>
          <w:p w:rsidR="00000000" w:rsidRPr="0048442C" w:rsidP="0048442C">
            <w:pPr>
              <w:pStyle w:val="ListBullet"/>
            </w:pPr>
            <w:r w:rsidRPr="0048442C">
              <w:t>unauthorised personnel</w:t>
            </w:r>
          </w:p>
          <w:p w:rsidR="00000000" w:rsidRPr="0048442C" w:rsidP="0048442C">
            <w:pPr>
              <w:pStyle w:val="ListBullet"/>
            </w:pPr>
            <w:r w:rsidRPr="0048442C">
              <w:t>sharp edges, protrusions or obstructions</w:t>
            </w:r>
          </w:p>
          <w:p w:rsidR="00000000" w:rsidRPr="0048442C" w:rsidP="0048442C">
            <w:pPr>
              <w:pStyle w:val="ListBullet"/>
            </w:pPr>
            <w:r w:rsidRPr="0048442C">
              <w:t>slippery surfaces, spills or leaks</w:t>
            </w:r>
          </w:p>
          <w:p w:rsidR="00000000" w:rsidRPr="0048442C" w:rsidP="0048442C">
            <w:pPr>
              <w:pStyle w:val="ListBullet"/>
            </w:pPr>
            <w:r w:rsidRPr="0048442C">
              <w:t>extreme weather</w:t>
            </w:r>
          </w:p>
          <w:p w:rsidR="00000000" w:rsidRPr="0048442C" w:rsidP="0048442C">
            <w:pPr>
              <w:pStyle w:val="ListBullet"/>
            </w:pPr>
            <w:r w:rsidRPr="0048442C">
              <w:t>other hazards</w:t>
            </w:r>
            <w:r w:rsidRPr="0048442C">
              <w:t xml:space="preserve"> that might arise</w:t>
            </w:r>
          </w:p>
        </w:tc>
      </w:tr>
    </w:tbl>
    <w:p w:rsidR="00000000" w:rsidRPr="0048442C" w:rsidP="0048442C">
      <w:pPr>
        <w:pStyle w:val="BodyText"/>
      </w:pPr>
    </w:p>
    <w:p w:rsidR="00000000" w:rsidRPr="0048442C" w:rsidP="0048442C">
      <w:pPr>
        <w:pStyle w:val="AllowPageBreak"/>
      </w:pPr>
    </w:p>
    <w:p w:rsidR="00000000" w:rsidRPr="0048442C" w:rsidP="0048442C">
      <w:pPr>
        <w:pStyle w:val="Heading1"/>
      </w:pPr>
      <w:bookmarkStart w:id="9" w:name="O_873138"/>
      <w:bookmarkEnd w:id="9"/>
      <w:r w:rsidRPr="0048442C">
        <w:t>Unit Mapping Information</w:t>
      </w:r>
    </w:p>
    <w:p w:rsidR="00000000" w:rsidRPr="0048442C" w:rsidP="00331C62">
      <w:pPr>
        <w:pStyle w:val="BodyText"/>
      </w:pPr>
      <w:r w:rsidRPr="0048442C">
        <w:t>No equivalent unit</w:t>
      </w:r>
    </w:p>
    <w:p w:rsidR="00000000" w:rsidRPr="0048442C" w:rsidP="0048442C">
      <w:pPr>
        <w:pStyle w:val="Heading1"/>
      </w:pPr>
      <w:bookmarkStart w:id="10" w:name="O_873131"/>
      <w:bookmarkEnd w:id="10"/>
      <w:r w:rsidRPr="0048442C">
        <w:t>Links</w:t>
      </w:r>
    </w:p>
    <w:p w:rsidR="00000000" w:rsidRPr="0048442C" w:rsidP="00331C62">
      <w:pPr>
        <w:pStyle w:val="BodyText"/>
      </w:pPr>
      <w:r w:rsidRPr="004844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6521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8442C" w:rsidP="00331C62">
      <w:pPr>
        <w:pStyle w:val="BodyText"/>
        <w:sectPr w:rsidSect="004844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442C" w:rsidP="0048442C">
      <w:pPr>
        <w:pStyle w:val="SuperHeading"/>
      </w:pPr>
      <w:r w:rsidRPr="0048442C">
        <w:t>Assessment Requirements for MSMWHS218 Control the risks of falls</w:t>
      </w:r>
    </w:p>
    <w:p w:rsidR="00000000" w:rsidRPr="0048442C" w:rsidP="0048442C">
      <w:pPr>
        <w:pStyle w:val="Heading1"/>
      </w:pPr>
      <w:bookmarkStart w:id="11" w:name="O_873133"/>
      <w:bookmarkEnd w:id="11"/>
      <w:r w:rsidRPr="0048442C">
        <w:t>Modification History</w:t>
      </w:r>
    </w:p>
    <w:p w:rsidR="00000000" w:rsidRPr="0048442C" w:rsidP="00331C62">
      <w:pPr>
        <w:pStyle w:val="BodyText"/>
      </w:pPr>
      <w:r w:rsidRPr="0048442C">
        <w:t>Release 1. New unit</w:t>
      </w:r>
    </w:p>
    <w:p w:rsidR="00000000" w:rsidRPr="0048442C" w:rsidP="0048442C">
      <w:pPr>
        <w:pStyle w:val="Heading1"/>
      </w:pPr>
      <w:bookmarkStart w:id="12" w:name="O_873136"/>
      <w:bookmarkEnd w:id="12"/>
      <w:r w:rsidRPr="0048442C">
        <w:t>Performance Evidence</w:t>
      </w:r>
    </w:p>
    <w:p w:rsidR="00000000" w:rsidRPr="0048442C" w:rsidP="00331C62">
      <w:pPr>
        <w:pStyle w:val="BodyText"/>
      </w:pPr>
      <w:r w:rsidRPr="0048442C">
        <w:t>Evidence required to demonstrate competence in thi</w:t>
      </w:r>
      <w:r w:rsidRPr="0048442C">
        <w:t>s unit must be relevant to and satisfy the requirements of the elements and performance criteria and demonstrate the ability to on at least one (1) occasion:</w:t>
      </w:r>
    </w:p>
    <w:p w:rsidR="00000000" w:rsidRPr="0048442C" w:rsidP="0048442C">
      <w:pPr>
        <w:pStyle w:val="ListBullet"/>
      </w:pPr>
      <w:r w:rsidRPr="0048442C">
        <w:t>identify and check fall prevention devices and work positioning systems</w:t>
      </w:r>
    </w:p>
    <w:p w:rsidR="00000000" w:rsidRPr="0048442C" w:rsidP="0048442C">
      <w:pPr>
        <w:pStyle w:val="ListBullet"/>
      </w:pPr>
      <w:r w:rsidRPr="0048442C">
        <w:t>select, check, put on and use fall-arrest equipment</w:t>
      </w:r>
    </w:p>
    <w:p w:rsidR="00000000" w:rsidRPr="0048442C" w:rsidP="0048442C">
      <w:pPr>
        <w:pStyle w:val="ListBullet"/>
      </w:pPr>
      <w:r w:rsidRPr="0048442C">
        <w:t>undertake work which is at height while wearing fall-arrest equipment</w:t>
      </w:r>
    </w:p>
    <w:p w:rsidR="00000000" w:rsidRPr="0048442C" w:rsidP="0048442C">
      <w:pPr>
        <w:pStyle w:val="ListBullet"/>
      </w:pPr>
      <w:r w:rsidRPr="0048442C">
        <w:t>obtain required authorisation for the work</w:t>
      </w:r>
    </w:p>
    <w:p w:rsidR="00000000" w:rsidRPr="0048442C" w:rsidP="0048442C">
      <w:pPr>
        <w:pStyle w:val="ListBullet"/>
      </w:pPr>
      <w:r w:rsidRPr="0048442C">
        <w:t>complete any required documentation.</w:t>
      </w:r>
    </w:p>
    <w:p w:rsidR="00000000" w:rsidRPr="0048442C" w:rsidP="0048442C">
      <w:pPr>
        <w:pStyle w:val="AllowPageBreak"/>
      </w:pPr>
    </w:p>
    <w:p w:rsidR="00000000" w:rsidRPr="0048442C" w:rsidP="0048442C">
      <w:pPr>
        <w:pStyle w:val="Heading1"/>
      </w:pPr>
      <w:bookmarkStart w:id="13" w:name="O_873135"/>
      <w:bookmarkEnd w:id="13"/>
      <w:r w:rsidRPr="0048442C">
        <w:t>Knowledge Evidence</w:t>
      </w:r>
    </w:p>
    <w:p w:rsidR="00000000" w:rsidRPr="0048442C" w:rsidP="00331C62">
      <w:pPr>
        <w:pStyle w:val="BodyText"/>
      </w:pPr>
      <w:r w:rsidRPr="0048442C">
        <w:t>Evidence must be p</w:t>
      </w:r>
      <w:r w:rsidRPr="0048442C">
        <w:t>rovided that demonstrates knowledge of:</w:t>
      </w:r>
    </w:p>
    <w:p w:rsidR="00000000" w:rsidRPr="0048442C" w:rsidP="0048442C">
      <w:pPr>
        <w:pStyle w:val="ListBullet"/>
      </w:pPr>
      <w:r w:rsidRPr="0048442C">
        <w:t>relevant procedures, hazard controls and work control/authorising systems</w:t>
      </w:r>
    </w:p>
    <w:p w:rsidR="00000000" w:rsidRPr="0048442C" w:rsidP="0048442C">
      <w:pPr>
        <w:pStyle w:val="ListBullet"/>
      </w:pPr>
      <w:r w:rsidRPr="0048442C">
        <w:t>methods of putting on and adjusting fall-arrest equipment</w:t>
      </w:r>
    </w:p>
    <w:p w:rsidR="00000000" w:rsidRPr="0048442C" w:rsidP="0048442C">
      <w:pPr>
        <w:pStyle w:val="ListBullet"/>
      </w:pPr>
      <w:r w:rsidRPr="0048442C">
        <w:t>symptoms of wear and other problems in fall-arrest equipment</w:t>
      </w:r>
    </w:p>
    <w:p w:rsidR="00000000" w:rsidRPr="0048442C" w:rsidP="0048442C">
      <w:pPr>
        <w:pStyle w:val="ListBullet"/>
      </w:pPr>
      <w:r w:rsidRPr="0048442C">
        <w:t>types and functions of</w:t>
      </w:r>
      <w:r w:rsidRPr="0048442C">
        <w:t xml:space="preserve"> fall prevention devices and work positioning systems.</w:t>
      </w:r>
    </w:p>
    <w:p w:rsidR="00000000" w:rsidRPr="0048442C" w:rsidP="0048442C">
      <w:pPr>
        <w:pStyle w:val="AllowPageBreak"/>
      </w:pPr>
    </w:p>
    <w:p w:rsidR="00000000" w:rsidRPr="0048442C" w:rsidP="0048442C">
      <w:pPr>
        <w:pStyle w:val="Heading1"/>
      </w:pPr>
      <w:bookmarkStart w:id="14" w:name="O_873134"/>
      <w:bookmarkEnd w:id="14"/>
      <w:r w:rsidRPr="0048442C">
        <w:t>Assessment Conditions</w:t>
      </w:r>
    </w:p>
    <w:p w:rsidR="00000000" w:rsidRPr="0048442C" w:rsidP="0048442C">
      <w:pPr>
        <w:pStyle w:val="ListBullet"/>
      </w:pPr>
      <w:r w:rsidRPr="0048442C">
        <w:t xml:space="preserve">The unit should be assessed holistically and the judgement of competence based on a holistic assessment of the evidence. </w:t>
      </w:r>
    </w:p>
    <w:p w:rsidR="00000000" w:rsidRPr="0048442C" w:rsidP="0048442C">
      <w:pPr>
        <w:pStyle w:val="ListBullet"/>
      </w:pPr>
      <w:r w:rsidRPr="0048442C">
        <w:t xml:space="preserve">The collection of performance evidence: </w:t>
      </w:r>
    </w:p>
    <w:p w:rsidR="00000000" w:rsidRPr="0048442C" w:rsidP="0048442C">
      <w:pPr>
        <w:pStyle w:val="ListBullet2"/>
      </w:pPr>
      <w:r w:rsidRPr="0048442C">
        <w:t xml:space="preserve">must include the use of fall-arrest equipment in a work area where a fall by a person from one level to another is reasonably likely to cause injury to the person or any other person </w:t>
      </w:r>
    </w:p>
    <w:p w:rsidR="00000000" w:rsidRPr="0048442C" w:rsidP="0048442C">
      <w:pPr>
        <w:pStyle w:val="ListBullet2"/>
      </w:pPr>
      <w:r w:rsidRPr="0048442C">
        <w:t>must include the conduct of a simple task (work), while within the work area</w:t>
      </w:r>
    </w:p>
    <w:p w:rsidR="00000000" w:rsidRPr="0048442C" w:rsidP="0048442C">
      <w:pPr>
        <w:pStyle w:val="ListBullet2"/>
      </w:pPr>
      <w:r w:rsidRPr="0048442C">
        <w:t>requires the work to be done under an appropriate authorisation which is a reasonable facsimile of industrial authorisations</w:t>
      </w:r>
    </w:p>
    <w:p w:rsidR="00000000" w:rsidRPr="0048442C" w:rsidP="0048442C">
      <w:pPr>
        <w:pStyle w:val="ListBullet2"/>
      </w:pPr>
      <w:r w:rsidRPr="0048442C">
        <w:t>requires the person to undertake all checks and comple</w:t>
      </w:r>
      <w:r w:rsidRPr="0048442C">
        <w:t>te all documentation that is required for working in a situation where a fall is reasonably likely.</w:t>
      </w:r>
    </w:p>
    <w:p w:rsidR="00000000" w:rsidRPr="0048442C" w:rsidP="0048442C">
      <w:pPr>
        <w:pStyle w:val="ListBullet"/>
      </w:pPr>
      <w:r w:rsidRPr="0048442C">
        <w:t xml:space="preserve">The work area used should be a reasonable facsimile of an industrial work area where there is a reasonable risk of a fall. </w:t>
      </w:r>
    </w:p>
    <w:p w:rsidR="00000000" w:rsidRPr="0048442C" w:rsidP="0048442C">
      <w:pPr>
        <w:pStyle w:val="ListBullet"/>
      </w:pPr>
      <w:r w:rsidRPr="0048442C">
        <w:t>Assessment must sufficiently re</w:t>
      </w:r>
      <w:r w:rsidRPr="0048442C">
        <w:t xml:space="preserve">flect realistic operational workplace conditions that cover all aspects of workplace performance, including environment, task skills, task management skills, contingency management skills and job role environment skills.  </w:t>
      </w:r>
    </w:p>
    <w:p w:rsidR="00000000" w:rsidRPr="0048442C" w:rsidP="0048442C">
      <w:pPr>
        <w:pStyle w:val="ListBullet"/>
      </w:pPr>
      <w:r w:rsidRPr="0048442C">
        <w:t>Knowledge evidence may be collect</w:t>
      </w:r>
      <w:r w:rsidRPr="0048442C">
        <w:t xml:space="preserve">ed concurrently with performance evidence (provided a record is kept) or through an independent process, such as workbooks, written assessments or interviews (provided a record is kept). </w:t>
      </w:r>
    </w:p>
    <w:p w:rsidR="00000000" w:rsidRPr="0048442C" w:rsidP="0048442C">
      <w:pPr>
        <w:pStyle w:val="ListBullet"/>
      </w:pPr>
      <w:r w:rsidRPr="0048442C">
        <w:t>Assessment processes and techniques must be appropriate to the langu</w:t>
      </w:r>
      <w:r w:rsidRPr="0048442C">
        <w:t>age, literacy and numeracy requirements of the work being performed and the needs of the candidate.</w:t>
      </w:r>
    </w:p>
    <w:p w:rsidR="00000000" w:rsidRPr="0048442C" w:rsidP="0048442C">
      <w:pPr>
        <w:pStyle w:val="ListBullet"/>
      </w:pPr>
      <w:r w:rsidRPr="0048442C">
        <w:t>Conditions for assessment must include access to all tools, equipment, materials and documentation required, including relevant workplace procedures, produc</w:t>
      </w:r>
      <w:r w:rsidRPr="0048442C">
        <w:t>t and manufacturing specifications associated with this unit.</w:t>
      </w:r>
    </w:p>
    <w:p w:rsidR="00000000" w:rsidRPr="0048442C" w:rsidP="0048442C">
      <w:pPr>
        <w:pStyle w:val="ListBullet"/>
      </w:pPr>
      <w:r w:rsidRPr="0048442C">
        <w:t>The regulatory framework will be reflected in workplace policies and procedures and is not required to be independently assessed.</w:t>
      </w:r>
    </w:p>
    <w:p w:rsidR="00000000" w:rsidRPr="0048442C" w:rsidP="0048442C">
      <w:pPr>
        <w:pStyle w:val="ListBullet"/>
      </w:pPr>
      <w:r w:rsidRPr="0048442C">
        <w:t>Foundation skills are integral to competent performance of the u</w:t>
      </w:r>
      <w:r w:rsidRPr="0048442C">
        <w:t>nit and should not be assessed separately.</w:t>
      </w:r>
    </w:p>
    <w:p w:rsidR="00000000" w:rsidRPr="0048442C" w:rsidP="0048442C">
      <w:pPr>
        <w:pStyle w:val="ListBullet"/>
      </w:pPr>
      <w:r w:rsidRPr="0048442C">
        <w:t>The industry regards reassessment on a two year cycle as good practice.</w:t>
      </w:r>
    </w:p>
    <w:p w:rsidR="00000000" w:rsidRPr="0048442C" w:rsidP="0048442C">
      <w:pPr>
        <w:pStyle w:val="ListBullet"/>
      </w:pPr>
      <w:r w:rsidRPr="0048442C">
        <w:t>Persons seeking retraining/verification of competency and who have adequate evidence of having worked in a situation where a fall is reasonab</w:t>
      </w:r>
      <w:r w:rsidRPr="0048442C">
        <w:t>ly likely and of applying current good practice in the last twelve months may be granted recognition of prior learning (RPL) for the practical assessment component.</w:t>
      </w:r>
    </w:p>
    <w:p w:rsidR="00331C62" w:rsidP="0048442C">
      <w:pPr>
        <w:pStyle w:val="ListBullet"/>
      </w:pPr>
      <w:r w:rsidRPr="0048442C">
        <w:t>As a minimum, assessors must satisfy the Standards for Registered Training Organisations 20</w:t>
      </w:r>
      <w:r w:rsidRPr="0048442C">
        <w:t>15 assessor requirements.</w:t>
      </w:r>
    </w:p>
    <w:p w:rsidR="00331C62" w:rsidP="0048442C">
      <w:pPr>
        <w:pStyle w:val="ListBullet"/>
      </w:pPr>
    </w:p>
    <w:p w:rsidR="00000000" w:rsidRPr="0048442C" w:rsidP="0048442C">
      <w:pPr>
        <w:pStyle w:val="Heading1"/>
      </w:pPr>
      <w:bookmarkStart w:id="15" w:name="O_873132"/>
      <w:bookmarkEnd w:id="15"/>
      <w:r w:rsidRPr="0048442C">
        <w:t>Links</w:t>
      </w:r>
    </w:p>
    <w:p w:rsidR="00000000" w:rsidRPr="0048442C" w:rsidP="00331C62">
      <w:pPr>
        <w:pStyle w:val="BodyText"/>
      </w:pPr>
      <w:r w:rsidRPr="004844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6521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8442C" w:rsidP="0048442C"/>
    <w:sectPr w:rsidSect="004844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42C" w:rsidRPr="00331C62" w:rsidP="00331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C62" w:rsidP="00484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31C62" w:rsidP="00484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31C62" w:rsidP="004844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42C" w:rsidP="00484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1C62">
      <w:t>Approved</w:t>
    </w:r>
    <w:r w:rsidR="00331C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1C6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1C62">
      <w:rPr>
        <w:noProof/>
      </w:rPr>
      <w:t>6</w:t>
    </w:r>
    <w:r>
      <w:rPr>
        <w:noProof/>
      </w:rPr>
      <w:fldChar w:fldCharType="end"/>
    </w:r>
  </w:p>
  <w:p w:rsidR="0048442C" w:rsidP="00484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1C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1C62">
      <w:t>Manufacturing Industry Skills Alliance</w:t>
    </w:r>
    <w:r w:rsidR="00331C62">
      <w:fldChar w:fldCharType="end"/>
    </w:r>
  </w:p>
  <w:p w:rsidR="0048442C" w:rsidP="00484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42C" w:rsidRPr="00331C62" w:rsidP="00331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C62" w:rsidRPr="002D2AF8" w:rsidP="00484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MSMWHS218 Control the risks of falls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1C62" w:rsidP="004844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42C" w:rsidRPr="002D2AF8" w:rsidP="00484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1C62">
      <w:t>MSMWHS218 Control the risks of falls</w:t>
    </w:r>
    <w:r w:rsidR="00331C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1C62">
      <w:rPr>
        <w:noProof/>
      </w:rPr>
      <w:t>2 March 2025</w:t>
    </w:r>
    <w:r>
      <w:fldChar w:fldCharType="end"/>
    </w:r>
  </w:p>
  <w:p w:rsidR="0048442C" w:rsidP="00484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E86D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8E8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A23A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42C"/>
  </w:style>
  <w:style w:type="character" w:customStyle="1" w:styleId="Heading1Char">
    <w:name w:val="Heading 1 Char"/>
    <w:basedOn w:val="DefaultParagraphFont"/>
    <w:link w:val="Heading1"/>
    <w:rsid w:val="00484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4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4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442C"/>
    <w:rPr>
      <w:b/>
      <w:spacing w:val="0"/>
    </w:rPr>
  </w:style>
  <w:style w:type="paragraph" w:styleId="ListBullet2">
    <w:name w:val="List Bullet 2"/>
    <w:basedOn w:val="List2"/>
    <w:rsid w:val="004844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4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4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4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4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4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4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42C"/>
    <w:rPr>
      <w:i/>
    </w:rPr>
  </w:style>
  <w:style w:type="paragraph" w:styleId="Caption">
    <w:name w:val="caption"/>
    <w:basedOn w:val="BodyText"/>
    <w:next w:val="Normal"/>
    <w:qFormat/>
    <w:rsid w:val="00484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42C"/>
  </w:style>
  <w:style w:type="paragraph" w:styleId="TableofFigures">
    <w:name w:val="table of figures"/>
    <w:basedOn w:val="Normal"/>
    <w:next w:val="Normal"/>
    <w:semiHidden/>
    <w:rsid w:val="00484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4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442C"/>
    <w:rPr>
      <w:rFonts w:ascii="Wingdings" w:hAnsi="Wingdings"/>
    </w:rPr>
  </w:style>
  <w:style w:type="paragraph" w:customStyle="1" w:styleId="TableHeading">
    <w:name w:val="Table Heading"/>
    <w:basedOn w:val="HeadingBase"/>
    <w:rsid w:val="00484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42C"/>
    <w:rPr>
      <w:color w:val="0033CC"/>
      <w:u w:val="none"/>
    </w:rPr>
  </w:style>
  <w:style w:type="paragraph" w:customStyle="1" w:styleId="BodyTextRight">
    <w:name w:val="Body Text Right"/>
    <w:basedOn w:val="BodyText"/>
    <w:rsid w:val="00484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4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42C"/>
    <w:rPr>
      <w:sz w:val="32"/>
    </w:rPr>
  </w:style>
  <w:style w:type="paragraph" w:customStyle="1" w:styleId="HeadingProcedure">
    <w:name w:val="Heading Procedure"/>
    <w:basedOn w:val="HeadingBase"/>
    <w:next w:val="Normal"/>
    <w:rsid w:val="00484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42C"/>
    <w:pPr>
      <w:spacing w:before="60" w:after="60"/>
    </w:pPr>
  </w:style>
  <w:style w:type="paragraph" w:styleId="ListContinue">
    <w:name w:val="List Continue"/>
    <w:basedOn w:val="List"/>
    <w:rsid w:val="0048442C"/>
    <w:pPr>
      <w:ind w:firstLine="0"/>
    </w:pPr>
  </w:style>
  <w:style w:type="paragraph" w:customStyle="1" w:styleId="ListNote">
    <w:name w:val="List Note"/>
    <w:basedOn w:val="List"/>
    <w:rsid w:val="00484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42C"/>
    <w:rPr>
      <w:rFonts w:ascii="Courier New" w:hAnsi="Courier New"/>
    </w:rPr>
  </w:style>
  <w:style w:type="paragraph" w:customStyle="1" w:styleId="NoteBullet">
    <w:name w:val="Note Bullet"/>
    <w:basedOn w:val="Note"/>
    <w:rsid w:val="00484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4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4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42C"/>
    <w:rPr>
      <w:b/>
      <w:smallCaps/>
    </w:rPr>
  </w:style>
  <w:style w:type="paragraph" w:customStyle="1" w:styleId="TableListNumber">
    <w:name w:val="Table List Number"/>
    <w:basedOn w:val="ListNumber"/>
    <w:rsid w:val="00484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42C"/>
    <w:pPr>
      <w:numPr>
        <w:numId w:val="9"/>
      </w:numPr>
    </w:pPr>
  </w:style>
  <w:style w:type="paragraph" w:customStyle="1" w:styleId="ListAlpha2">
    <w:name w:val="List Alpha 2"/>
    <w:basedOn w:val="List2"/>
    <w:rsid w:val="0048442C"/>
    <w:pPr>
      <w:numPr>
        <w:numId w:val="8"/>
      </w:numPr>
    </w:pPr>
  </w:style>
  <w:style w:type="paragraph" w:styleId="List2">
    <w:name w:val="List 2"/>
    <w:basedOn w:val="BodyText"/>
    <w:rsid w:val="00484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4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4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442C"/>
    <w:pPr>
      <w:numPr>
        <w:numId w:val="4"/>
      </w:numPr>
    </w:pPr>
  </w:style>
  <w:style w:type="paragraph" w:styleId="ListContinue2">
    <w:name w:val="List Continue 2"/>
    <w:basedOn w:val="List2"/>
    <w:rsid w:val="0048442C"/>
    <w:pPr>
      <w:ind w:firstLine="0"/>
    </w:pPr>
  </w:style>
  <w:style w:type="paragraph" w:styleId="ListContinue3">
    <w:name w:val="List Continue 3"/>
    <w:basedOn w:val="List3"/>
    <w:rsid w:val="0048442C"/>
    <w:pPr>
      <w:ind w:left="1021" w:firstLine="0"/>
    </w:pPr>
  </w:style>
  <w:style w:type="paragraph" w:styleId="ListContinue4">
    <w:name w:val="List Continue 4"/>
    <w:basedOn w:val="List4"/>
    <w:rsid w:val="0048442C"/>
    <w:pPr>
      <w:ind w:firstLine="0"/>
    </w:pPr>
  </w:style>
  <w:style w:type="paragraph" w:styleId="ListContinue5">
    <w:name w:val="List Continue 5"/>
    <w:basedOn w:val="List5"/>
    <w:rsid w:val="0048442C"/>
    <w:pPr>
      <w:ind w:firstLine="0"/>
    </w:pPr>
  </w:style>
  <w:style w:type="paragraph" w:styleId="ListNumber3">
    <w:name w:val="List Number 3"/>
    <w:basedOn w:val="List3"/>
    <w:rsid w:val="0048442C"/>
    <w:pPr>
      <w:numPr>
        <w:numId w:val="5"/>
      </w:numPr>
    </w:pPr>
  </w:style>
  <w:style w:type="paragraph" w:styleId="ListNumber4">
    <w:name w:val="List Number 4"/>
    <w:basedOn w:val="List4"/>
    <w:rsid w:val="0048442C"/>
    <w:pPr>
      <w:numPr>
        <w:numId w:val="6"/>
      </w:numPr>
    </w:pPr>
  </w:style>
  <w:style w:type="paragraph" w:styleId="ListNumber5">
    <w:name w:val="List Number 5"/>
    <w:basedOn w:val="List5"/>
    <w:rsid w:val="0048442C"/>
    <w:pPr>
      <w:numPr>
        <w:numId w:val="7"/>
      </w:numPr>
    </w:pPr>
  </w:style>
  <w:style w:type="paragraph" w:styleId="BlockText">
    <w:name w:val="Block Text"/>
    <w:basedOn w:val="Normal"/>
    <w:rsid w:val="00484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42C"/>
    <w:rPr>
      <w:sz w:val="16"/>
      <w:vertAlign w:val="superscript"/>
    </w:rPr>
  </w:style>
  <w:style w:type="character" w:customStyle="1" w:styleId="Symbols">
    <w:name w:val="Symbols"/>
    <w:basedOn w:val="DefaultParagraphFont"/>
    <w:rsid w:val="0048442C"/>
    <w:rPr>
      <w:rFonts w:ascii="Symbol" w:hAnsi="Symbol"/>
    </w:rPr>
  </w:style>
  <w:style w:type="character" w:customStyle="1" w:styleId="MenuOptions">
    <w:name w:val="Menu Options"/>
    <w:basedOn w:val="DefaultParagraphFont"/>
    <w:rsid w:val="00484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42C"/>
    <w:rPr>
      <w:b/>
    </w:rPr>
  </w:style>
  <w:style w:type="character" w:customStyle="1" w:styleId="Underlined">
    <w:name w:val="Underlined"/>
    <w:basedOn w:val="DefaultParagraphFont"/>
    <w:rsid w:val="0048442C"/>
    <w:rPr>
      <w:u w:val="single"/>
    </w:rPr>
  </w:style>
  <w:style w:type="paragraph" w:customStyle="1" w:styleId="TableBodyTextRight">
    <w:name w:val="Table Body Text Right"/>
    <w:basedOn w:val="TableBodyText"/>
    <w:rsid w:val="00484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42C"/>
    <w:rPr>
      <w:sz w:val="18"/>
    </w:rPr>
  </w:style>
  <w:style w:type="paragraph" w:customStyle="1" w:styleId="BodySmallRight">
    <w:name w:val="Body Small Right"/>
    <w:basedOn w:val="BodyTextRight"/>
    <w:rsid w:val="0048442C"/>
    <w:rPr>
      <w:sz w:val="18"/>
      <w:szCs w:val="18"/>
    </w:rPr>
  </w:style>
  <w:style w:type="paragraph" w:customStyle="1" w:styleId="MarginEdition">
    <w:name w:val="Margin Edition"/>
    <w:basedOn w:val="MarginNote"/>
    <w:rsid w:val="00484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42C"/>
    <w:rPr>
      <w:sz w:val="2"/>
      <w:szCs w:val="2"/>
    </w:rPr>
  </w:style>
  <w:style w:type="character" w:customStyle="1" w:styleId="Small">
    <w:name w:val="Small"/>
    <w:basedOn w:val="DefaultParagraphFont"/>
    <w:rsid w:val="0048442C"/>
    <w:rPr>
      <w:sz w:val="16"/>
    </w:rPr>
  </w:style>
  <w:style w:type="paragraph" w:customStyle="1" w:styleId="WideTable">
    <w:name w:val="Wide Table"/>
    <w:basedOn w:val="Normal"/>
    <w:rsid w:val="00484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42C"/>
  </w:style>
  <w:style w:type="paragraph" w:styleId="Quote">
    <w:name w:val="Quote"/>
    <w:basedOn w:val="Heading1"/>
    <w:link w:val="QuoteChar"/>
    <w:qFormat/>
    <w:rsid w:val="00484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42C"/>
    <w:pPr>
      <w:pageBreakBefore/>
    </w:pPr>
  </w:style>
  <w:style w:type="paragraph" w:customStyle="1" w:styleId="Border">
    <w:name w:val="Border"/>
    <w:basedOn w:val="Normal"/>
    <w:qFormat/>
    <w:rsid w:val="00484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42C"/>
    <w:rPr>
      <w:u w:val="single"/>
    </w:rPr>
  </w:style>
  <w:style w:type="character" w:customStyle="1" w:styleId="BoldandItalics">
    <w:name w:val="Bold and Italics"/>
    <w:qFormat/>
    <w:rsid w:val="0048442C"/>
    <w:rPr>
      <w:b/>
      <w:i/>
      <w:u w:val="none"/>
    </w:rPr>
  </w:style>
  <w:style w:type="paragraph" w:styleId="BalloonText">
    <w:name w:val="Balloon Text"/>
    <w:basedOn w:val="Normal"/>
    <w:link w:val="BalloonTextChar"/>
    <w:rsid w:val="00484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42C"/>
    <w:pPr>
      <w:spacing w:before="0" w:after="0"/>
    </w:pPr>
  </w:style>
  <w:style w:type="paragraph" w:customStyle="1" w:styleId="BodyTextBold">
    <w:name w:val="Body Text Bold"/>
    <w:basedOn w:val="BodyText"/>
    <w:qFormat/>
    <w:rsid w:val="0048442C"/>
    <w:rPr>
      <w:b/>
    </w:rPr>
  </w:style>
  <w:style w:type="character" w:styleId="Hyperlink">
    <w:name w:val="Hyperlink"/>
    <w:basedOn w:val="DefaultParagraphFont"/>
    <w:uiPriority w:val="99"/>
    <w:unhideWhenUsed/>
    <w:rsid w:val="00331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1452</Words>
  <Characters>8685</Characters>
  <Application>Microsoft Office Word</Application>
  <DocSecurity>0</DocSecurity>
  <Lines>321</Lines>
  <Paragraphs>202</Paragraphs>
  <ScaleCrop>false</ScaleCrop>
  <Company>Author-it Software Corporation Ltd.</Company>
  <LinksUpToDate>false</LinksUpToDate>
  <CharactersWithSpaces>9935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MSMWHS218 Control the risks of falls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2025-03-01T20:17:00Z</dcterms:created>
  <dcterms:modified xsi:type="dcterms:W3CDTF">2025-03-01T20:17:00Z</dcterms:modified>
</cp:coreProperties>
</file>