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2864" w:rsidP="003328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MSMWHS217 Gas test atmospheres</w:t>
      </w:r>
      <w:r>
        <w:fldChar w:fldCharType="end"/>
      </w:r>
    </w:p>
    <w:p w:rsidR="00332864" w:rsidP="00332864">
      <w:pPr>
        <w:pStyle w:val="Version"/>
        <w:sectPr w:rsidSect="004A08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0861" w:rsidP="004A0861">
      <w:pPr>
        <w:pStyle w:val="SuperHeading"/>
      </w:pPr>
      <w:r w:rsidRPr="004A0861">
        <w:t>Assessment Requirements for MSMWHS217 Gas test atmospheres</w:t>
      </w:r>
    </w:p>
    <w:p w:rsidR="00000000" w:rsidRPr="004A0861" w:rsidP="004A0861">
      <w:pPr>
        <w:pStyle w:val="Heading1"/>
      </w:pPr>
      <w:bookmarkStart w:id="1" w:name="O_873057"/>
      <w:bookmarkEnd w:id="1"/>
      <w:r w:rsidRPr="004A0861">
        <w:t>Modification History</w:t>
      </w:r>
    </w:p>
    <w:p w:rsidR="00000000" w:rsidRPr="004A0861" w:rsidP="00332864">
      <w:pPr>
        <w:pStyle w:val="BodyText"/>
      </w:pPr>
      <w:r w:rsidRPr="004A0861">
        <w:t>Release 1. Supersedes and is equivalent to MSAPMOHS217A Gas test atmospheres</w:t>
      </w:r>
    </w:p>
    <w:p w:rsidR="00000000" w:rsidRPr="004A0861" w:rsidP="004A0861">
      <w:pPr>
        <w:pStyle w:val="Heading1"/>
      </w:pPr>
      <w:bookmarkStart w:id="2" w:name="O_873060"/>
      <w:bookmarkEnd w:id="2"/>
      <w:r w:rsidRPr="004A0861">
        <w:t>Performance Evidence</w:t>
      </w:r>
    </w:p>
    <w:p w:rsidR="00000000" w:rsidRPr="004A0861" w:rsidP="00332864">
      <w:pPr>
        <w:pStyle w:val="BodyText"/>
      </w:pPr>
      <w:r w:rsidRPr="004A0861">
        <w:t>Evidence required to demonstrate competence in this unit must be relevant to and satisfy all of the requ</w:t>
      </w:r>
      <w:r w:rsidRPr="004A0861">
        <w:t xml:space="preserve">irements of the elements and performance criteria and must include the ability to: </w:t>
      </w:r>
    </w:p>
    <w:p w:rsidR="00000000" w:rsidRPr="004A0861" w:rsidP="004A0861">
      <w:pPr>
        <w:pStyle w:val="ListBullet"/>
      </w:pPr>
      <w:r w:rsidRPr="004A0861">
        <w:t xml:space="preserve">recognise and assess conditions that require testing </w:t>
      </w:r>
    </w:p>
    <w:p w:rsidR="00000000" w:rsidRPr="004A0861" w:rsidP="004A0861">
      <w:pPr>
        <w:pStyle w:val="ListBullet"/>
      </w:pPr>
      <w:r w:rsidRPr="004A0861">
        <w:t>identify the appropriate action according to procedures and within scope of responsibility, including:</w:t>
      </w:r>
    </w:p>
    <w:p w:rsidR="00000000" w:rsidRPr="004A0861" w:rsidP="004A0861">
      <w:pPr>
        <w:pStyle w:val="ListBullet2"/>
      </w:pPr>
      <w:r w:rsidRPr="004A0861">
        <w:t>selecting, pr</w:t>
      </w:r>
      <w:r w:rsidRPr="004A0861">
        <w:t>eparing and using gas testing equipment</w:t>
      </w:r>
    </w:p>
    <w:p w:rsidR="00000000" w:rsidRPr="004A0861" w:rsidP="004A0861">
      <w:pPr>
        <w:pStyle w:val="ListBullet2"/>
      </w:pPr>
      <w:r w:rsidRPr="004A0861">
        <w:t xml:space="preserve">applying testing regime </w:t>
      </w:r>
    </w:p>
    <w:p w:rsidR="00000000" w:rsidRPr="004A0861" w:rsidP="004A0861">
      <w:pPr>
        <w:pStyle w:val="ListBullet2"/>
      </w:pPr>
      <w:r w:rsidRPr="004A0861">
        <w:t>selecting and using personal protective equipment (PPE)</w:t>
      </w:r>
    </w:p>
    <w:p w:rsidR="00000000" w:rsidRPr="004A0861" w:rsidP="004A0861">
      <w:pPr>
        <w:pStyle w:val="ListBullet2"/>
      </w:pPr>
      <w:r w:rsidRPr="004A0861">
        <w:t>identifying hazards and applying control measures</w:t>
      </w:r>
    </w:p>
    <w:p w:rsidR="00000000" w:rsidRPr="004A0861" w:rsidP="004A0861">
      <w:pPr>
        <w:pStyle w:val="ListBullet2"/>
      </w:pPr>
      <w:r w:rsidRPr="004A0861">
        <w:t>cleaning and maintaining equipment</w:t>
      </w:r>
    </w:p>
    <w:p w:rsidR="00000000" w:rsidRPr="004A0861" w:rsidP="004A0861">
      <w:pPr>
        <w:pStyle w:val="ListBullet"/>
      </w:pPr>
      <w:r w:rsidRPr="004A0861">
        <w:t>take readings and interpret, report/record releva</w:t>
      </w:r>
      <w:r w:rsidRPr="004A0861">
        <w:t>nt data</w:t>
      </w:r>
    </w:p>
    <w:p w:rsidR="00000000" w:rsidRPr="004A0861" w:rsidP="004A0861">
      <w:pPr>
        <w:pStyle w:val="ListBullet"/>
      </w:pPr>
      <w:r w:rsidRPr="004A0861">
        <w:t>apply known solutions to routine problems</w:t>
      </w:r>
    </w:p>
    <w:p w:rsidR="00000000" w:rsidRPr="004A0861" w:rsidP="004A0861">
      <w:pPr>
        <w:pStyle w:val="ListBullet"/>
      </w:pPr>
      <w:r w:rsidRPr="004A0861">
        <w:t>communicate clearly and unambiguously with a range of personnel on safety conditions and procedures.</w:t>
      </w:r>
    </w:p>
    <w:p w:rsidR="00000000" w:rsidRPr="004A0861" w:rsidP="004A0861">
      <w:pPr>
        <w:pStyle w:val="AllowPageBreak"/>
      </w:pPr>
    </w:p>
    <w:p w:rsidR="00000000" w:rsidRPr="004A0861" w:rsidP="004A0861">
      <w:pPr>
        <w:pStyle w:val="Heading1"/>
      </w:pPr>
      <w:bookmarkStart w:id="3" w:name="O_873059"/>
      <w:bookmarkEnd w:id="3"/>
      <w:r w:rsidRPr="004A0861">
        <w:t>Knowledge Evidence</w:t>
      </w:r>
    </w:p>
    <w:p w:rsidR="00000000" w:rsidRPr="004A0861" w:rsidP="00332864">
      <w:pPr>
        <w:pStyle w:val="BodyText"/>
      </w:pPr>
      <w:r w:rsidRPr="004A0861">
        <w:t>Evidence must be provided that demonstrates knowledge of:</w:t>
      </w:r>
    </w:p>
    <w:p w:rsidR="00000000" w:rsidRPr="004A0861" w:rsidP="004A0861">
      <w:pPr>
        <w:pStyle w:val="ListBullet"/>
      </w:pPr>
      <w:r w:rsidRPr="004A0861">
        <w:t>organisational procedures, including:</w:t>
      </w:r>
    </w:p>
    <w:p w:rsidR="00000000" w:rsidRPr="004A0861" w:rsidP="004A0861">
      <w:pPr>
        <w:pStyle w:val="ListBullet2"/>
      </w:pPr>
      <w:r w:rsidRPr="004A0861">
        <w:t>work permit systems</w:t>
      </w:r>
    </w:p>
    <w:p w:rsidR="00000000" w:rsidRPr="004A0861" w:rsidP="004A0861">
      <w:pPr>
        <w:pStyle w:val="ListBullet2"/>
      </w:pPr>
      <w:r w:rsidRPr="004A0861">
        <w:t>safety, hazards and hazard control</w:t>
      </w:r>
    </w:p>
    <w:p w:rsidR="00000000" w:rsidRPr="004A0861" w:rsidP="004A0861">
      <w:pPr>
        <w:pStyle w:val="ListBullet2"/>
      </w:pPr>
      <w:r w:rsidRPr="004A0861">
        <w:t xml:space="preserve">incident, fire and accident </w:t>
      </w:r>
    </w:p>
    <w:p w:rsidR="00000000" w:rsidRPr="004A0861" w:rsidP="004A0861">
      <w:pPr>
        <w:pStyle w:val="ListBullet2"/>
      </w:pPr>
      <w:r w:rsidRPr="004A0861">
        <w:t>PPE</w:t>
      </w:r>
    </w:p>
    <w:p w:rsidR="00000000" w:rsidRPr="004A0861" w:rsidP="004A0861">
      <w:pPr>
        <w:pStyle w:val="ListBullet2"/>
      </w:pPr>
      <w:r w:rsidRPr="004A0861">
        <w:t>organisation standard operating procedures (SOPs)</w:t>
      </w:r>
    </w:p>
    <w:p w:rsidR="00000000" w:rsidRPr="004A0861" w:rsidP="004A0861">
      <w:pPr>
        <w:pStyle w:val="ListBullet"/>
      </w:pPr>
      <w:r w:rsidRPr="004A0861">
        <w:t>common atmospheric hazards and contaminants</w:t>
      </w:r>
    </w:p>
    <w:p w:rsidR="00000000" w:rsidRPr="004A0861" w:rsidP="004A0861">
      <w:pPr>
        <w:pStyle w:val="ListBullet"/>
      </w:pPr>
      <w:r w:rsidRPr="004A0861">
        <w:t>explosive range, upper and lower e</w:t>
      </w:r>
      <w:r w:rsidRPr="004A0861">
        <w:t>xplosive limits</w:t>
      </w:r>
    </w:p>
    <w:p w:rsidR="00000000" w:rsidRPr="004A0861" w:rsidP="004A0861">
      <w:pPr>
        <w:pStyle w:val="ListBullet"/>
      </w:pPr>
      <w:r w:rsidRPr="004A0861">
        <w:t>exposure standards (time-weighted average, short-term exposure limits, peak limitation values, and examination of toxic effect at the level of a range of flammable gases)</w:t>
      </w:r>
    </w:p>
    <w:p w:rsidR="00000000" w:rsidRPr="004A0861" w:rsidP="004A0861">
      <w:pPr>
        <w:pStyle w:val="ListBullet"/>
      </w:pPr>
      <w:r w:rsidRPr="004A0861">
        <w:t>conditions under which atmospheres become hazardous</w:t>
      </w:r>
    </w:p>
    <w:p w:rsidR="00000000" w:rsidRPr="004A0861" w:rsidP="004A0861">
      <w:pPr>
        <w:pStyle w:val="ListBullet"/>
      </w:pPr>
      <w:r w:rsidRPr="004A0861">
        <w:t>units of measurement used to express concentration of atmospheric contaminants (mg/cubic m. ppm, % v/v).</w:t>
      </w:r>
    </w:p>
    <w:p w:rsidR="00000000" w:rsidRPr="004A0861" w:rsidP="004A0861">
      <w:pPr>
        <w:pStyle w:val="AllowPageBreak"/>
      </w:pPr>
    </w:p>
    <w:p w:rsidR="00000000" w:rsidRPr="004A0861" w:rsidP="004A0861">
      <w:pPr>
        <w:pStyle w:val="Heading1"/>
      </w:pPr>
      <w:bookmarkStart w:id="4" w:name="O_873058"/>
      <w:bookmarkEnd w:id="4"/>
      <w:r w:rsidRPr="004A0861">
        <w:t>Assessment Conditions</w:t>
      </w:r>
    </w:p>
    <w:p w:rsidR="00000000" w:rsidRPr="004A0861" w:rsidP="004A0861">
      <w:pPr>
        <w:pStyle w:val="ListBullet"/>
      </w:pPr>
      <w:r w:rsidRPr="004A0861">
        <w:t>Competency must be achieved before performing this work unsupervised. Therefore this unit will typically be ass</w:t>
      </w:r>
      <w:r w:rsidRPr="004A0861">
        <w:t>essed off the job. Where assessment is undertaken on the job appropriate supervision and safety precautions must be provided.</w:t>
      </w:r>
    </w:p>
    <w:p w:rsidR="00000000" w:rsidRPr="004A0861" w:rsidP="004A0861">
      <w:pPr>
        <w:pStyle w:val="ListBullet"/>
      </w:pPr>
      <w:r w:rsidRPr="004A0861">
        <w:t xml:space="preserve">The unit should be assessed holistically and the judgement of competence based on a holistic assessment of the evidence. </w:t>
      </w:r>
    </w:p>
    <w:p w:rsidR="00000000" w:rsidRPr="004A0861" w:rsidP="004A0861">
      <w:pPr>
        <w:pStyle w:val="ListBullet"/>
      </w:pPr>
      <w:r w:rsidRPr="004A0861">
        <w:t>The coll</w:t>
      </w:r>
      <w:r w:rsidRPr="004A0861">
        <w:t>ection of performance evidence:</w:t>
      </w:r>
    </w:p>
    <w:p w:rsidR="00000000" w:rsidRPr="004A0861" w:rsidP="004A0861">
      <w:pPr>
        <w:pStyle w:val="ListBullet2"/>
      </w:pPr>
      <w:r w:rsidRPr="004A0861">
        <w:t>must include the use of the relevant gas testing meters and any other relevant tools, equipment and safety gear, and require demonstration of preparation, operation, completion and responding to problems</w:t>
      </w:r>
    </w:p>
    <w:p w:rsidR="00000000" w:rsidRPr="004A0861" w:rsidP="004A0861">
      <w:pPr>
        <w:pStyle w:val="ListBullet2"/>
      </w:pPr>
      <w:r w:rsidRPr="004A0861">
        <w:t>should provide evid</w:t>
      </w:r>
      <w:r w:rsidRPr="004A0861">
        <w:t>ence of the ability to perform over the range of situations which might be expected to be encountered, including typical disruptions to normal, smooth work conditions</w:t>
      </w:r>
    </w:p>
    <w:p w:rsidR="00000000" w:rsidRPr="004A0861" w:rsidP="004A0861">
      <w:pPr>
        <w:pStyle w:val="ListBullet2"/>
      </w:pPr>
      <w:r w:rsidRPr="004A0861">
        <w:t>may use industry-based simulation particularly where safety, lack of opportunity or signi</w:t>
      </w:r>
      <w:r w:rsidRPr="004A0861">
        <w:t>ficant cost is an issue.</w:t>
      </w:r>
    </w:p>
    <w:p w:rsidR="00000000" w:rsidRPr="004A0861" w:rsidP="004A0861">
      <w:pPr>
        <w:pStyle w:val="ListBullet"/>
      </w:pPr>
      <w:r w:rsidRPr="004A0861">
        <w:t>Off-the-job assessment must sufficiently reflect realistic operational workplace conditions that cover all aspects of workplace performance, including environment, task skills, task management skills, contingency management skills</w:t>
      </w:r>
      <w:r w:rsidRPr="004A0861">
        <w:t xml:space="preserve"> and job role environment skills.  </w:t>
      </w:r>
    </w:p>
    <w:p w:rsidR="00000000" w:rsidRPr="004A0861" w:rsidP="004A0861">
      <w:pPr>
        <w:pStyle w:val="ListBullet"/>
      </w:pPr>
      <w:r w:rsidRPr="004A0861">
        <w:t xml:space="preserve">Assessment in a simulated environment should use evidence collected from one or more of: </w:t>
      </w:r>
    </w:p>
    <w:p w:rsidR="00000000" w:rsidRPr="004A0861" w:rsidP="004A0861">
      <w:pPr>
        <w:pStyle w:val="ListBullet2"/>
      </w:pPr>
      <w:r w:rsidRPr="004A0861">
        <w:t>walk-throughs</w:t>
      </w:r>
    </w:p>
    <w:p w:rsidR="00000000" w:rsidRPr="004A0861" w:rsidP="004A0861">
      <w:pPr>
        <w:pStyle w:val="ListBullet2"/>
      </w:pPr>
      <w:r w:rsidRPr="004A0861">
        <w:t xml:space="preserve">demonstration of skills </w:t>
      </w:r>
    </w:p>
    <w:p w:rsidR="00000000" w:rsidRPr="004A0861" w:rsidP="004A0861">
      <w:pPr>
        <w:pStyle w:val="ListBullet2"/>
      </w:pPr>
      <w:r w:rsidRPr="004A0861">
        <w:t xml:space="preserve">industry-based case studies/scenarios </w:t>
      </w:r>
    </w:p>
    <w:p w:rsidR="00000000" w:rsidRPr="004A0861" w:rsidP="004A0861">
      <w:pPr>
        <w:pStyle w:val="ListBullet2"/>
      </w:pPr>
      <w:r w:rsidRPr="004A0861">
        <w:t>‘what ifs’.</w:t>
      </w:r>
    </w:p>
    <w:p w:rsidR="00000000" w:rsidRPr="004A0861" w:rsidP="004A0861">
      <w:pPr>
        <w:pStyle w:val="ListBullet"/>
      </w:pPr>
      <w:r w:rsidRPr="004A0861">
        <w:t xml:space="preserve">Knowledge evidence may be collected concurrently with performance evidence (provided a record is kept) or through an independent process, such as workbooks, written assessments or interviews (provided a record is kept). </w:t>
      </w:r>
    </w:p>
    <w:p w:rsidR="00000000" w:rsidRPr="004A0861" w:rsidP="004A0861">
      <w:pPr>
        <w:pStyle w:val="ListBullet"/>
      </w:pPr>
      <w:r w:rsidRPr="004A0861">
        <w:t>Assessment processes and techniques</w:t>
      </w:r>
      <w:r w:rsidRPr="004A0861">
        <w:t xml:space="preserve"> must be appropriate to the language, literacy and numeracy requirements of the work being performed and the needs of the candidate.</w:t>
      </w:r>
    </w:p>
    <w:p w:rsidR="00000000" w:rsidRPr="004A0861" w:rsidP="004A0861">
      <w:pPr>
        <w:pStyle w:val="ListBullet"/>
      </w:pPr>
      <w:r w:rsidRPr="004A0861">
        <w:t>Conditions for assessment must include access to all tools, equipment, materials and documentation required, including rele</w:t>
      </w:r>
      <w:r w:rsidRPr="004A0861">
        <w:t>vant workplace procedures, product and manufacturing specifications associated with this unit.</w:t>
      </w:r>
    </w:p>
    <w:p w:rsidR="00000000" w:rsidRPr="004A0861" w:rsidP="004A0861">
      <w:pPr>
        <w:pStyle w:val="ListBullet"/>
      </w:pPr>
      <w:r w:rsidRPr="004A0861">
        <w:t>The regulatory framework will be reflected in workplace policies and procedures and is not required to be independently assessed.</w:t>
      </w:r>
    </w:p>
    <w:p w:rsidR="00000000" w:rsidRPr="004A0861" w:rsidP="004A0861">
      <w:pPr>
        <w:pStyle w:val="ListBullet"/>
      </w:pPr>
      <w:r w:rsidRPr="004A0861">
        <w:t xml:space="preserve">Foundation skills are integral </w:t>
      </w:r>
      <w:r w:rsidRPr="004A0861">
        <w:t>to competent performance of the unit and should not be assessed separately.</w:t>
      </w:r>
    </w:p>
    <w:p w:rsidR="00000000" w:rsidRPr="004A0861" w:rsidP="004A0861">
      <w:pPr>
        <w:pStyle w:val="ListBullet"/>
      </w:pPr>
      <w:r w:rsidRPr="004A0861">
        <w:t>As a minimum, assessors must satisfy the Standards for Registered Training Organisations 2015 assessor requirements.</w:t>
      </w:r>
    </w:p>
    <w:p w:rsidR="00000000" w:rsidRPr="004A0861" w:rsidP="004A0861">
      <w:pPr>
        <w:pStyle w:val="AllowPageBreak"/>
      </w:pPr>
    </w:p>
    <w:p w:rsidR="00000000" w:rsidRPr="004A0861" w:rsidP="004A0861">
      <w:pPr>
        <w:pStyle w:val="Heading1"/>
      </w:pPr>
      <w:bookmarkStart w:id="5" w:name="O_873056"/>
      <w:bookmarkEnd w:id="5"/>
      <w:r w:rsidRPr="004A0861">
        <w:t>Links</w:t>
      </w:r>
    </w:p>
    <w:p w:rsidR="00000000" w:rsidRPr="004A0861" w:rsidP="00332864">
      <w:pPr>
        <w:pStyle w:val="BodyText"/>
      </w:pPr>
      <w:r w:rsidRPr="004A0861">
        <w:t>Companion Volume implementation guides a</w:t>
      </w:r>
      <w:r w:rsidRPr="004A0861">
        <w:t xml:space="preserve">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903AFE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4A0861" w:rsidP="004A0861"/>
    <w:sectPr w:rsidSect="004A086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8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861" w:rsidRPr="00332864" w:rsidP="003328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8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864" w:rsidP="004A08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32864" w:rsidP="004A08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32864" w:rsidP="004A08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8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8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0861" w:rsidRPr="00332864" w:rsidP="003328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8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864" w:rsidRPr="002D2AF8" w:rsidP="004A08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MSMWHS217 Gas test atmospheres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332864" w:rsidP="004A08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F3423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6EEF4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9FE3C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08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08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08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08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08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08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08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08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08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08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08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0861"/>
  </w:style>
  <w:style w:type="character" w:customStyle="1" w:styleId="Heading1Char">
    <w:name w:val="Heading 1 Char"/>
    <w:basedOn w:val="DefaultParagraphFont"/>
    <w:link w:val="Heading1"/>
    <w:rsid w:val="004A08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08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08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086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A086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A08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08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08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08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08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08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08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08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08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08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08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08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08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08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08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08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08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08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08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08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08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08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A0861"/>
    <w:rPr>
      <w:b/>
      <w:spacing w:val="0"/>
    </w:rPr>
  </w:style>
  <w:style w:type="paragraph" w:customStyle="1" w:styleId="SuperTitle">
    <w:name w:val="SuperTitle"/>
    <w:basedOn w:val="Title"/>
    <w:rsid w:val="004A08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08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08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A08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08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08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08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08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08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08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08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08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0861"/>
    <w:rPr>
      <w:i/>
    </w:rPr>
  </w:style>
  <w:style w:type="paragraph" w:styleId="Caption">
    <w:name w:val="caption"/>
    <w:basedOn w:val="BodyText"/>
    <w:next w:val="Normal"/>
    <w:qFormat/>
    <w:rsid w:val="004A08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08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08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0861"/>
  </w:style>
  <w:style w:type="paragraph" w:styleId="TableofFigures">
    <w:name w:val="table of figures"/>
    <w:basedOn w:val="Normal"/>
    <w:next w:val="Normal"/>
    <w:semiHidden/>
    <w:rsid w:val="004A08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086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A0861"/>
    <w:rPr>
      <w:rFonts w:ascii="Wingdings" w:hAnsi="Wingdings"/>
    </w:rPr>
  </w:style>
  <w:style w:type="paragraph" w:customStyle="1" w:styleId="TableHeading">
    <w:name w:val="Table Heading"/>
    <w:basedOn w:val="HeadingBase"/>
    <w:rsid w:val="004A08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0861"/>
    <w:rPr>
      <w:color w:val="0033CC"/>
      <w:u w:val="none"/>
    </w:rPr>
  </w:style>
  <w:style w:type="paragraph" w:customStyle="1" w:styleId="BodyTextRight">
    <w:name w:val="Body Text Right"/>
    <w:basedOn w:val="BodyText"/>
    <w:rsid w:val="004A08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08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086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08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08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08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0861"/>
    <w:rPr>
      <w:sz w:val="32"/>
    </w:rPr>
  </w:style>
  <w:style w:type="paragraph" w:customStyle="1" w:styleId="HeadingProcedure">
    <w:name w:val="Heading Procedure"/>
    <w:basedOn w:val="HeadingBase"/>
    <w:next w:val="Normal"/>
    <w:rsid w:val="004A08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0861"/>
    <w:pPr>
      <w:spacing w:before="60" w:after="60"/>
    </w:pPr>
  </w:style>
  <w:style w:type="paragraph" w:styleId="ListContinue">
    <w:name w:val="List Continue"/>
    <w:basedOn w:val="List"/>
    <w:rsid w:val="004A0861"/>
    <w:pPr>
      <w:ind w:firstLine="0"/>
    </w:pPr>
  </w:style>
  <w:style w:type="paragraph" w:customStyle="1" w:styleId="ListNote">
    <w:name w:val="List Note"/>
    <w:basedOn w:val="List"/>
    <w:rsid w:val="004A08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08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08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0861"/>
    <w:rPr>
      <w:rFonts w:ascii="Courier New" w:hAnsi="Courier New"/>
    </w:rPr>
  </w:style>
  <w:style w:type="paragraph" w:customStyle="1" w:styleId="NoteBullet">
    <w:name w:val="Note Bullet"/>
    <w:basedOn w:val="Note"/>
    <w:rsid w:val="004A08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08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08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08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086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A08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08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0861"/>
    <w:rPr>
      <w:b/>
      <w:smallCaps/>
    </w:rPr>
  </w:style>
  <w:style w:type="paragraph" w:customStyle="1" w:styleId="TableListNumber">
    <w:name w:val="Table List Number"/>
    <w:basedOn w:val="ListNumber"/>
    <w:rsid w:val="004A08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08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0861"/>
    <w:pPr>
      <w:numPr>
        <w:numId w:val="9"/>
      </w:numPr>
    </w:pPr>
  </w:style>
  <w:style w:type="paragraph" w:customStyle="1" w:styleId="ListAlpha2">
    <w:name w:val="List Alpha 2"/>
    <w:basedOn w:val="List2"/>
    <w:rsid w:val="004A0861"/>
    <w:pPr>
      <w:numPr>
        <w:numId w:val="8"/>
      </w:numPr>
    </w:pPr>
  </w:style>
  <w:style w:type="paragraph" w:styleId="List2">
    <w:name w:val="List 2"/>
    <w:basedOn w:val="BodyText"/>
    <w:rsid w:val="004A08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08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08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08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086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086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A0861"/>
    <w:pPr>
      <w:numPr>
        <w:numId w:val="4"/>
      </w:numPr>
    </w:pPr>
  </w:style>
  <w:style w:type="paragraph" w:styleId="ListContinue2">
    <w:name w:val="List Continue 2"/>
    <w:basedOn w:val="List2"/>
    <w:rsid w:val="004A0861"/>
    <w:pPr>
      <w:ind w:firstLine="0"/>
    </w:pPr>
  </w:style>
  <w:style w:type="paragraph" w:styleId="ListContinue3">
    <w:name w:val="List Continue 3"/>
    <w:basedOn w:val="List3"/>
    <w:rsid w:val="004A0861"/>
    <w:pPr>
      <w:ind w:left="1021" w:firstLine="0"/>
    </w:pPr>
  </w:style>
  <w:style w:type="paragraph" w:styleId="ListContinue4">
    <w:name w:val="List Continue 4"/>
    <w:basedOn w:val="List4"/>
    <w:rsid w:val="004A0861"/>
    <w:pPr>
      <w:ind w:firstLine="0"/>
    </w:pPr>
  </w:style>
  <w:style w:type="paragraph" w:styleId="ListContinue5">
    <w:name w:val="List Continue 5"/>
    <w:basedOn w:val="List5"/>
    <w:rsid w:val="004A0861"/>
    <w:pPr>
      <w:ind w:firstLine="0"/>
    </w:pPr>
  </w:style>
  <w:style w:type="paragraph" w:styleId="ListNumber3">
    <w:name w:val="List Number 3"/>
    <w:basedOn w:val="List3"/>
    <w:rsid w:val="004A0861"/>
    <w:pPr>
      <w:numPr>
        <w:numId w:val="5"/>
      </w:numPr>
    </w:pPr>
  </w:style>
  <w:style w:type="paragraph" w:styleId="ListNumber4">
    <w:name w:val="List Number 4"/>
    <w:basedOn w:val="List4"/>
    <w:rsid w:val="004A0861"/>
    <w:pPr>
      <w:numPr>
        <w:numId w:val="6"/>
      </w:numPr>
    </w:pPr>
  </w:style>
  <w:style w:type="paragraph" w:styleId="ListNumber5">
    <w:name w:val="List Number 5"/>
    <w:basedOn w:val="List5"/>
    <w:rsid w:val="004A0861"/>
    <w:pPr>
      <w:numPr>
        <w:numId w:val="7"/>
      </w:numPr>
    </w:pPr>
  </w:style>
  <w:style w:type="paragraph" w:styleId="BlockText">
    <w:name w:val="Block Text"/>
    <w:basedOn w:val="Normal"/>
    <w:rsid w:val="004A08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08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0861"/>
    <w:rPr>
      <w:sz w:val="16"/>
      <w:vertAlign w:val="superscript"/>
    </w:rPr>
  </w:style>
  <w:style w:type="character" w:customStyle="1" w:styleId="Symbols">
    <w:name w:val="Symbols"/>
    <w:basedOn w:val="DefaultParagraphFont"/>
    <w:rsid w:val="004A0861"/>
    <w:rPr>
      <w:rFonts w:ascii="Symbol" w:hAnsi="Symbol"/>
    </w:rPr>
  </w:style>
  <w:style w:type="character" w:customStyle="1" w:styleId="MenuOptions">
    <w:name w:val="Menu Options"/>
    <w:basedOn w:val="DefaultParagraphFont"/>
    <w:rsid w:val="004A08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0861"/>
    <w:rPr>
      <w:b/>
    </w:rPr>
  </w:style>
  <w:style w:type="character" w:customStyle="1" w:styleId="Underlined">
    <w:name w:val="Underlined"/>
    <w:basedOn w:val="DefaultParagraphFont"/>
    <w:rsid w:val="004A0861"/>
    <w:rPr>
      <w:u w:val="single"/>
    </w:rPr>
  </w:style>
  <w:style w:type="paragraph" w:customStyle="1" w:styleId="TableBodyTextRight">
    <w:name w:val="Table Body Text Right"/>
    <w:basedOn w:val="TableBodyText"/>
    <w:rsid w:val="004A08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0861"/>
    <w:rPr>
      <w:sz w:val="18"/>
    </w:rPr>
  </w:style>
  <w:style w:type="paragraph" w:customStyle="1" w:styleId="BodySmallRight">
    <w:name w:val="Body Small Right"/>
    <w:basedOn w:val="BodyTextRight"/>
    <w:rsid w:val="004A0861"/>
    <w:rPr>
      <w:sz w:val="18"/>
      <w:szCs w:val="18"/>
    </w:rPr>
  </w:style>
  <w:style w:type="paragraph" w:customStyle="1" w:styleId="MarginEdition">
    <w:name w:val="Margin Edition"/>
    <w:basedOn w:val="MarginNote"/>
    <w:rsid w:val="004A08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0861"/>
    <w:rPr>
      <w:sz w:val="2"/>
      <w:szCs w:val="2"/>
    </w:rPr>
  </w:style>
  <w:style w:type="character" w:customStyle="1" w:styleId="Small">
    <w:name w:val="Small"/>
    <w:basedOn w:val="DefaultParagraphFont"/>
    <w:rsid w:val="004A0861"/>
    <w:rPr>
      <w:sz w:val="16"/>
    </w:rPr>
  </w:style>
  <w:style w:type="paragraph" w:customStyle="1" w:styleId="WideTable">
    <w:name w:val="Wide Table"/>
    <w:basedOn w:val="Normal"/>
    <w:rsid w:val="004A08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0861"/>
  </w:style>
  <w:style w:type="paragraph" w:styleId="Quote">
    <w:name w:val="Quote"/>
    <w:basedOn w:val="Heading1"/>
    <w:link w:val="QuoteChar"/>
    <w:qFormat/>
    <w:rsid w:val="004A08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08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0861"/>
    <w:pPr>
      <w:pageBreakBefore/>
    </w:pPr>
  </w:style>
  <w:style w:type="paragraph" w:customStyle="1" w:styleId="Border">
    <w:name w:val="Border"/>
    <w:basedOn w:val="Normal"/>
    <w:qFormat/>
    <w:rsid w:val="004A08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08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08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08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08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08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08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08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08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0861"/>
    <w:rPr>
      <w:u w:val="single"/>
    </w:rPr>
  </w:style>
  <w:style w:type="character" w:customStyle="1" w:styleId="BoldandItalics">
    <w:name w:val="Bold and Italics"/>
    <w:qFormat/>
    <w:rsid w:val="004A0861"/>
    <w:rPr>
      <w:b/>
      <w:i/>
      <w:u w:val="none"/>
    </w:rPr>
  </w:style>
  <w:style w:type="paragraph" w:styleId="BalloonText">
    <w:name w:val="Balloon Text"/>
    <w:basedOn w:val="Normal"/>
    <w:link w:val="BalloonTextChar"/>
    <w:rsid w:val="004A08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08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08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08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08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08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0861"/>
    <w:pPr>
      <w:spacing w:before="0" w:after="0"/>
    </w:pPr>
  </w:style>
  <w:style w:type="paragraph" w:customStyle="1" w:styleId="BodyTextBold">
    <w:name w:val="Body Text Bold"/>
    <w:basedOn w:val="BodyText"/>
    <w:qFormat/>
    <w:rsid w:val="004A0861"/>
    <w:rPr>
      <w:b/>
    </w:rPr>
  </w:style>
  <w:style w:type="character" w:styleId="Hyperlink">
    <w:name w:val="Hyperlink"/>
    <w:basedOn w:val="DefaultParagraphFont"/>
    <w:uiPriority w:val="99"/>
    <w:unhideWhenUsed/>
    <w:rsid w:val="003328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573</Words>
  <Characters>3772</Characters>
  <Application>Microsoft Office Word</Application>
  <DocSecurity>0</DocSecurity>
  <Lines>87</Lines>
  <Paragraphs>60</Paragraphs>
  <ScaleCrop>false</ScaleCrop>
  <Company>Author-it Software Corporation Ltd.</Company>
  <LinksUpToDate>false</LinksUpToDate>
  <CharactersWithSpaces>4285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MSMWHS217 Gas test atmospheres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2023-02-03T05:33:00Z</dcterms:created>
  <dcterms:modified xsi:type="dcterms:W3CDTF">2023-02-03T05:33:00Z</dcterms:modified>
</cp:coreProperties>
</file>