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2BE9" w:rsidP="00322B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MSMWHS110 Follow emergency response procedures</w:t>
      </w:r>
      <w:r>
        <w:fldChar w:fldCharType="end"/>
      </w:r>
    </w:p>
    <w:p w:rsidR="00322BE9" w:rsidP="00322BE9">
      <w:pPr>
        <w:pStyle w:val="Version"/>
        <w:sectPr w:rsidSect="00FA4F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4F70" w:rsidP="00FA4F70">
      <w:pPr>
        <w:pStyle w:val="SuperHeading"/>
      </w:pPr>
      <w:r w:rsidRPr="00FA4F70">
        <w:t>MSMWHS110 Follow emergency response procedures</w:t>
      </w:r>
    </w:p>
    <w:p w:rsidR="00000000" w:rsidRPr="00FA4F70" w:rsidP="00FA4F70">
      <w:pPr>
        <w:pStyle w:val="Heading1"/>
      </w:pPr>
      <w:bookmarkStart w:id="1" w:name="O_852592"/>
      <w:bookmarkEnd w:id="1"/>
      <w:r w:rsidRPr="00FA4F70">
        <w:t>Modification History</w:t>
      </w:r>
    </w:p>
    <w:p w:rsidR="00000000" w:rsidRPr="00FA4F70" w:rsidP="00322BE9">
      <w:pPr>
        <w:pStyle w:val="BodyText"/>
      </w:pPr>
      <w:r w:rsidRPr="00FA4F70">
        <w:t>Release 1. Supersedes and is equivalent to MSAPMOHS110A Follow emergency response procedures</w:t>
      </w:r>
    </w:p>
    <w:p w:rsidR="00000000" w:rsidRPr="00FA4F70" w:rsidP="00FA4F70">
      <w:pPr>
        <w:pStyle w:val="Heading1"/>
      </w:pPr>
      <w:bookmarkStart w:id="2" w:name="O_852600"/>
      <w:bookmarkEnd w:id="2"/>
      <w:r w:rsidRPr="00FA4F70">
        <w:t>Application</w:t>
      </w:r>
    </w:p>
    <w:p w:rsidR="00000000" w:rsidRPr="00FA4F70" w:rsidP="00322BE9">
      <w:pPr>
        <w:pStyle w:val="BodyText"/>
      </w:pPr>
      <w:r w:rsidRPr="00FA4F70">
        <w:t xml:space="preserve">This unit of competency covers the skills and knowledge required to follow emergency response procedures </w:t>
      </w:r>
      <w:r w:rsidRPr="00FA4F70">
        <w:t>in the workplace. It involves the use of workplace policies and procedures to maintain a safe work environment for oneself and others.</w:t>
      </w:r>
    </w:p>
    <w:p w:rsidR="00000000" w:rsidRPr="00FA4F70" w:rsidP="00322BE9">
      <w:pPr>
        <w:pStyle w:val="BodyText"/>
      </w:pPr>
      <w:r w:rsidRPr="00FA4F70">
        <w:t>This unit of competency applies to personnel who are required to know the signals when an emergency situation takes plac</w:t>
      </w:r>
      <w:r w:rsidRPr="00FA4F70">
        <w:t>e as well as the proper procedures to follow in order to save oneself from possible injury and/or death.</w:t>
      </w:r>
    </w:p>
    <w:p w:rsidR="00000000" w:rsidRPr="00FA4F70" w:rsidP="00322BE9">
      <w:pPr>
        <w:pStyle w:val="BodyText"/>
      </w:pPr>
      <w:r w:rsidRPr="00FA4F70">
        <w:t xml:space="preserve">The unit of competency may be used as part of an induction program for new workers. </w:t>
      </w:r>
    </w:p>
    <w:p w:rsidR="00000000" w:rsidRPr="00FA4F70" w:rsidP="00322BE9">
      <w:pPr>
        <w:pStyle w:val="BodyText"/>
      </w:pPr>
      <w:r w:rsidRPr="00FA4F70">
        <w:t>This unit of competency applies to an individual working alone o</w:t>
      </w:r>
      <w:r w:rsidRPr="00FA4F70">
        <w:t>r as part of a team/work group and working in liaison with other shift team members and the control room operator, as appropriate.</w:t>
      </w:r>
    </w:p>
    <w:p w:rsidR="00000000" w:rsidRPr="00FA4F70" w:rsidP="00322BE9">
      <w:pPr>
        <w:pStyle w:val="BodyText"/>
      </w:pPr>
      <w:r w:rsidRPr="00FA4F70">
        <w:t>No licensing, legislative or certification requirements apply to this unit at the time of publication.</w:t>
      </w:r>
    </w:p>
    <w:p w:rsidR="00000000" w:rsidRPr="00FA4F70" w:rsidP="00FA4F70">
      <w:pPr>
        <w:pStyle w:val="Heading1"/>
      </w:pPr>
      <w:bookmarkStart w:id="3" w:name="O_852599"/>
      <w:bookmarkEnd w:id="3"/>
      <w:r w:rsidRPr="00FA4F70">
        <w:t>Pre-</w:t>
      </w:r>
      <w:r w:rsidRPr="00FA4F70">
        <w:t>requisite Unit</w:t>
      </w:r>
    </w:p>
    <w:p w:rsidR="00000000" w:rsidRPr="00FA4F70" w:rsidP="00322BE9">
      <w:pPr>
        <w:pStyle w:val="BodyText"/>
      </w:pPr>
      <w:r w:rsidRPr="00FA4F70">
        <w:t>Nil</w:t>
      </w:r>
    </w:p>
    <w:p w:rsidR="00000000" w:rsidRPr="00FA4F70" w:rsidP="00FA4F70">
      <w:pPr>
        <w:pStyle w:val="Heading1"/>
      </w:pPr>
      <w:bookmarkStart w:id="4" w:name="O_852598"/>
      <w:bookmarkEnd w:id="4"/>
      <w:r w:rsidRPr="00FA4F70">
        <w:t>Competency Field</w:t>
      </w:r>
    </w:p>
    <w:p w:rsidR="00000000" w:rsidRPr="00FA4F70" w:rsidP="00322BE9">
      <w:pPr>
        <w:pStyle w:val="BodyText"/>
      </w:pPr>
      <w:r w:rsidRPr="00FA4F70">
        <w:t>Work health and safety</w:t>
      </w:r>
    </w:p>
    <w:p w:rsidR="00000000" w:rsidRPr="00FA4F70" w:rsidP="00FA4F70">
      <w:pPr>
        <w:pStyle w:val="Heading1"/>
      </w:pPr>
      <w:bookmarkStart w:id="5" w:name="O_852597"/>
      <w:bookmarkEnd w:id="5"/>
      <w:r w:rsidRPr="00FA4F70">
        <w:t>Unit Sector</w:t>
      </w:r>
    </w:p>
    <w:p w:rsidR="00000000" w:rsidRPr="00FA4F70" w:rsidP="00FA4F70">
      <w:pPr>
        <w:pStyle w:val="Heading1"/>
      </w:pPr>
      <w:bookmarkStart w:id="6" w:name="O_852596"/>
      <w:bookmarkEnd w:id="6"/>
      <w:r w:rsidRPr="00FA4F7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A4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F70">
            <w:pPr>
              <w:pStyle w:val="BodyText"/>
              <w:rPr>
                <w:lang w:val="en-NZ"/>
              </w:rPr>
            </w:pPr>
            <w:r w:rsidRPr="00FA4F70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F70">
            <w:pPr>
              <w:pStyle w:val="BodyText"/>
              <w:rPr>
                <w:lang w:val="en-NZ"/>
              </w:rPr>
            </w:pPr>
            <w:r w:rsidRPr="00FA4F70">
              <w:t>Performance criteria describe the performance needed to dem</w:t>
            </w:r>
            <w:r w:rsidRPr="00FA4F70">
              <w:t>onstrate achievement of the element</w:t>
            </w:r>
          </w:p>
        </w:tc>
      </w:tr>
      <w:tr w:rsidTr="00FA4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F70">
            <w:pPr>
              <w:pStyle w:val="BodyText"/>
              <w:rPr>
                <w:lang w:val="en-NZ"/>
              </w:rPr>
            </w:pPr>
          </w:p>
        </w:tc>
      </w:tr>
      <w:tr w:rsidTr="00FA4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F70" w:rsidP="00FA4F70">
            <w:pPr>
              <w:pStyle w:val="BodyText"/>
            </w:pPr>
            <w:r w:rsidRPr="00FA4F7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F70">
            <w:pPr>
              <w:pStyle w:val="BodyText"/>
              <w:rPr>
                <w:lang w:val="en-NZ"/>
              </w:rPr>
            </w:pPr>
            <w:r w:rsidRPr="00FA4F70">
              <w:rPr>
                <w:rStyle w:val="SpecialBold"/>
              </w:rPr>
              <w:t>Identify emergency situation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F70">
            <w:pPr>
              <w:pStyle w:val="BodyText"/>
              <w:rPr>
                <w:lang w:val="en-NZ"/>
              </w:rPr>
            </w:pPr>
            <w:r w:rsidRPr="00FA4F7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F70">
            <w:pPr>
              <w:pStyle w:val="BodyText"/>
              <w:rPr>
                <w:lang w:val="en-NZ"/>
              </w:rPr>
            </w:pPr>
            <w:r w:rsidRPr="00FA4F70">
              <w:t>Identify emergency signals and controls on machines and/or at the worksite</w:t>
            </w:r>
          </w:p>
        </w:tc>
      </w:tr>
      <w:tr w:rsidTr="00FA4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F70">
            <w:pPr>
              <w:pStyle w:val="BodyText"/>
              <w:rPr>
                <w:lang w:val="en-NZ"/>
              </w:rPr>
            </w:pPr>
            <w:r w:rsidRPr="00FA4F7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F70">
            <w:pPr>
              <w:pStyle w:val="BodyText"/>
              <w:rPr>
                <w:lang w:val="en-NZ"/>
              </w:rPr>
            </w:pPr>
            <w:r w:rsidRPr="00FA4F70">
              <w:t>Interpret the signals to take appropriate action</w:t>
            </w:r>
          </w:p>
        </w:tc>
      </w:tr>
      <w:tr w:rsidTr="00FA4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F70">
            <w:pPr>
              <w:pStyle w:val="BodyText"/>
              <w:rPr>
                <w:lang w:val="en-NZ"/>
              </w:rPr>
            </w:pPr>
            <w:r w:rsidRPr="00FA4F7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F70" w:rsidP="00FA4F70">
            <w:pPr>
              <w:pStyle w:val="BodyText"/>
            </w:pPr>
            <w:r w:rsidRPr="00FA4F70">
              <w:t>Identify emergency where there is no mechanical/electronic signal</w:t>
            </w:r>
          </w:p>
        </w:tc>
      </w:tr>
    </w:tbl>
    <w:p w:rsidR="00000000" w:rsidRPr="00FA4F70" w:rsidP="00FA4F7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A4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F70" w:rsidP="00FA4F70">
            <w:pPr>
              <w:pStyle w:val="BodyText"/>
            </w:pPr>
            <w:r w:rsidRPr="00FA4F7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F70">
            <w:pPr>
              <w:pStyle w:val="BodyText"/>
              <w:rPr>
                <w:lang w:val="en-NZ"/>
              </w:rPr>
            </w:pPr>
            <w:r w:rsidRPr="00FA4F70">
              <w:rPr>
                <w:rStyle w:val="SpecialBold"/>
              </w:rPr>
              <w:t>Follow emergency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F70">
            <w:pPr>
              <w:pStyle w:val="BodyText"/>
              <w:rPr>
                <w:lang w:val="en-NZ"/>
              </w:rPr>
            </w:pPr>
            <w:r w:rsidRPr="00FA4F7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F70">
            <w:pPr>
              <w:pStyle w:val="BodyText"/>
              <w:rPr>
                <w:lang w:val="en-NZ"/>
              </w:rPr>
            </w:pPr>
            <w:r w:rsidRPr="00FA4F70">
              <w:t>Report emergency according to procedures</w:t>
            </w:r>
          </w:p>
        </w:tc>
      </w:tr>
      <w:tr w:rsidTr="00FA4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F70">
            <w:pPr>
              <w:pStyle w:val="BodyText"/>
              <w:rPr>
                <w:lang w:val="en-NZ"/>
              </w:rPr>
            </w:pPr>
            <w:r w:rsidRPr="00FA4F7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F70">
            <w:pPr>
              <w:pStyle w:val="BodyText"/>
              <w:rPr>
                <w:lang w:val="en-NZ"/>
              </w:rPr>
            </w:pPr>
            <w:r w:rsidRPr="00FA4F70">
              <w:t>Identify emergency leader</w:t>
            </w:r>
          </w:p>
        </w:tc>
      </w:tr>
      <w:tr w:rsidTr="00FA4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F70">
            <w:pPr>
              <w:pStyle w:val="BodyText"/>
              <w:rPr>
                <w:lang w:val="en-NZ"/>
              </w:rPr>
            </w:pPr>
            <w:r w:rsidRPr="00FA4F70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F70">
            <w:pPr>
              <w:pStyle w:val="BodyText"/>
              <w:rPr>
                <w:lang w:val="en-NZ"/>
              </w:rPr>
            </w:pPr>
            <w:r w:rsidRPr="00FA4F70">
              <w:t>Follow workplace procedures and work instructions for dealing with a range of emergencies, under direct supervision of emergency leader</w:t>
            </w:r>
          </w:p>
        </w:tc>
      </w:tr>
      <w:tr w:rsidTr="00FA4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F70">
            <w:pPr>
              <w:pStyle w:val="BodyText"/>
              <w:rPr>
                <w:lang w:val="en-NZ"/>
              </w:rPr>
            </w:pPr>
            <w:r w:rsidRPr="00FA4F70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F70">
            <w:pPr>
              <w:pStyle w:val="BodyText"/>
              <w:rPr>
                <w:lang w:val="en-NZ"/>
              </w:rPr>
            </w:pPr>
            <w:r w:rsidRPr="00FA4F70">
              <w:t>Describe the potential consequences of failing to follow these procedures and instructions</w:t>
            </w:r>
          </w:p>
        </w:tc>
      </w:tr>
      <w:tr w:rsidTr="00FA4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F70">
            <w:pPr>
              <w:pStyle w:val="BodyText"/>
              <w:rPr>
                <w:lang w:val="en-NZ"/>
              </w:rPr>
            </w:pPr>
            <w:r w:rsidRPr="00FA4F70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F70" w:rsidP="00FA4F70">
            <w:pPr>
              <w:pStyle w:val="BodyText"/>
            </w:pPr>
            <w:r w:rsidRPr="00FA4F70">
              <w:t>Describe what t</w:t>
            </w:r>
            <w:r w:rsidRPr="00FA4F70">
              <w:t>o do if the emergency leader cannot be located when emergency occurs</w:t>
            </w:r>
          </w:p>
        </w:tc>
      </w:tr>
    </w:tbl>
    <w:p w:rsidR="00000000" w:rsidRPr="00FA4F70" w:rsidP="00FA4F70">
      <w:pPr>
        <w:pStyle w:val="BodyText"/>
      </w:pPr>
    </w:p>
    <w:p w:rsidR="00000000" w:rsidRPr="00FA4F70" w:rsidP="00FA4F70">
      <w:pPr>
        <w:pStyle w:val="AllowPageBreak"/>
      </w:pPr>
    </w:p>
    <w:p w:rsidR="00000000" w:rsidRPr="00FA4F70" w:rsidP="00FA4F70">
      <w:pPr>
        <w:pStyle w:val="Heading1"/>
      </w:pPr>
      <w:bookmarkStart w:id="7" w:name="O_852595"/>
      <w:bookmarkEnd w:id="7"/>
      <w:r w:rsidRPr="00FA4F70">
        <w:t>Foundation Skills</w:t>
      </w:r>
    </w:p>
    <w:p w:rsidR="00000000" w:rsidRPr="00FA4F70" w:rsidP="00322BE9">
      <w:pPr>
        <w:pStyle w:val="BodyText"/>
      </w:pPr>
      <w:r w:rsidRPr="00FA4F70">
        <w:t>This section describes those language, literacy, numeracy and employment skills that are essential to performance.</w:t>
      </w:r>
    </w:p>
    <w:p w:rsidR="00000000" w:rsidRPr="00FA4F70" w:rsidP="00322BE9">
      <w:pPr>
        <w:pStyle w:val="BodyText"/>
      </w:pPr>
      <w:r w:rsidRPr="00FA4F70">
        <w:t>Foundation skills essential to performance are explicit in the performance criteria of this unit of competency.</w:t>
      </w:r>
    </w:p>
    <w:p w:rsidR="00000000" w:rsidRPr="00FA4F70" w:rsidP="00FA4F70">
      <w:pPr>
        <w:pStyle w:val="Heading1"/>
      </w:pPr>
      <w:bookmarkStart w:id="8" w:name="O_852594"/>
      <w:bookmarkEnd w:id="8"/>
      <w:r w:rsidRPr="00FA4F70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7"/>
        <w:gridCol w:w="6519"/>
      </w:tblGrid>
      <w:tr w:rsidTr="00322B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F70">
            <w:pPr>
              <w:pStyle w:val="BodyText"/>
              <w:rPr>
                <w:lang w:val="en-NZ"/>
              </w:rPr>
            </w:pPr>
            <w:r w:rsidRPr="00FA4F70">
              <w:t>This field allows for different work environments and conditions that may affect performance. Essential ope</w:t>
            </w:r>
            <w:r w:rsidRPr="00FA4F70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322B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F70">
            <w:pPr>
              <w:pStyle w:val="BodyText"/>
              <w:rPr>
                <w:lang w:val="en-NZ"/>
              </w:rPr>
            </w:pPr>
            <w:r w:rsidRPr="00FA4F70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F70" w:rsidP="00FA4F70">
            <w:pPr>
              <w:pStyle w:val="BodyText"/>
            </w:pPr>
            <w:r w:rsidRPr="00FA4F70">
              <w:t>The latest version of all legislation, regulations, in</w:t>
            </w:r>
            <w:r w:rsidRPr="00FA4F70">
              <w:t>dustry codes of practice and Australian/international standards, or the version specified by the local regulatory authority, must be used, and include one or more of the following:</w:t>
            </w:r>
          </w:p>
          <w:p w:rsidR="00000000" w:rsidRPr="00FA4F70" w:rsidP="00FA4F70">
            <w:pPr>
              <w:pStyle w:val="ListBullet"/>
            </w:pPr>
            <w:r w:rsidRPr="00FA4F70">
              <w:t>legislative requirements, including work health and safety (WHS)</w:t>
            </w:r>
          </w:p>
          <w:p w:rsidR="00000000" w:rsidRPr="00FA4F70" w:rsidP="00FA4F70">
            <w:pPr>
              <w:pStyle w:val="ListBullet"/>
            </w:pPr>
            <w:r w:rsidRPr="00FA4F70">
              <w:t xml:space="preserve">industry </w:t>
            </w:r>
            <w:r w:rsidRPr="00FA4F70">
              <w:t>codes of practice and guidelines</w:t>
            </w:r>
          </w:p>
          <w:p w:rsidR="00000000" w:rsidRPr="00FA4F70" w:rsidP="00FA4F70">
            <w:pPr>
              <w:pStyle w:val="ListBullet"/>
            </w:pPr>
            <w:r w:rsidRPr="00FA4F70">
              <w:t xml:space="preserve">environmental regulations and guidelines </w:t>
            </w:r>
          </w:p>
          <w:p w:rsidR="00000000" w:rsidRPr="00FA4F70" w:rsidP="00FA4F70">
            <w:pPr>
              <w:pStyle w:val="ListBullet"/>
            </w:pPr>
            <w:r w:rsidRPr="00FA4F70">
              <w:t>Australian and other standards</w:t>
            </w:r>
          </w:p>
          <w:p w:rsidR="00000000" w:rsidRPr="00FA4F70" w:rsidP="00FA4F70">
            <w:pPr>
              <w:pStyle w:val="ListBullet"/>
            </w:pPr>
            <w:r w:rsidRPr="00FA4F70">
              <w:t>licence and certification requirements</w:t>
            </w:r>
          </w:p>
          <w:p w:rsidR="00000000" w:rsidP="00FA4F70">
            <w:pPr>
              <w:pStyle w:val="BodyText"/>
              <w:rPr>
                <w:lang w:val="en-NZ"/>
              </w:rPr>
            </w:pPr>
          </w:p>
        </w:tc>
      </w:tr>
      <w:tr w:rsidTr="00322B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F70">
            <w:pPr>
              <w:pStyle w:val="BodyText"/>
              <w:rPr>
                <w:lang w:val="en-NZ"/>
              </w:rPr>
            </w:pPr>
            <w:r w:rsidRPr="00FA4F70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F70" w:rsidP="00FA4F70">
            <w:pPr>
              <w:pStyle w:val="BodyText"/>
            </w:pPr>
            <w:r w:rsidRPr="00FA4F70">
              <w:t>All operations must be performed in accordance with relevant procedures.</w:t>
            </w:r>
          </w:p>
          <w:p w:rsidR="00000000" w:rsidRPr="00FA4F70" w:rsidP="00FA4F70">
            <w:pPr>
              <w:pStyle w:val="BodyText"/>
            </w:pPr>
            <w:r w:rsidRPr="00FA4F70">
              <w:t>Procedures are written, verbal, visual, computer-based or in some other form, and include one or more of the following:</w:t>
            </w:r>
          </w:p>
          <w:p w:rsidR="00000000" w:rsidRPr="00FA4F70" w:rsidP="00FA4F70">
            <w:pPr>
              <w:pStyle w:val="ListBullet"/>
            </w:pPr>
            <w:r w:rsidRPr="00FA4F70">
              <w:t>work instructions</w:t>
            </w:r>
          </w:p>
          <w:p w:rsidR="00000000" w:rsidRPr="00FA4F70" w:rsidP="00FA4F70">
            <w:pPr>
              <w:pStyle w:val="ListBullet"/>
            </w:pPr>
            <w:r w:rsidRPr="00FA4F70">
              <w:t>standard operating procedures (SOPs)</w:t>
            </w:r>
          </w:p>
          <w:p w:rsidR="00000000" w:rsidRPr="00FA4F70" w:rsidP="00FA4F70">
            <w:pPr>
              <w:pStyle w:val="ListBullet"/>
            </w:pPr>
            <w:r w:rsidRPr="00FA4F70">
              <w:t>safe work method statements (SWMS)</w:t>
            </w:r>
          </w:p>
          <w:p w:rsidR="00000000" w:rsidRPr="00FA4F70" w:rsidP="00FA4F70">
            <w:pPr>
              <w:pStyle w:val="ListBullet"/>
            </w:pPr>
            <w:r w:rsidRPr="00FA4F70">
              <w:t>formulas/recipes</w:t>
            </w:r>
          </w:p>
          <w:p w:rsidR="00000000" w:rsidRPr="00FA4F70" w:rsidP="00FA4F70">
            <w:pPr>
              <w:pStyle w:val="ListBullet"/>
            </w:pPr>
            <w:r w:rsidRPr="00FA4F70">
              <w:t>batch sheets</w:t>
            </w:r>
          </w:p>
          <w:p w:rsidR="00000000" w:rsidRPr="00FA4F70" w:rsidP="00FA4F70">
            <w:pPr>
              <w:pStyle w:val="ListBullet"/>
            </w:pPr>
            <w:r w:rsidRPr="00FA4F70">
              <w:t>temporary instr</w:t>
            </w:r>
            <w:r w:rsidRPr="00FA4F70">
              <w:t>uctions</w:t>
            </w:r>
          </w:p>
          <w:p w:rsidR="00000000" w:rsidRPr="00FA4F70" w:rsidP="00FA4F70">
            <w:pPr>
              <w:pStyle w:val="ListBullet"/>
            </w:pPr>
            <w:r w:rsidRPr="00FA4F70">
              <w:t>any similar instructions provided for the smooth running of the plant</w:t>
            </w:r>
          </w:p>
          <w:p w:rsidR="00000000" w:rsidP="00FA4F70">
            <w:pPr>
              <w:pStyle w:val="BodyText"/>
              <w:rPr>
                <w:lang w:val="en-NZ"/>
              </w:rPr>
            </w:pPr>
          </w:p>
        </w:tc>
      </w:tr>
      <w:tr w:rsidTr="00322B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F70">
            <w:pPr>
              <w:pStyle w:val="BodyText"/>
              <w:rPr>
                <w:lang w:val="en-NZ"/>
              </w:rPr>
            </w:pPr>
            <w:r w:rsidRPr="00FA4F70">
              <w:rPr>
                <w:rStyle w:val="SpecialBold"/>
              </w:rPr>
              <w:t>Identifying emergency signals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F70" w:rsidP="00FA4F70">
            <w:pPr>
              <w:pStyle w:val="BodyText"/>
            </w:pPr>
            <w:r w:rsidRPr="00FA4F70">
              <w:t>Identifying emergency signals includes one or more of the following:</w:t>
            </w:r>
          </w:p>
          <w:p w:rsidR="00000000" w:rsidRPr="00FA4F70" w:rsidP="00FA4F70">
            <w:pPr>
              <w:pStyle w:val="ListBullet"/>
            </w:pPr>
            <w:r w:rsidRPr="00FA4F70">
              <w:t>recognising emergency alarm:</w:t>
            </w:r>
          </w:p>
          <w:p w:rsidR="00000000" w:rsidRPr="00FA4F70" w:rsidP="00FA4F70">
            <w:pPr>
              <w:pStyle w:val="ListBullet2"/>
            </w:pPr>
            <w:r w:rsidRPr="00FA4F70">
              <w:t>visual (e.g. flashing lights)</w:t>
            </w:r>
          </w:p>
          <w:p w:rsidR="00000000" w:rsidRPr="00FA4F70" w:rsidP="00FA4F70">
            <w:pPr>
              <w:pStyle w:val="ListBullet2"/>
            </w:pPr>
            <w:r w:rsidRPr="00FA4F70">
              <w:t>auditory (e.g. alarms - siren/horn)</w:t>
            </w:r>
          </w:p>
          <w:p w:rsidR="00000000" w:rsidP="00FA4F70">
            <w:pPr>
              <w:pStyle w:val="ListBullet"/>
              <w:rPr>
                <w:lang w:val="en-NZ"/>
              </w:rPr>
            </w:pPr>
            <w:r w:rsidRPr="00FA4F70">
              <w:t>other signs of an emergency for that plant or site</w:t>
            </w:r>
          </w:p>
        </w:tc>
      </w:tr>
      <w:tr w:rsidTr="00322B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F70">
            <w:pPr>
              <w:pStyle w:val="BodyText"/>
              <w:rPr>
                <w:lang w:val="en-NZ"/>
              </w:rPr>
            </w:pPr>
            <w:r w:rsidRPr="00FA4F70">
              <w:rPr>
                <w:rStyle w:val="SpecialBold"/>
              </w:rPr>
              <w:t>Emergency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F70" w:rsidP="00FA4F70">
            <w:pPr>
              <w:pStyle w:val="BodyText"/>
            </w:pPr>
            <w:r w:rsidRPr="00FA4F70">
              <w:t>Emergency procedures include:</w:t>
            </w:r>
          </w:p>
          <w:p w:rsidR="00000000" w:rsidRPr="00FA4F70" w:rsidP="00FA4F70">
            <w:pPr>
              <w:pStyle w:val="ListBullet"/>
            </w:pPr>
            <w:r w:rsidRPr="00FA4F70">
              <w:t>work instructions and actions to take to deal with specific emergencies</w:t>
            </w:r>
          </w:p>
          <w:p w:rsidR="00000000" w:rsidRPr="00FA4F70" w:rsidP="00FA4F70">
            <w:pPr>
              <w:pStyle w:val="ListBullet"/>
            </w:pPr>
            <w:r w:rsidRPr="00FA4F70">
              <w:t>emergency issues that workers must raise wi</w:t>
            </w:r>
            <w:r w:rsidRPr="00FA4F70">
              <w:t>th designated personnel</w:t>
            </w:r>
          </w:p>
          <w:p w:rsidR="00000000" w:rsidRPr="00FA4F70" w:rsidP="00FA4F70">
            <w:pPr>
              <w:pStyle w:val="ListBullet"/>
            </w:pPr>
            <w:r w:rsidRPr="00FA4F70">
              <w:t xml:space="preserve">designated personnel </w:t>
            </w:r>
          </w:p>
          <w:p w:rsidR="00000000" w:rsidRPr="00FA4F70" w:rsidP="00FA4F70">
            <w:pPr>
              <w:pStyle w:val="ListBullet"/>
            </w:pPr>
            <w:r w:rsidRPr="00FA4F70">
              <w:t>what to do if the emergency leader cannot be located</w:t>
            </w:r>
          </w:p>
          <w:p w:rsidR="00000000" w:rsidP="00FA4F70">
            <w:pPr>
              <w:pStyle w:val="BodyText"/>
              <w:rPr>
                <w:lang w:val="en-NZ"/>
              </w:rPr>
            </w:pPr>
          </w:p>
        </w:tc>
      </w:tr>
      <w:tr w:rsidTr="00322B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F70">
            <w:pPr>
              <w:pStyle w:val="BodyText"/>
              <w:rPr>
                <w:lang w:val="en-NZ"/>
              </w:rPr>
            </w:pPr>
            <w:r w:rsidRPr="00FA4F70">
              <w:rPr>
                <w:rStyle w:val="SpecialBold"/>
              </w:rPr>
              <w:t>Emergencies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F70" w:rsidP="00FA4F70">
            <w:pPr>
              <w:pStyle w:val="BodyText"/>
            </w:pPr>
            <w:r w:rsidRPr="00FA4F70">
              <w:t>Emergencies include one or more of the following:</w:t>
            </w:r>
          </w:p>
          <w:p w:rsidR="00000000" w:rsidRPr="00FA4F70" w:rsidP="00FA4F70">
            <w:pPr>
              <w:pStyle w:val="ListBullet"/>
            </w:pPr>
            <w:r w:rsidRPr="00FA4F70">
              <w:t>observation of injury or incident in the workplace</w:t>
            </w:r>
          </w:p>
          <w:p w:rsidR="00000000" w:rsidRPr="00FA4F70" w:rsidP="00FA4F70">
            <w:pPr>
              <w:pStyle w:val="ListBullet"/>
            </w:pPr>
            <w:r w:rsidRPr="00FA4F70">
              <w:t>fires</w:t>
            </w:r>
          </w:p>
          <w:p w:rsidR="00000000" w:rsidRPr="00FA4F70" w:rsidP="00FA4F70">
            <w:pPr>
              <w:pStyle w:val="ListBullet"/>
            </w:pPr>
            <w:r w:rsidRPr="00FA4F70">
              <w:t>chemical or oil spills</w:t>
            </w:r>
          </w:p>
          <w:p w:rsidR="00000000" w:rsidRPr="00FA4F70" w:rsidP="00FA4F70">
            <w:pPr>
              <w:pStyle w:val="ListBullet"/>
            </w:pPr>
            <w:r w:rsidRPr="00FA4F70">
              <w:t>gas leak or vapour emission</w:t>
            </w:r>
          </w:p>
          <w:p w:rsidR="00000000" w:rsidRPr="00FA4F70" w:rsidP="00FA4F70">
            <w:pPr>
              <w:pStyle w:val="ListBullet"/>
            </w:pPr>
            <w:r w:rsidRPr="00FA4F70">
              <w:t>utilities failure</w:t>
            </w:r>
          </w:p>
          <w:p w:rsidR="00000000" w:rsidRPr="00FA4F70" w:rsidP="00FA4F70">
            <w:pPr>
              <w:pStyle w:val="ListBullet"/>
            </w:pPr>
            <w:r w:rsidRPr="00FA4F70">
              <w:t>bomb scares</w:t>
            </w:r>
          </w:p>
          <w:p w:rsidR="00000000" w:rsidRPr="00FA4F70" w:rsidP="00FA4F70">
            <w:pPr>
              <w:pStyle w:val="ListBullet"/>
            </w:pPr>
            <w:r w:rsidRPr="00FA4F70">
              <w:t>failure or malfunction of plant/machinery</w:t>
            </w:r>
          </w:p>
          <w:p w:rsidR="00000000" w:rsidP="00FA4F70">
            <w:pPr>
              <w:pStyle w:val="BodyText"/>
              <w:rPr>
                <w:lang w:val="en-NZ"/>
              </w:rPr>
            </w:pPr>
          </w:p>
        </w:tc>
      </w:tr>
      <w:tr w:rsidTr="00322B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F70">
            <w:pPr>
              <w:pStyle w:val="BodyText"/>
              <w:rPr>
                <w:lang w:val="en-NZ"/>
              </w:rPr>
            </w:pPr>
            <w:r w:rsidRPr="00FA4F70">
              <w:rPr>
                <w:rStyle w:val="SpecialBold"/>
              </w:rPr>
              <w:t>Designated personnel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F70" w:rsidP="00FA4F70">
            <w:pPr>
              <w:pStyle w:val="BodyText"/>
            </w:pPr>
            <w:r w:rsidRPr="00FA4F70">
              <w:t>Designated personnel include one or more of the following:</w:t>
            </w:r>
          </w:p>
          <w:p w:rsidR="00000000" w:rsidRPr="00FA4F70" w:rsidP="00FA4F70">
            <w:pPr>
              <w:pStyle w:val="ListBullet"/>
            </w:pPr>
            <w:r w:rsidRPr="00FA4F70">
              <w:t>employer</w:t>
            </w:r>
          </w:p>
          <w:p w:rsidR="00000000" w:rsidRPr="00FA4F70" w:rsidP="00FA4F70">
            <w:pPr>
              <w:pStyle w:val="ListBullet"/>
            </w:pPr>
            <w:r w:rsidRPr="00FA4F70">
              <w:t>supervisor</w:t>
            </w:r>
          </w:p>
          <w:p w:rsidR="00000000" w:rsidRPr="00FA4F70" w:rsidP="00FA4F70">
            <w:pPr>
              <w:pStyle w:val="ListBullet"/>
            </w:pPr>
            <w:r w:rsidRPr="00FA4F70">
              <w:t>employees elected as emergency team leader</w:t>
            </w:r>
          </w:p>
          <w:p w:rsidR="00000000" w:rsidRPr="00FA4F70" w:rsidP="00FA4F70">
            <w:pPr>
              <w:pStyle w:val="ListBullet"/>
            </w:pPr>
            <w:r w:rsidRPr="00FA4F70">
              <w:t>other personnel with emergency team leader responsibilities</w:t>
            </w:r>
          </w:p>
          <w:p w:rsidR="00000000" w:rsidRPr="00FA4F70" w:rsidP="00FA4F70">
            <w:pPr>
              <w:pStyle w:val="BodyText"/>
            </w:pPr>
          </w:p>
        </w:tc>
      </w:tr>
    </w:tbl>
    <w:p w:rsidR="00000000" w:rsidRPr="00FA4F70" w:rsidP="00FA4F70">
      <w:pPr>
        <w:pStyle w:val="BodyText"/>
      </w:pPr>
    </w:p>
    <w:p w:rsidR="00000000" w:rsidRPr="00FA4F70" w:rsidP="00FA4F70">
      <w:pPr>
        <w:pStyle w:val="AllowPageBreak"/>
      </w:pPr>
    </w:p>
    <w:p w:rsidR="00000000" w:rsidRPr="00FA4F70" w:rsidP="00FA4F70">
      <w:pPr>
        <w:pStyle w:val="Heading1"/>
      </w:pPr>
      <w:bookmarkStart w:id="9" w:name="O_852593"/>
      <w:bookmarkEnd w:id="9"/>
      <w:r w:rsidRPr="00FA4F70">
        <w:t>Unit Mapping Information</w:t>
      </w:r>
    </w:p>
    <w:p w:rsidR="00000000" w:rsidRPr="00FA4F70" w:rsidP="00322BE9">
      <w:pPr>
        <w:pStyle w:val="BodyText"/>
      </w:pPr>
      <w:r w:rsidRPr="00FA4F70">
        <w:t>Release 1. Supersedes and is equivalent to MSAPMOHS110A Follow emergency response procedures</w:t>
      </w:r>
    </w:p>
    <w:p w:rsidR="00000000" w:rsidRPr="00FA4F70" w:rsidP="00FA4F70">
      <w:pPr>
        <w:pStyle w:val="Heading1"/>
      </w:pPr>
      <w:bookmarkStart w:id="10" w:name="O_852586"/>
      <w:bookmarkEnd w:id="10"/>
      <w:r w:rsidRPr="00FA4F70">
        <w:t>Links</w:t>
      </w:r>
    </w:p>
    <w:p w:rsidR="00000000" w:rsidRPr="00FA4F70" w:rsidP="00322BE9">
      <w:pPr>
        <w:pStyle w:val="BodyText"/>
      </w:pPr>
      <w:r w:rsidRPr="00FA4F70">
        <w:t>Companion Volume implementation gui</w:t>
      </w:r>
      <w:r w:rsidRPr="00FA4F70">
        <w:t xml:space="preserve">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D34265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FA4F70" w:rsidP="00FA4F70"/>
    <w:sectPr w:rsidSect="00FA4F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F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F70" w:rsidRPr="00322BE9" w:rsidP="00322B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F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E9" w:rsidP="00FA4F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2BE9" w:rsidP="00FA4F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22BE9" w:rsidP="00FA4F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F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4F70" w:rsidRPr="00322BE9" w:rsidP="00322B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F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E9" w:rsidRPr="002D2AF8" w:rsidP="00FA4F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MSMWHS110 Follow emergency response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22BE9" w:rsidP="00FA4F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82F3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223C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C64C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F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4F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4F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4F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4F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4F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4F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4F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4F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4F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4F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4F70"/>
  </w:style>
  <w:style w:type="character" w:customStyle="1" w:styleId="Heading1Char">
    <w:name w:val="Heading 1 Char"/>
    <w:basedOn w:val="DefaultParagraphFont"/>
    <w:link w:val="Heading1"/>
    <w:rsid w:val="00FA4F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4F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4F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4F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4F70"/>
    <w:rPr>
      <w:b/>
      <w:spacing w:val="0"/>
    </w:rPr>
  </w:style>
  <w:style w:type="paragraph" w:styleId="ListBullet2">
    <w:name w:val="List Bullet 2"/>
    <w:basedOn w:val="List2"/>
    <w:rsid w:val="00FA4F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4F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4F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4F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4F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4F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4F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4F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4F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4F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4F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4F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4F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4F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4F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4F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4F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4F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4F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4F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4F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4F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4F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4F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4F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4F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4F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4F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4F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4F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4F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4F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4F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4F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4F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4F70"/>
    <w:rPr>
      <w:i/>
    </w:rPr>
  </w:style>
  <w:style w:type="paragraph" w:styleId="Caption">
    <w:name w:val="caption"/>
    <w:basedOn w:val="BodyText"/>
    <w:next w:val="Normal"/>
    <w:qFormat/>
    <w:rsid w:val="00FA4F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4F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4F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4F70"/>
  </w:style>
  <w:style w:type="paragraph" w:styleId="TableofFigures">
    <w:name w:val="table of figures"/>
    <w:basedOn w:val="Normal"/>
    <w:next w:val="Normal"/>
    <w:semiHidden/>
    <w:rsid w:val="00FA4F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4F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4F70"/>
    <w:rPr>
      <w:rFonts w:ascii="Wingdings" w:hAnsi="Wingdings"/>
    </w:rPr>
  </w:style>
  <w:style w:type="paragraph" w:customStyle="1" w:styleId="TableHeading">
    <w:name w:val="Table Heading"/>
    <w:basedOn w:val="HeadingBase"/>
    <w:rsid w:val="00FA4F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4F70"/>
    <w:rPr>
      <w:color w:val="0033CC"/>
      <w:u w:val="none"/>
    </w:rPr>
  </w:style>
  <w:style w:type="paragraph" w:customStyle="1" w:styleId="BodyTextRight">
    <w:name w:val="Body Text Right"/>
    <w:basedOn w:val="BodyText"/>
    <w:rsid w:val="00FA4F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4F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4F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4F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4F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4F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4F70"/>
    <w:rPr>
      <w:sz w:val="32"/>
    </w:rPr>
  </w:style>
  <w:style w:type="paragraph" w:customStyle="1" w:styleId="HeadingProcedure">
    <w:name w:val="Heading Procedure"/>
    <w:basedOn w:val="HeadingBase"/>
    <w:next w:val="Normal"/>
    <w:rsid w:val="00FA4F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4F70"/>
    <w:pPr>
      <w:spacing w:before="60" w:after="60"/>
    </w:pPr>
  </w:style>
  <w:style w:type="paragraph" w:styleId="ListContinue">
    <w:name w:val="List Continue"/>
    <w:basedOn w:val="List"/>
    <w:rsid w:val="00FA4F70"/>
    <w:pPr>
      <w:ind w:firstLine="0"/>
    </w:pPr>
  </w:style>
  <w:style w:type="paragraph" w:customStyle="1" w:styleId="ListNote">
    <w:name w:val="List Note"/>
    <w:basedOn w:val="List"/>
    <w:rsid w:val="00FA4F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4F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4F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4F70"/>
    <w:rPr>
      <w:rFonts w:ascii="Courier New" w:hAnsi="Courier New"/>
    </w:rPr>
  </w:style>
  <w:style w:type="paragraph" w:customStyle="1" w:styleId="NoteBullet">
    <w:name w:val="Note Bullet"/>
    <w:basedOn w:val="Note"/>
    <w:rsid w:val="00FA4F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4F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4F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4F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4F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4F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4F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4F70"/>
    <w:rPr>
      <w:b/>
      <w:smallCaps/>
    </w:rPr>
  </w:style>
  <w:style w:type="paragraph" w:customStyle="1" w:styleId="TableListNumber">
    <w:name w:val="Table List Number"/>
    <w:basedOn w:val="ListNumber"/>
    <w:rsid w:val="00FA4F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4F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4F70"/>
    <w:pPr>
      <w:numPr>
        <w:numId w:val="9"/>
      </w:numPr>
    </w:pPr>
  </w:style>
  <w:style w:type="paragraph" w:customStyle="1" w:styleId="ListAlpha2">
    <w:name w:val="List Alpha 2"/>
    <w:basedOn w:val="List2"/>
    <w:rsid w:val="00FA4F70"/>
    <w:pPr>
      <w:numPr>
        <w:numId w:val="8"/>
      </w:numPr>
    </w:pPr>
  </w:style>
  <w:style w:type="paragraph" w:styleId="List2">
    <w:name w:val="List 2"/>
    <w:basedOn w:val="BodyText"/>
    <w:rsid w:val="00FA4F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4F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4F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4F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4F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4F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4F70"/>
    <w:pPr>
      <w:numPr>
        <w:numId w:val="4"/>
      </w:numPr>
    </w:pPr>
  </w:style>
  <w:style w:type="paragraph" w:styleId="ListContinue2">
    <w:name w:val="List Continue 2"/>
    <w:basedOn w:val="List2"/>
    <w:rsid w:val="00FA4F70"/>
    <w:pPr>
      <w:ind w:firstLine="0"/>
    </w:pPr>
  </w:style>
  <w:style w:type="paragraph" w:styleId="ListContinue3">
    <w:name w:val="List Continue 3"/>
    <w:basedOn w:val="List3"/>
    <w:rsid w:val="00FA4F70"/>
    <w:pPr>
      <w:ind w:left="1021" w:firstLine="0"/>
    </w:pPr>
  </w:style>
  <w:style w:type="paragraph" w:styleId="ListContinue4">
    <w:name w:val="List Continue 4"/>
    <w:basedOn w:val="List4"/>
    <w:rsid w:val="00FA4F70"/>
    <w:pPr>
      <w:ind w:firstLine="0"/>
    </w:pPr>
  </w:style>
  <w:style w:type="paragraph" w:styleId="ListContinue5">
    <w:name w:val="List Continue 5"/>
    <w:basedOn w:val="List5"/>
    <w:rsid w:val="00FA4F70"/>
    <w:pPr>
      <w:ind w:firstLine="0"/>
    </w:pPr>
  </w:style>
  <w:style w:type="paragraph" w:styleId="ListNumber3">
    <w:name w:val="List Number 3"/>
    <w:basedOn w:val="List3"/>
    <w:rsid w:val="00FA4F70"/>
    <w:pPr>
      <w:numPr>
        <w:numId w:val="5"/>
      </w:numPr>
    </w:pPr>
  </w:style>
  <w:style w:type="paragraph" w:styleId="ListNumber4">
    <w:name w:val="List Number 4"/>
    <w:basedOn w:val="List4"/>
    <w:rsid w:val="00FA4F70"/>
    <w:pPr>
      <w:numPr>
        <w:numId w:val="6"/>
      </w:numPr>
    </w:pPr>
  </w:style>
  <w:style w:type="paragraph" w:styleId="ListNumber5">
    <w:name w:val="List Number 5"/>
    <w:basedOn w:val="List5"/>
    <w:rsid w:val="00FA4F70"/>
    <w:pPr>
      <w:numPr>
        <w:numId w:val="7"/>
      </w:numPr>
    </w:pPr>
  </w:style>
  <w:style w:type="paragraph" w:styleId="BlockText">
    <w:name w:val="Block Text"/>
    <w:basedOn w:val="Normal"/>
    <w:rsid w:val="00FA4F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4F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4F70"/>
    <w:rPr>
      <w:sz w:val="16"/>
      <w:vertAlign w:val="superscript"/>
    </w:rPr>
  </w:style>
  <w:style w:type="character" w:customStyle="1" w:styleId="Symbols">
    <w:name w:val="Symbols"/>
    <w:basedOn w:val="DefaultParagraphFont"/>
    <w:rsid w:val="00FA4F70"/>
    <w:rPr>
      <w:rFonts w:ascii="Symbol" w:hAnsi="Symbol"/>
    </w:rPr>
  </w:style>
  <w:style w:type="character" w:customStyle="1" w:styleId="MenuOptions">
    <w:name w:val="Menu Options"/>
    <w:basedOn w:val="DefaultParagraphFont"/>
    <w:rsid w:val="00FA4F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4F70"/>
    <w:rPr>
      <w:b/>
    </w:rPr>
  </w:style>
  <w:style w:type="character" w:customStyle="1" w:styleId="Underlined">
    <w:name w:val="Underlined"/>
    <w:basedOn w:val="DefaultParagraphFont"/>
    <w:rsid w:val="00FA4F70"/>
    <w:rPr>
      <w:u w:val="single"/>
    </w:rPr>
  </w:style>
  <w:style w:type="paragraph" w:customStyle="1" w:styleId="TableBodyTextRight">
    <w:name w:val="Table Body Text Right"/>
    <w:basedOn w:val="TableBodyText"/>
    <w:rsid w:val="00FA4F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4F70"/>
    <w:rPr>
      <w:sz w:val="18"/>
    </w:rPr>
  </w:style>
  <w:style w:type="paragraph" w:customStyle="1" w:styleId="BodySmallRight">
    <w:name w:val="Body Small Right"/>
    <w:basedOn w:val="BodyTextRight"/>
    <w:rsid w:val="00FA4F70"/>
    <w:rPr>
      <w:sz w:val="18"/>
      <w:szCs w:val="18"/>
    </w:rPr>
  </w:style>
  <w:style w:type="paragraph" w:customStyle="1" w:styleId="MarginEdition">
    <w:name w:val="Margin Edition"/>
    <w:basedOn w:val="MarginNote"/>
    <w:rsid w:val="00FA4F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4F70"/>
    <w:rPr>
      <w:sz w:val="2"/>
      <w:szCs w:val="2"/>
    </w:rPr>
  </w:style>
  <w:style w:type="character" w:customStyle="1" w:styleId="Small">
    <w:name w:val="Small"/>
    <w:basedOn w:val="DefaultParagraphFont"/>
    <w:rsid w:val="00FA4F70"/>
    <w:rPr>
      <w:sz w:val="16"/>
    </w:rPr>
  </w:style>
  <w:style w:type="paragraph" w:customStyle="1" w:styleId="WideTable">
    <w:name w:val="Wide Table"/>
    <w:basedOn w:val="Normal"/>
    <w:rsid w:val="00FA4F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4F70"/>
  </w:style>
  <w:style w:type="paragraph" w:styleId="Quote">
    <w:name w:val="Quote"/>
    <w:basedOn w:val="Heading1"/>
    <w:link w:val="QuoteChar"/>
    <w:qFormat/>
    <w:rsid w:val="00FA4F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4F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4F70"/>
    <w:pPr>
      <w:pageBreakBefore/>
    </w:pPr>
  </w:style>
  <w:style w:type="paragraph" w:customStyle="1" w:styleId="Border">
    <w:name w:val="Border"/>
    <w:basedOn w:val="Normal"/>
    <w:qFormat/>
    <w:rsid w:val="00FA4F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4F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F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F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4F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4F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4F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4F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4F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4F70"/>
    <w:rPr>
      <w:u w:val="single"/>
    </w:rPr>
  </w:style>
  <w:style w:type="character" w:customStyle="1" w:styleId="BoldandItalics">
    <w:name w:val="Bold and Italics"/>
    <w:qFormat/>
    <w:rsid w:val="00FA4F70"/>
    <w:rPr>
      <w:b/>
      <w:i/>
      <w:u w:val="none"/>
    </w:rPr>
  </w:style>
  <w:style w:type="paragraph" w:styleId="BalloonText">
    <w:name w:val="Balloon Text"/>
    <w:basedOn w:val="Normal"/>
    <w:link w:val="BalloonTextChar"/>
    <w:rsid w:val="00FA4F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4F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4F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4F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4F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4F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4F70"/>
    <w:pPr>
      <w:spacing w:before="0" w:after="0"/>
    </w:pPr>
  </w:style>
  <w:style w:type="paragraph" w:customStyle="1" w:styleId="BodyTextBold">
    <w:name w:val="Body Text Bold"/>
    <w:basedOn w:val="BodyText"/>
    <w:qFormat/>
    <w:rsid w:val="00FA4F70"/>
    <w:rPr>
      <w:b/>
    </w:rPr>
  </w:style>
  <w:style w:type="character" w:styleId="Hyperlink">
    <w:name w:val="Hyperlink"/>
    <w:basedOn w:val="DefaultParagraphFont"/>
    <w:uiPriority w:val="99"/>
    <w:unhideWhenUsed/>
    <w:rsid w:val="00322B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674</Words>
  <Characters>4191</Characters>
  <Application>Microsoft Office Word</Application>
  <DocSecurity>0</DocSecurity>
  <Lines>174</Lines>
  <Paragraphs>110</Paragraphs>
  <ScaleCrop>false</ScaleCrop>
  <Company>Author-it Software Corporation Ltd.</Company>
  <LinksUpToDate>false</LinksUpToDate>
  <CharactersWithSpaces>4755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MSMWHS110 Follow emergency response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2023-02-03T05:49:00Z</dcterms:created>
  <dcterms:modified xsi:type="dcterms:W3CDTF">2023-02-03T05:49:00Z</dcterms:modified>
</cp:coreProperties>
</file>