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A48" w:rsidP="001D5A48">
      <w:pPr>
        <w:pStyle w:val="Title"/>
      </w:pPr>
      <w:r>
        <w:fldChar w:fldCharType="begin"/>
      </w:r>
      <w:r>
        <w:instrText xml:space="preserve"> TITLE   \* MERGEFORMAT </w:instrText>
      </w:r>
      <w:r>
        <w:fldChar w:fldCharType="separate"/>
      </w:r>
      <w:r>
        <w:t>Assessment Requirements for MSMWHS100 Follow WHS procedures</w:t>
      </w:r>
      <w:r>
        <w:fldChar w:fldCharType="end"/>
      </w:r>
    </w:p>
    <w:p w:rsidR="001D5A48" w:rsidP="001D5A48">
      <w:pPr>
        <w:pStyle w:val="Version"/>
        <w:sectPr w:rsidSect="00CA02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224" w:rsidP="00CA0224">
      <w:pPr>
        <w:pStyle w:val="SuperHeading"/>
      </w:pPr>
      <w:r w:rsidRPr="00CA0224">
        <w:t>Assessment Requirements for MSMWHS100 Follow WHS procedures</w:t>
      </w:r>
    </w:p>
    <w:p w:rsidR="00000000" w:rsidRPr="00CA0224" w:rsidP="00CA0224">
      <w:pPr>
        <w:pStyle w:val="Heading1"/>
      </w:pPr>
      <w:bookmarkStart w:id="1" w:name="O_872829"/>
      <w:bookmarkEnd w:id="1"/>
      <w:r w:rsidRPr="00CA0224">
        <w:t>Modification History</w:t>
      </w:r>
    </w:p>
    <w:p w:rsidR="00000000" w:rsidRPr="00CA0224" w:rsidP="001D5A48">
      <w:pPr>
        <w:pStyle w:val="BodyText"/>
      </w:pPr>
      <w:r w:rsidRPr="00CA0224">
        <w:t>Release 1. Supersedes and is equivalent to MSAPMOHS100A Follow OHS procedures</w:t>
      </w:r>
    </w:p>
    <w:p w:rsidR="00000000" w:rsidRPr="00CA0224" w:rsidP="00CA0224">
      <w:pPr>
        <w:pStyle w:val="Heading1"/>
      </w:pPr>
      <w:bookmarkStart w:id="2" w:name="O_872832"/>
      <w:bookmarkEnd w:id="2"/>
      <w:r w:rsidRPr="00CA0224">
        <w:t>Performance Evidence</w:t>
      </w:r>
    </w:p>
    <w:p w:rsidR="00000000" w:rsidRPr="00CA0224" w:rsidP="001D5A48">
      <w:pPr>
        <w:pStyle w:val="BodyText"/>
      </w:pPr>
      <w:r w:rsidRPr="00CA0224">
        <w:t>Evidence required to demonstrate competence in this unit must be relevant to and satisfy the requiremen</w:t>
      </w:r>
      <w:r w:rsidRPr="00CA0224">
        <w:t>ts of the elements and performance criteria and demonstrate the ability to:</w:t>
      </w:r>
    </w:p>
    <w:p w:rsidR="00000000" w:rsidRPr="00CA0224" w:rsidP="00CA0224">
      <w:pPr>
        <w:pStyle w:val="ListBullet"/>
      </w:pPr>
      <w:r w:rsidRPr="00CA0224">
        <w:t>recognise hazards</w:t>
      </w:r>
    </w:p>
    <w:p w:rsidR="00000000" w:rsidRPr="00CA0224" w:rsidP="00CA0224">
      <w:pPr>
        <w:pStyle w:val="ListBullet"/>
      </w:pPr>
      <w:r w:rsidRPr="00CA0224">
        <w:t>use required personal protective equipment (PPE)</w:t>
      </w:r>
    </w:p>
    <w:p w:rsidR="00000000" w:rsidRPr="00CA0224" w:rsidP="00CA0224">
      <w:pPr>
        <w:pStyle w:val="ListBullet"/>
      </w:pPr>
      <w:r w:rsidRPr="00CA0224">
        <w:t xml:space="preserve">take the action specified in the procedures </w:t>
      </w:r>
    </w:p>
    <w:p w:rsidR="00000000" w:rsidRPr="00CA0224" w:rsidP="00CA0224">
      <w:pPr>
        <w:pStyle w:val="ListBullet"/>
      </w:pPr>
      <w:r w:rsidRPr="00CA0224">
        <w:t xml:space="preserve">report the situation as specified in the procedures </w:t>
      </w:r>
    </w:p>
    <w:p w:rsidR="00000000" w:rsidRPr="00CA0224" w:rsidP="00CA0224">
      <w:pPr>
        <w:pStyle w:val="AllowPageBreak"/>
      </w:pPr>
    </w:p>
    <w:p w:rsidR="00000000" w:rsidRPr="00CA0224" w:rsidP="00CA0224">
      <w:pPr>
        <w:pStyle w:val="Heading1"/>
      </w:pPr>
      <w:bookmarkStart w:id="3" w:name="O_872831"/>
      <w:bookmarkEnd w:id="3"/>
      <w:r w:rsidRPr="00CA0224">
        <w:t>Knowledge Evidence</w:t>
      </w:r>
    </w:p>
    <w:p w:rsidR="00000000" w:rsidRPr="00CA0224" w:rsidP="001D5A48">
      <w:pPr>
        <w:pStyle w:val="BodyText"/>
      </w:pPr>
      <w:r w:rsidRPr="00CA0224">
        <w:t>Evidence must be provided that demonstrates knowledge of:</w:t>
      </w:r>
    </w:p>
    <w:p w:rsidR="00000000" w:rsidRPr="00CA0224" w:rsidP="00CA0224">
      <w:pPr>
        <w:pStyle w:val="ListBullet"/>
      </w:pPr>
      <w:r w:rsidRPr="00CA0224">
        <w:t>the rights and responsibilities of personnel under the WHS legislation</w:t>
      </w:r>
    </w:p>
    <w:p w:rsidR="00000000" w:rsidRPr="00CA0224" w:rsidP="00CA0224">
      <w:pPr>
        <w:pStyle w:val="ListBullet"/>
      </w:pPr>
      <w:r w:rsidRPr="00CA0224">
        <w:t>hazard and emergency signs, labels and alarms</w:t>
      </w:r>
    </w:p>
    <w:p w:rsidR="00000000" w:rsidRPr="00CA0224" w:rsidP="00CA0224">
      <w:pPr>
        <w:pStyle w:val="ListBullet"/>
      </w:pPr>
      <w:r w:rsidRPr="00CA0224">
        <w:t>hazards that may arise in the job/work environment, includ</w:t>
      </w:r>
      <w:r w:rsidRPr="00CA0224">
        <w:t>ing:</w:t>
      </w:r>
    </w:p>
    <w:p w:rsidR="00000000" w:rsidRPr="00CA0224" w:rsidP="00CA0224">
      <w:pPr>
        <w:pStyle w:val="ListBullet2"/>
      </w:pPr>
      <w:r w:rsidRPr="00CA0224">
        <w:t xml:space="preserve">their possible causes </w:t>
      </w:r>
    </w:p>
    <w:p w:rsidR="00000000" w:rsidRPr="00CA0224" w:rsidP="00CA0224">
      <w:pPr>
        <w:pStyle w:val="ListBullet2"/>
      </w:pPr>
      <w:r w:rsidRPr="00CA0224">
        <w:t>potential consequences</w:t>
      </w:r>
    </w:p>
    <w:p w:rsidR="00000000" w:rsidRPr="00CA0224" w:rsidP="00CA0224">
      <w:pPr>
        <w:pStyle w:val="ListBullet2"/>
      </w:pPr>
      <w:r w:rsidRPr="00CA0224">
        <w:t>appropriate risk controls</w:t>
      </w:r>
    </w:p>
    <w:p w:rsidR="00000000" w:rsidRPr="00CA0224" w:rsidP="00CA0224">
      <w:pPr>
        <w:pStyle w:val="ListBullet"/>
      </w:pPr>
      <w:r w:rsidRPr="00CA0224">
        <w:t>types and application of PPE</w:t>
      </w:r>
    </w:p>
    <w:p w:rsidR="00000000" w:rsidRPr="00CA0224" w:rsidP="00CA0224">
      <w:pPr>
        <w:pStyle w:val="ListBullet"/>
      </w:pPr>
      <w:r w:rsidRPr="00CA0224">
        <w:t>procedures for reporting WSE problems and taking action</w:t>
      </w:r>
    </w:p>
    <w:p w:rsidR="00000000" w:rsidRPr="00CA0224" w:rsidP="00CA0224">
      <w:pPr>
        <w:pStyle w:val="ListBullet"/>
      </w:pPr>
      <w:r w:rsidRPr="00CA0224">
        <w:t>emergency procedures.</w:t>
      </w:r>
    </w:p>
    <w:p w:rsidR="00000000" w:rsidRPr="00CA0224" w:rsidP="00CA0224">
      <w:pPr>
        <w:pStyle w:val="AllowPageBreak"/>
      </w:pPr>
    </w:p>
    <w:p w:rsidR="00000000" w:rsidRPr="00CA0224" w:rsidP="00CA0224">
      <w:pPr>
        <w:pStyle w:val="Heading1"/>
      </w:pPr>
      <w:bookmarkStart w:id="4" w:name="O_872830"/>
      <w:bookmarkEnd w:id="4"/>
      <w:r w:rsidRPr="00CA0224">
        <w:t>Assessment Conditions</w:t>
      </w:r>
    </w:p>
    <w:p w:rsidR="00000000" w:rsidRPr="00CA0224" w:rsidP="00CA0224">
      <w:pPr>
        <w:pStyle w:val="ListBullet"/>
      </w:pPr>
      <w:r w:rsidRPr="00CA0224">
        <w:t>Competency must be achieved before performing this activity. Therefore this unit will typically be assessed off the job. Where assessment is undertaken on the job, appropriate supervision and safety precautions must be provided.</w:t>
      </w:r>
    </w:p>
    <w:p w:rsidR="00000000" w:rsidRPr="00CA0224" w:rsidP="00CA0224">
      <w:pPr>
        <w:pStyle w:val="ListBullet"/>
      </w:pPr>
      <w:r w:rsidRPr="00CA0224">
        <w:t>The unit should be assessed</w:t>
      </w:r>
      <w:r w:rsidRPr="00CA0224">
        <w:t xml:space="preserve"> holistically and the judgement of competence based on a holistic assessment of the evidence. </w:t>
      </w:r>
    </w:p>
    <w:p w:rsidR="00000000" w:rsidRPr="00CA0224" w:rsidP="00CA0224">
      <w:pPr>
        <w:pStyle w:val="ListBullet"/>
      </w:pPr>
      <w:r w:rsidRPr="00CA0224">
        <w:t>The collection of performance evidence:</w:t>
      </w:r>
    </w:p>
    <w:p w:rsidR="00000000" w:rsidRPr="00CA0224" w:rsidP="00CA0224">
      <w:pPr>
        <w:pStyle w:val="ListBullet2"/>
      </w:pPr>
      <w:r w:rsidRPr="00CA0224">
        <w:t>should provide evidence of the ability to perform over the range of situations which might be expected to be encountered</w:t>
      </w:r>
      <w:r w:rsidRPr="00CA0224">
        <w:t>, including typical disruptions to normal, smooth work conditions</w:t>
      </w:r>
    </w:p>
    <w:p w:rsidR="00000000" w:rsidRPr="00CA0224" w:rsidP="00CA0224">
      <w:pPr>
        <w:pStyle w:val="ListBullet2"/>
      </w:pPr>
      <w:r w:rsidRPr="00CA0224">
        <w:t>will typically include the use of appropriate tools, equipment and safety gear requiring demonstration of preparation, operation, completion and responding to problems</w:t>
      </w:r>
    </w:p>
    <w:p w:rsidR="00000000" w:rsidRPr="00CA0224" w:rsidP="00CA0224">
      <w:pPr>
        <w:pStyle w:val="ListBullet2"/>
      </w:pPr>
      <w:r w:rsidRPr="00CA0224">
        <w:t>may use industry-based</w:t>
      </w:r>
      <w:r w:rsidRPr="00CA0224">
        <w:t xml:space="preserve"> simulation particularly where safety, lack of opportunity or significant cost is an issue.</w:t>
      </w:r>
    </w:p>
    <w:p w:rsidR="00000000" w:rsidRPr="00CA0224" w:rsidP="00CA0224">
      <w:pPr>
        <w:pStyle w:val="ListBullet"/>
      </w:pPr>
      <w:r w:rsidRPr="00CA0224">
        <w:t>Off-the-job assessment must sufficiently reflect realistic operational workplace conditions that cover all aspects of workplace performance, including environment,</w:t>
      </w:r>
      <w:r w:rsidRPr="00CA0224">
        <w:t xml:space="preserve"> task skills, task management skills, contingency management skills and job role environment skills.  </w:t>
      </w:r>
    </w:p>
    <w:p w:rsidR="00000000" w:rsidRPr="00CA0224" w:rsidP="00CA0224">
      <w:pPr>
        <w:pStyle w:val="ListBullet"/>
      </w:pPr>
      <w:r w:rsidRPr="00CA0224">
        <w:t xml:space="preserve">Assessment in a simulated environment should use evidence collected from one or more of: </w:t>
      </w:r>
    </w:p>
    <w:p w:rsidR="00000000" w:rsidRPr="00CA0224" w:rsidP="00CA0224">
      <w:pPr>
        <w:pStyle w:val="ListBullet2"/>
      </w:pPr>
      <w:r w:rsidRPr="00CA0224">
        <w:t>walk-throughs</w:t>
      </w:r>
    </w:p>
    <w:p w:rsidR="00000000" w:rsidRPr="00CA0224" w:rsidP="00CA0224">
      <w:pPr>
        <w:pStyle w:val="ListBullet2"/>
      </w:pPr>
      <w:r w:rsidRPr="00CA0224">
        <w:t xml:space="preserve">demonstration of skills </w:t>
      </w:r>
    </w:p>
    <w:p w:rsidR="00000000" w:rsidRPr="00CA0224" w:rsidP="00CA0224">
      <w:pPr>
        <w:pStyle w:val="ListBullet2"/>
      </w:pPr>
      <w:r w:rsidRPr="00CA0224">
        <w:t xml:space="preserve">industry-based case studies/scenarios </w:t>
      </w:r>
    </w:p>
    <w:p w:rsidR="00000000" w:rsidRPr="00CA0224" w:rsidP="00CA0224">
      <w:pPr>
        <w:pStyle w:val="ListBullet2"/>
      </w:pPr>
      <w:r w:rsidRPr="00CA0224">
        <w:t>‘what ifs’.</w:t>
      </w:r>
    </w:p>
    <w:p w:rsidR="00000000" w:rsidRPr="00CA0224" w:rsidP="00CA0224">
      <w:pPr>
        <w:pStyle w:val="ListBullet"/>
      </w:pPr>
      <w:r w:rsidRPr="00CA0224">
        <w:t>Knowledge evidence may be collected concurrently with performance evidence (provided a record is kept) or through an independent process, such as workbooks, written assessments or interviews (provided a r</w:t>
      </w:r>
      <w:r w:rsidRPr="00CA0224">
        <w:t xml:space="preserve">ecord is kept). </w:t>
      </w:r>
    </w:p>
    <w:p w:rsidR="00000000" w:rsidRPr="00CA0224" w:rsidP="00CA0224">
      <w:pPr>
        <w:pStyle w:val="ListBullet"/>
      </w:pPr>
      <w:r w:rsidRPr="00CA0224">
        <w:t>Assessment processes and techniques must be appropriate to the language, literacy and numeracy requirements of the work being performed and the needs of the candidate.</w:t>
      </w:r>
    </w:p>
    <w:p w:rsidR="00000000" w:rsidRPr="00CA0224" w:rsidP="00CA0224">
      <w:pPr>
        <w:pStyle w:val="ListBullet"/>
      </w:pPr>
      <w:r w:rsidRPr="00CA0224">
        <w:t xml:space="preserve">Conditions for assessment must include access to all tools, equipment, </w:t>
      </w:r>
      <w:r w:rsidRPr="00CA0224">
        <w:t>materials and documentation required, including relevant workplace procedures, product and manufacturing specifications associated with this unit.</w:t>
      </w:r>
    </w:p>
    <w:p w:rsidR="00000000" w:rsidRPr="00CA0224" w:rsidP="00CA0224">
      <w:pPr>
        <w:pStyle w:val="ListBullet"/>
      </w:pPr>
      <w:r w:rsidRPr="00CA0224">
        <w:t>The regulatory framework will be reflected in workplace policies and procedures and is not required to be ind</w:t>
      </w:r>
      <w:r w:rsidRPr="00CA0224">
        <w:t>ependently assessed.</w:t>
      </w:r>
    </w:p>
    <w:p w:rsidR="00000000" w:rsidRPr="00CA0224" w:rsidP="00CA0224">
      <w:pPr>
        <w:pStyle w:val="ListBullet"/>
      </w:pPr>
      <w:r w:rsidRPr="00CA0224">
        <w:t>Foundation skills are integral to competent performance of the unit and should not be assessed separately.</w:t>
      </w:r>
    </w:p>
    <w:p w:rsidR="00000000" w:rsidRPr="00CA0224" w:rsidP="00CA0224">
      <w:pPr>
        <w:pStyle w:val="ListBullet"/>
      </w:pPr>
      <w:r w:rsidRPr="00CA0224">
        <w:t>As a minimum, assessors must satisfy the Standards for Registered Training Organisations 2015 assessor requirements.</w:t>
      </w:r>
    </w:p>
    <w:p w:rsidR="00000000" w:rsidRPr="00CA0224" w:rsidP="00CA0224">
      <w:pPr>
        <w:pStyle w:val="AllowPageBreak"/>
      </w:pPr>
    </w:p>
    <w:p w:rsidR="00000000" w:rsidRPr="00CA0224" w:rsidP="00CA0224">
      <w:pPr>
        <w:pStyle w:val="Heading1"/>
      </w:pPr>
      <w:bookmarkStart w:id="5" w:name="O_872828"/>
      <w:bookmarkEnd w:id="5"/>
      <w:r w:rsidRPr="00CA0224">
        <w:t>Links</w:t>
      </w:r>
    </w:p>
    <w:p w:rsidR="00000000" w:rsidRPr="00CA0224" w:rsidP="001D5A48">
      <w:pPr>
        <w:pStyle w:val="BodyText"/>
      </w:pPr>
      <w:r w:rsidRPr="00CA022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26E07">
        <w:rPr>
          <w:rStyle w:val="Hyperlink"/>
        </w:rPr>
        <w:t>https://vetnet.gov.au/Pages/TrainingDocs.aspx?q=d1287d36-dff4-4e9f-ad2c-9d6270054027</w:t>
      </w:r>
      <w:r>
        <w:fldChar w:fldCharType="end"/>
      </w:r>
    </w:p>
    <w:p w:rsidR="00000000" w:rsidRPr="00CA0224" w:rsidP="00CA0224"/>
    <w:sectPr w:rsidSect="00CA02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24" w:rsidRPr="001D5A48" w:rsidP="001D5A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A48" w:rsidP="00CA0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5A48" w:rsidP="00CA022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5A48" w:rsidP="00CA0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A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224" w:rsidRPr="001D5A48" w:rsidP="001D5A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A48" w:rsidRPr="002D2AF8" w:rsidP="00CA0224">
    <w:pPr>
      <w:pStyle w:val="Header"/>
      <w:framePr w:wrap="around"/>
    </w:pPr>
    <w:r>
      <w:fldChar w:fldCharType="begin"/>
    </w:r>
    <w:r>
      <w:instrText xml:space="preserve"> TITLE   \* MERGEFORMAT </w:instrText>
    </w:r>
    <w:r>
      <w:fldChar w:fldCharType="separate"/>
    </w:r>
    <w:r>
      <w:t>Assessment Requirements for MSMWHS100 Follow WHS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D5A48" w:rsidP="00CA0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D2B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48D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FEEE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224"/>
    <w:pPr>
      <w:spacing w:before="360" w:after="60"/>
      <w:outlineLvl w:val="0"/>
    </w:pPr>
    <w:rPr>
      <w:sz w:val="32"/>
    </w:rPr>
  </w:style>
  <w:style w:type="paragraph" w:styleId="Heading2">
    <w:name w:val="heading 2"/>
    <w:basedOn w:val="HeadingBase"/>
    <w:next w:val="BodyText"/>
    <w:link w:val="Heading2Char"/>
    <w:qFormat/>
    <w:rsid w:val="00CA0224"/>
    <w:pPr>
      <w:keepLines/>
      <w:spacing w:before="240" w:after="120"/>
      <w:outlineLvl w:val="1"/>
    </w:pPr>
    <w:rPr>
      <w:sz w:val="28"/>
      <w:szCs w:val="40"/>
    </w:rPr>
  </w:style>
  <w:style w:type="paragraph" w:styleId="Heading3">
    <w:name w:val="heading 3"/>
    <w:basedOn w:val="HeadingBase"/>
    <w:next w:val="BodyText"/>
    <w:link w:val="Heading3Char"/>
    <w:qFormat/>
    <w:rsid w:val="00CA0224"/>
    <w:pPr>
      <w:spacing w:before="180" w:after="120"/>
      <w:outlineLvl w:val="2"/>
    </w:pPr>
    <w:rPr>
      <w:spacing w:val="-10"/>
      <w:kern w:val="32"/>
    </w:rPr>
  </w:style>
  <w:style w:type="paragraph" w:styleId="Heading4">
    <w:name w:val="heading 4"/>
    <w:basedOn w:val="HeadingBase"/>
    <w:next w:val="BodyText"/>
    <w:link w:val="Heading4Char"/>
    <w:qFormat/>
    <w:rsid w:val="00CA0224"/>
    <w:pPr>
      <w:spacing w:before="160" w:after="120"/>
      <w:outlineLvl w:val="3"/>
    </w:pPr>
    <w:rPr>
      <w:sz w:val="22"/>
    </w:rPr>
  </w:style>
  <w:style w:type="paragraph" w:styleId="Heading5">
    <w:name w:val="heading 5"/>
    <w:basedOn w:val="HeadingBase"/>
    <w:next w:val="Normal"/>
    <w:link w:val="Heading5Char"/>
    <w:qFormat/>
    <w:rsid w:val="00CA0224"/>
    <w:pPr>
      <w:spacing w:before="80"/>
      <w:outlineLvl w:val="4"/>
    </w:pPr>
    <w:rPr>
      <w:color w:val="918585"/>
      <w:sz w:val="20"/>
    </w:rPr>
  </w:style>
  <w:style w:type="paragraph" w:styleId="Heading6">
    <w:name w:val="heading 6"/>
    <w:basedOn w:val="HeadingBase"/>
    <w:next w:val="Normal"/>
    <w:link w:val="Heading6Char"/>
    <w:qFormat/>
    <w:rsid w:val="00CA0224"/>
    <w:pPr>
      <w:spacing w:before="60"/>
      <w:outlineLvl w:val="5"/>
    </w:pPr>
    <w:rPr>
      <w:color w:val="918585"/>
      <w:sz w:val="20"/>
    </w:rPr>
  </w:style>
  <w:style w:type="paragraph" w:styleId="Heading7">
    <w:name w:val="heading 7"/>
    <w:basedOn w:val="Normal"/>
    <w:next w:val="Normal"/>
    <w:link w:val="Heading7Char"/>
    <w:qFormat/>
    <w:rsid w:val="00CA0224"/>
    <w:pPr>
      <w:ind w:left="720"/>
      <w:outlineLvl w:val="6"/>
    </w:pPr>
    <w:rPr>
      <w:i/>
    </w:rPr>
  </w:style>
  <w:style w:type="paragraph" w:styleId="Heading8">
    <w:name w:val="heading 8"/>
    <w:basedOn w:val="Normal"/>
    <w:next w:val="Normal"/>
    <w:link w:val="Heading8Char"/>
    <w:qFormat/>
    <w:rsid w:val="00CA0224"/>
    <w:pPr>
      <w:ind w:left="720"/>
      <w:outlineLvl w:val="7"/>
    </w:pPr>
    <w:rPr>
      <w:i/>
    </w:rPr>
  </w:style>
  <w:style w:type="paragraph" w:styleId="Heading9">
    <w:name w:val="heading 9"/>
    <w:basedOn w:val="Normal"/>
    <w:next w:val="Normal"/>
    <w:link w:val="Heading9Char"/>
    <w:qFormat/>
    <w:rsid w:val="00CA0224"/>
    <w:pPr>
      <w:ind w:left="720"/>
      <w:outlineLvl w:val="8"/>
    </w:pPr>
    <w:rPr>
      <w:i/>
    </w:rPr>
  </w:style>
  <w:style w:type="character" w:default="1" w:styleId="DefaultParagraphFont">
    <w:name w:val="Default Paragraph Font"/>
    <w:uiPriority w:val="1"/>
    <w:unhideWhenUsed/>
    <w:rsid w:val="00CA0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224"/>
  </w:style>
  <w:style w:type="character" w:customStyle="1" w:styleId="Heading1Char">
    <w:name w:val="Heading 1 Char"/>
    <w:basedOn w:val="DefaultParagraphFont"/>
    <w:link w:val="Heading1"/>
    <w:rsid w:val="00CA0224"/>
    <w:rPr>
      <w:rFonts w:ascii="Times New Roman" w:eastAsia="Times New Roman" w:hAnsi="Times New Roman" w:cs="Times New Roman"/>
      <w:b/>
      <w:sz w:val="32"/>
      <w:szCs w:val="20"/>
      <w:lang w:eastAsia="en-US"/>
    </w:rPr>
  </w:style>
  <w:style w:type="paragraph" w:styleId="BodyText">
    <w:name w:val="Body Text"/>
    <w:basedOn w:val="Normal"/>
    <w:link w:val="BodyTextChar"/>
    <w:rsid w:val="00CA02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224"/>
    <w:rPr>
      <w:rFonts w:ascii="Times New Roman" w:eastAsia="Times New Roman" w:hAnsi="Times New Roman" w:cs="Times New Roman"/>
      <w:sz w:val="24"/>
      <w:lang w:eastAsia="en-US"/>
    </w:rPr>
  </w:style>
  <w:style w:type="paragraph" w:styleId="ListBullet">
    <w:name w:val="List Bullet"/>
    <w:basedOn w:val="List"/>
    <w:rsid w:val="00CA0224"/>
    <w:pPr>
      <w:numPr>
        <w:numId w:val="12"/>
      </w:numPr>
      <w:tabs>
        <w:tab w:val="clear" w:pos="340"/>
      </w:tabs>
      <w:spacing w:before="40" w:after="40"/>
    </w:pPr>
  </w:style>
  <w:style w:type="paragraph" w:styleId="ListBullet2">
    <w:name w:val="List Bullet 2"/>
    <w:basedOn w:val="List2"/>
    <w:rsid w:val="00CA0224"/>
    <w:pPr>
      <w:numPr>
        <w:numId w:val="13"/>
      </w:numPr>
      <w:tabs>
        <w:tab w:val="clear" w:pos="680"/>
      </w:tabs>
    </w:pPr>
  </w:style>
  <w:style w:type="paragraph" w:customStyle="1" w:styleId="SuperHeading">
    <w:name w:val="SuperHeading"/>
    <w:basedOn w:val="Normal"/>
    <w:rsid w:val="00CA0224"/>
    <w:pPr>
      <w:spacing w:before="240" w:after="120"/>
      <w:outlineLvl w:val="0"/>
    </w:pPr>
    <w:rPr>
      <w:rFonts w:ascii="Times New Roman" w:hAnsi="Times New Roman"/>
      <w:b/>
      <w:sz w:val="32"/>
    </w:rPr>
  </w:style>
  <w:style w:type="paragraph" w:customStyle="1" w:styleId="AllowPageBreak">
    <w:name w:val="AllowPageBreak"/>
    <w:rsid w:val="00CA02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0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224"/>
    <w:rPr>
      <w:rFonts w:ascii="Courier New" w:eastAsia="Times New Roman" w:hAnsi="Courier New" w:cs="Times New Roman"/>
      <w:i/>
      <w:szCs w:val="20"/>
      <w:lang w:eastAsia="en-US"/>
    </w:rPr>
  </w:style>
  <w:style w:type="paragraph" w:customStyle="1" w:styleId="HeadingBase">
    <w:name w:val="Heading Base"/>
    <w:rsid w:val="00CA0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224"/>
    <w:pPr>
      <w:tabs>
        <w:tab w:val="right" w:leader="dot" w:pos="9072"/>
      </w:tabs>
      <w:ind w:left="567"/>
    </w:pPr>
    <w:rPr>
      <w:szCs w:val="22"/>
    </w:rPr>
  </w:style>
  <w:style w:type="paragraph" w:customStyle="1" w:styleId="TOCBase">
    <w:name w:val="TOC Base"/>
    <w:rsid w:val="00CA0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224"/>
    <w:pPr>
      <w:tabs>
        <w:tab w:val="right" w:leader="dot" w:pos="9072"/>
      </w:tabs>
      <w:spacing w:before="40" w:after="40"/>
      <w:ind w:left="284"/>
    </w:pPr>
    <w:rPr>
      <w:rFonts w:ascii="Times New Roman" w:hAnsi="Times New Roman"/>
    </w:rPr>
  </w:style>
  <w:style w:type="paragraph" w:styleId="TOC1">
    <w:name w:val="toc 1"/>
    <w:basedOn w:val="TOCBase"/>
    <w:next w:val="Normal"/>
    <w:rsid w:val="00CA0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224"/>
    <w:rPr>
      <w:rFonts w:ascii="Times New Roman" w:eastAsia="Times New Roman" w:hAnsi="Times New Roman" w:cs="Times New Roman"/>
      <w:sz w:val="16"/>
      <w:lang w:eastAsia="en-US"/>
    </w:rPr>
  </w:style>
  <w:style w:type="paragraph" w:styleId="Title">
    <w:name w:val="Title"/>
    <w:basedOn w:val="HeadingBase"/>
    <w:link w:val="TitleChar"/>
    <w:qFormat/>
    <w:rsid w:val="00CA0224"/>
    <w:pPr>
      <w:spacing w:before="5040"/>
      <w:jc w:val="center"/>
    </w:pPr>
    <w:rPr>
      <w:sz w:val="48"/>
      <w:szCs w:val="72"/>
      <w:lang w:val="en-US"/>
    </w:rPr>
  </w:style>
  <w:style w:type="character" w:customStyle="1" w:styleId="TitleChar">
    <w:name w:val="Title Char"/>
    <w:basedOn w:val="DefaultParagraphFont"/>
    <w:link w:val="Title"/>
    <w:rsid w:val="00CA0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224"/>
    <w:pPr>
      <w:tabs>
        <w:tab w:val="left" w:pos="3600"/>
        <w:tab w:val="left" w:pos="3958"/>
      </w:tabs>
    </w:pPr>
  </w:style>
  <w:style w:type="paragraph" w:styleId="List">
    <w:name w:val="List"/>
    <w:basedOn w:val="BodyText"/>
    <w:next w:val="BodyText"/>
    <w:rsid w:val="00CA0224"/>
    <w:pPr>
      <w:tabs>
        <w:tab w:val="left" w:pos="340"/>
      </w:tabs>
      <w:spacing w:before="60" w:after="60"/>
      <w:ind w:left="340" w:hanging="340"/>
    </w:pPr>
  </w:style>
  <w:style w:type="paragraph" w:customStyle="1" w:styleId="Note">
    <w:name w:val="Note"/>
    <w:basedOn w:val="BodyText"/>
    <w:rsid w:val="00CA02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0224"/>
    <w:rPr>
      <w:b/>
      <w:spacing w:val="0"/>
    </w:rPr>
  </w:style>
  <w:style w:type="paragraph" w:customStyle="1" w:styleId="SuperTitle">
    <w:name w:val="SuperTitle"/>
    <w:basedOn w:val="Title"/>
    <w:rsid w:val="00CA0224"/>
    <w:pPr>
      <w:framePr w:wrap="auto" w:hAnchor="text" w:y="6049"/>
    </w:pPr>
    <w:rPr>
      <w:color w:val="000000"/>
      <w:sz w:val="40"/>
    </w:rPr>
  </w:style>
  <w:style w:type="paragraph" w:customStyle="1" w:styleId="TOCTitle">
    <w:name w:val="TOCTitle"/>
    <w:basedOn w:val="Heading1"/>
    <w:rsid w:val="00CA0224"/>
    <w:pPr>
      <w:spacing w:after="240"/>
      <w:jc w:val="center"/>
      <w:outlineLvl w:val="9"/>
    </w:pPr>
    <w:rPr>
      <w:caps/>
    </w:rPr>
  </w:style>
  <w:style w:type="paragraph" w:customStyle="1" w:styleId="Version">
    <w:name w:val="Version"/>
    <w:rsid w:val="00CA02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224"/>
    <w:pPr>
      <w:keepNext w:val="0"/>
      <w:tabs>
        <w:tab w:val="right" w:pos="4176"/>
      </w:tabs>
      <w:ind w:left="198" w:hanging="198"/>
    </w:pPr>
    <w:rPr>
      <w:rFonts w:ascii="Garamond" w:hAnsi="Garamond"/>
    </w:rPr>
  </w:style>
  <w:style w:type="paragraph" w:styleId="IndexHeading">
    <w:name w:val="index heading"/>
    <w:basedOn w:val="Normal"/>
    <w:next w:val="Index1"/>
    <w:semiHidden/>
    <w:rsid w:val="00CA0224"/>
    <w:pPr>
      <w:spacing w:before="120" w:after="120"/>
    </w:pPr>
    <w:rPr>
      <w:rFonts w:ascii="Arial" w:hAnsi="Arial"/>
      <w:b/>
      <w:color w:val="918585"/>
      <w:sz w:val="24"/>
    </w:rPr>
  </w:style>
  <w:style w:type="paragraph" w:styleId="Header">
    <w:name w:val="header"/>
    <w:basedOn w:val="Normal"/>
    <w:link w:val="HeaderChar"/>
    <w:rsid w:val="00CA0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224"/>
    <w:rPr>
      <w:rFonts w:ascii="Times New Roman" w:eastAsia="Times New Roman" w:hAnsi="Times New Roman" w:cs="Times New Roman"/>
      <w:sz w:val="16"/>
      <w:szCs w:val="20"/>
      <w:lang w:val="en-GB" w:eastAsia="en-US"/>
    </w:rPr>
  </w:style>
  <w:style w:type="paragraph" w:customStyle="1" w:styleId="Chapter">
    <w:name w:val="Chapter"/>
    <w:basedOn w:val="Normal"/>
    <w:rsid w:val="00CA0224"/>
    <w:pPr>
      <w:spacing w:before="240"/>
    </w:pPr>
    <w:rPr>
      <w:rFonts w:ascii="Times New Roman" w:hAnsi="Times New Roman"/>
      <w:smallCaps/>
      <w:spacing w:val="80"/>
      <w:sz w:val="28"/>
    </w:rPr>
  </w:style>
  <w:style w:type="paragraph" w:customStyle="1" w:styleId="InChapter">
    <w:name w:val="InChapter"/>
    <w:basedOn w:val="Heading3"/>
    <w:rsid w:val="00CA0224"/>
    <w:pPr>
      <w:spacing w:after="240"/>
      <w:outlineLvl w:val="9"/>
    </w:pPr>
    <w:rPr>
      <w:noProof/>
    </w:rPr>
  </w:style>
  <w:style w:type="paragraph" w:styleId="Index2">
    <w:name w:val="index 2"/>
    <w:basedOn w:val="Normal"/>
    <w:next w:val="Normal"/>
    <w:semiHidden/>
    <w:rsid w:val="00CA0224"/>
    <w:pPr>
      <w:tabs>
        <w:tab w:val="right" w:pos="4176"/>
      </w:tabs>
      <w:ind w:left="568" w:hanging="284"/>
    </w:pPr>
    <w:rPr>
      <w:rFonts w:ascii="Garamond" w:hAnsi="Garamond"/>
    </w:rPr>
  </w:style>
  <w:style w:type="paragraph" w:customStyle="1" w:styleId="Byline">
    <w:name w:val="Byline"/>
    <w:rsid w:val="00CA0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224"/>
    <w:pPr>
      <w:tabs>
        <w:tab w:val="clear" w:pos="3600"/>
        <w:tab w:val="clear" w:pos="3958"/>
      </w:tabs>
      <w:jc w:val="right"/>
    </w:pPr>
  </w:style>
  <w:style w:type="character" w:styleId="Emphasis">
    <w:name w:val="Emphasis"/>
    <w:basedOn w:val="DefaultParagraphFont"/>
    <w:qFormat/>
    <w:rsid w:val="00CA0224"/>
    <w:rPr>
      <w:i/>
    </w:rPr>
  </w:style>
  <w:style w:type="paragraph" w:styleId="Caption">
    <w:name w:val="caption"/>
    <w:basedOn w:val="BodyText"/>
    <w:next w:val="Normal"/>
    <w:qFormat/>
    <w:rsid w:val="00CA0224"/>
    <w:pPr>
      <w:framePr w:w="2268" w:hSpace="181" w:vSpace="181" w:wrap="around" w:vAnchor="text" w:hAnchor="page" w:x="1135" w:y="285" w:anchorLock="1"/>
    </w:pPr>
    <w:rPr>
      <w:i/>
    </w:rPr>
  </w:style>
  <w:style w:type="paragraph" w:customStyle="1" w:styleId="MiniTOCTitle">
    <w:name w:val="MiniTOCTitle"/>
    <w:basedOn w:val="Heading4"/>
    <w:rsid w:val="00CA0224"/>
    <w:pPr>
      <w:spacing w:before="240"/>
      <w:outlineLvl w:val="9"/>
    </w:pPr>
    <w:rPr>
      <w:noProof/>
      <w:sz w:val="24"/>
    </w:rPr>
  </w:style>
  <w:style w:type="paragraph" w:customStyle="1" w:styleId="MiniTOCItem">
    <w:name w:val="MiniTOCItem"/>
    <w:basedOn w:val="ListBullet"/>
    <w:rsid w:val="00CA0224"/>
    <w:pPr>
      <w:numPr>
        <w:numId w:val="0"/>
      </w:numPr>
      <w:tabs>
        <w:tab w:val="right" w:leader="dot" w:pos="6521"/>
      </w:tabs>
      <w:spacing w:before="0" w:after="0"/>
    </w:pPr>
  </w:style>
  <w:style w:type="paragraph" w:customStyle="1" w:styleId="TOFTitle">
    <w:name w:val="TOFTitle"/>
    <w:basedOn w:val="TOCTitle"/>
    <w:rsid w:val="00CA0224"/>
  </w:style>
  <w:style w:type="paragraph" w:styleId="TableofFigures">
    <w:name w:val="table of figures"/>
    <w:basedOn w:val="Normal"/>
    <w:next w:val="Normal"/>
    <w:semiHidden/>
    <w:rsid w:val="00CA0224"/>
    <w:pPr>
      <w:tabs>
        <w:tab w:val="right" w:leader="dot" w:pos="9072"/>
      </w:tabs>
      <w:ind w:left="970" w:hanging="403"/>
    </w:pPr>
    <w:rPr>
      <w:rFonts w:ascii="Times New Roman" w:hAnsi="Times New Roman"/>
      <w:b/>
    </w:rPr>
  </w:style>
  <w:style w:type="paragraph" w:styleId="ListNumber">
    <w:name w:val="List Number"/>
    <w:basedOn w:val="List"/>
    <w:rsid w:val="00CA0224"/>
    <w:pPr>
      <w:numPr>
        <w:numId w:val="15"/>
      </w:numPr>
      <w:tabs>
        <w:tab w:val="clear" w:pos="340"/>
      </w:tabs>
    </w:pPr>
  </w:style>
  <w:style w:type="character" w:customStyle="1" w:styleId="WingdingSymbols">
    <w:name w:val="Wingding Symbols"/>
    <w:rsid w:val="00CA0224"/>
    <w:rPr>
      <w:rFonts w:ascii="Wingdings" w:hAnsi="Wingdings"/>
    </w:rPr>
  </w:style>
  <w:style w:type="paragraph" w:customStyle="1" w:styleId="TableHeading">
    <w:name w:val="Table Heading"/>
    <w:basedOn w:val="HeadingBase"/>
    <w:rsid w:val="00CA0224"/>
    <w:pPr>
      <w:keepLines/>
      <w:pBdr>
        <w:bottom w:val="single" w:sz="6" w:space="1" w:color="918585"/>
      </w:pBdr>
      <w:spacing w:before="240"/>
    </w:pPr>
  </w:style>
  <w:style w:type="character" w:customStyle="1" w:styleId="HotSpot">
    <w:name w:val="HotSpot"/>
    <w:rsid w:val="00CA0224"/>
    <w:rPr>
      <w:color w:val="0033CC"/>
      <w:u w:val="none"/>
    </w:rPr>
  </w:style>
  <w:style w:type="paragraph" w:customStyle="1" w:styleId="BodyTextRight">
    <w:name w:val="Body Text Right"/>
    <w:basedOn w:val="BodyText"/>
    <w:rsid w:val="00CA0224"/>
    <w:pPr>
      <w:spacing w:before="0" w:after="0"/>
      <w:jc w:val="right"/>
    </w:pPr>
  </w:style>
  <w:style w:type="paragraph" w:styleId="Index3">
    <w:name w:val="index 3"/>
    <w:basedOn w:val="ListNumber2"/>
    <w:next w:val="Normal"/>
    <w:semiHidden/>
    <w:rsid w:val="00CA0224"/>
    <w:pPr>
      <w:numPr>
        <w:numId w:val="0"/>
      </w:numPr>
      <w:tabs>
        <w:tab w:val="right" w:leader="dot" w:pos="4176"/>
      </w:tabs>
    </w:pPr>
  </w:style>
  <w:style w:type="paragraph" w:styleId="ListNumber2">
    <w:name w:val="List Number 2"/>
    <w:basedOn w:val="List2"/>
    <w:rsid w:val="00CA0224"/>
    <w:pPr>
      <w:numPr>
        <w:numId w:val="10"/>
      </w:numPr>
      <w:tabs>
        <w:tab w:val="clear" w:pos="1060"/>
      </w:tabs>
    </w:pPr>
  </w:style>
  <w:style w:type="paragraph" w:customStyle="1" w:styleId="MarginNote">
    <w:name w:val="Margin Note"/>
    <w:basedOn w:val="BodyText"/>
    <w:rsid w:val="00CA0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224"/>
    <w:rPr>
      <w:sz w:val="32"/>
    </w:rPr>
  </w:style>
  <w:style w:type="paragraph" w:customStyle="1" w:styleId="HeadingProcedure">
    <w:name w:val="Heading Procedure"/>
    <w:basedOn w:val="HeadingBase"/>
    <w:next w:val="Normal"/>
    <w:rsid w:val="00CA0224"/>
    <w:pPr>
      <w:tabs>
        <w:tab w:val="left" w:pos="0"/>
      </w:tabs>
      <w:spacing w:before="120" w:after="60"/>
    </w:pPr>
    <w:rPr>
      <w:i/>
      <w:color w:val="918585"/>
      <w:sz w:val="22"/>
    </w:rPr>
  </w:style>
  <w:style w:type="paragraph" w:customStyle="1" w:styleId="TableBodyText">
    <w:name w:val="Table Body Text"/>
    <w:basedOn w:val="BodyText"/>
    <w:rsid w:val="00CA0224"/>
    <w:pPr>
      <w:spacing w:before="60" w:after="60"/>
    </w:pPr>
  </w:style>
  <w:style w:type="paragraph" w:styleId="ListContinue">
    <w:name w:val="List Continue"/>
    <w:basedOn w:val="List"/>
    <w:rsid w:val="00CA0224"/>
    <w:pPr>
      <w:ind w:firstLine="0"/>
    </w:pPr>
  </w:style>
  <w:style w:type="paragraph" w:customStyle="1" w:styleId="ListNote">
    <w:name w:val="List Note"/>
    <w:basedOn w:val="List"/>
    <w:rsid w:val="00CA0224"/>
    <w:pPr>
      <w:pBdr>
        <w:top w:val="single" w:sz="6" w:space="2" w:color="918585"/>
        <w:bottom w:val="single" w:sz="6" w:space="2" w:color="918585"/>
      </w:pBdr>
      <w:tabs>
        <w:tab w:val="left" w:pos="1021"/>
      </w:tabs>
      <w:ind w:firstLine="0"/>
    </w:pPr>
  </w:style>
  <w:style w:type="paragraph" w:customStyle="1" w:styleId="Warning">
    <w:name w:val="Warning"/>
    <w:basedOn w:val="BodyText"/>
    <w:rsid w:val="00CA0224"/>
    <w:pPr>
      <w:shd w:val="clear" w:color="auto" w:fill="D9D9D9"/>
      <w:tabs>
        <w:tab w:val="left" w:pos="992"/>
      </w:tabs>
      <w:ind w:left="119" w:right="119"/>
    </w:pPr>
    <w:rPr>
      <w:sz w:val="20"/>
    </w:rPr>
  </w:style>
  <w:style w:type="paragraph" w:customStyle="1" w:styleId="MarginIcons">
    <w:name w:val="Margin Icons"/>
    <w:basedOn w:val="BodyText"/>
    <w:rsid w:val="00CA0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224"/>
    <w:rPr>
      <w:rFonts w:ascii="Courier New" w:hAnsi="Courier New"/>
    </w:rPr>
  </w:style>
  <w:style w:type="paragraph" w:customStyle="1" w:styleId="NoteBullet">
    <w:name w:val="Note Bullet"/>
    <w:basedOn w:val="Note"/>
    <w:rsid w:val="00CA0224"/>
    <w:pPr>
      <w:tabs>
        <w:tab w:val="clear" w:pos="680"/>
      </w:tabs>
      <w:spacing w:before="60" w:after="60"/>
    </w:pPr>
  </w:style>
  <w:style w:type="paragraph" w:customStyle="1" w:styleId="SubHeading2">
    <w:name w:val="SubHeading2"/>
    <w:basedOn w:val="HeadingBase"/>
    <w:rsid w:val="00CA0224"/>
    <w:pPr>
      <w:spacing w:before="240" w:after="60"/>
    </w:pPr>
    <w:rPr>
      <w:sz w:val="20"/>
    </w:rPr>
  </w:style>
  <w:style w:type="paragraph" w:customStyle="1" w:styleId="SubHeading1">
    <w:name w:val="SubHeading1"/>
    <w:basedOn w:val="HeadingBase"/>
    <w:rsid w:val="00CA0224"/>
    <w:pPr>
      <w:spacing w:before="240" w:after="60"/>
    </w:pPr>
    <w:rPr>
      <w:color w:val="918585"/>
      <w:sz w:val="22"/>
    </w:rPr>
  </w:style>
  <w:style w:type="paragraph" w:customStyle="1" w:styleId="SideHeading">
    <w:name w:val="Side Heading"/>
    <w:basedOn w:val="HeadingBase"/>
    <w:rsid w:val="00CA0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224"/>
    <w:pPr>
      <w:tabs>
        <w:tab w:val="num" w:pos="360"/>
      </w:tabs>
    </w:pPr>
  </w:style>
  <w:style w:type="paragraph" w:styleId="PlainText">
    <w:name w:val="Plain Text"/>
    <w:basedOn w:val="Normal"/>
    <w:link w:val="PlainTextChar"/>
    <w:rsid w:val="00CA0224"/>
    <w:rPr>
      <w:sz w:val="20"/>
    </w:rPr>
  </w:style>
  <w:style w:type="character" w:customStyle="1" w:styleId="PlainTextChar">
    <w:name w:val="Plain Text Char"/>
    <w:basedOn w:val="DefaultParagraphFont"/>
    <w:link w:val="PlainText"/>
    <w:rsid w:val="00CA0224"/>
    <w:rPr>
      <w:rFonts w:ascii="Courier New" w:eastAsia="Times New Roman" w:hAnsi="Courier New" w:cs="Times New Roman"/>
      <w:sz w:val="20"/>
      <w:szCs w:val="20"/>
      <w:lang w:eastAsia="en-US"/>
    </w:rPr>
  </w:style>
  <w:style w:type="character" w:customStyle="1" w:styleId="MenuOption">
    <w:name w:val="Menu Option"/>
    <w:basedOn w:val="DefaultParagraphFont"/>
    <w:rsid w:val="00CA0224"/>
    <w:rPr>
      <w:b/>
      <w:smallCaps/>
    </w:rPr>
  </w:style>
  <w:style w:type="paragraph" w:customStyle="1" w:styleId="TableListNumber">
    <w:name w:val="Table List Number"/>
    <w:basedOn w:val="ListNumber"/>
    <w:rsid w:val="00CA0224"/>
    <w:pPr>
      <w:numPr>
        <w:numId w:val="0"/>
      </w:numPr>
    </w:pPr>
  </w:style>
  <w:style w:type="paragraph" w:styleId="TOC4">
    <w:name w:val="toc 4"/>
    <w:basedOn w:val="TOCBase"/>
    <w:next w:val="Normal"/>
    <w:semiHidden/>
    <w:rsid w:val="00CA0224"/>
    <w:pPr>
      <w:tabs>
        <w:tab w:val="right" w:leader="dot" w:pos="9071"/>
      </w:tabs>
      <w:ind w:left="1701"/>
    </w:pPr>
  </w:style>
  <w:style w:type="paragraph" w:customStyle="1" w:styleId="ListAlpha">
    <w:name w:val="List Alpha"/>
    <w:basedOn w:val="List"/>
    <w:rsid w:val="00CA0224"/>
    <w:pPr>
      <w:numPr>
        <w:numId w:val="9"/>
      </w:numPr>
    </w:pPr>
  </w:style>
  <w:style w:type="paragraph" w:customStyle="1" w:styleId="ListAlpha2">
    <w:name w:val="List Alpha 2"/>
    <w:basedOn w:val="List2"/>
    <w:rsid w:val="00CA0224"/>
    <w:pPr>
      <w:numPr>
        <w:numId w:val="8"/>
      </w:numPr>
    </w:pPr>
  </w:style>
  <w:style w:type="paragraph" w:styleId="List2">
    <w:name w:val="List 2"/>
    <w:basedOn w:val="BodyText"/>
    <w:rsid w:val="00CA0224"/>
    <w:pPr>
      <w:tabs>
        <w:tab w:val="left" w:pos="680"/>
      </w:tabs>
      <w:spacing w:before="60" w:after="60"/>
      <w:ind w:left="680" w:hanging="340"/>
    </w:pPr>
  </w:style>
  <w:style w:type="paragraph" w:styleId="List3">
    <w:name w:val="List 3"/>
    <w:basedOn w:val="BodyText"/>
    <w:rsid w:val="00CA0224"/>
    <w:pPr>
      <w:tabs>
        <w:tab w:val="left" w:pos="1021"/>
      </w:tabs>
      <w:spacing w:before="60" w:after="60"/>
      <w:ind w:left="1020" w:hanging="340"/>
    </w:pPr>
  </w:style>
  <w:style w:type="paragraph" w:styleId="List4">
    <w:name w:val="List 4"/>
    <w:basedOn w:val="BodyText"/>
    <w:rsid w:val="00CA0224"/>
    <w:pPr>
      <w:tabs>
        <w:tab w:val="left" w:pos="1361"/>
      </w:tabs>
      <w:spacing w:before="60" w:after="60"/>
      <w:ind w:left="1361" w:hanging="340"/>
    </w:pPr>
  </w:style>
  <w:style w:type="paragraph" w:styleId="List5">
    <w:name w:val="List 5"/>
    <w:basedOn w:val="BodyText"/>
    <w:rsid w:val="00CA0224"/>
    <w:pPr>
      <w:tabs>
        <w:tab w:val="left" w:pos="1701"/>
      </w:tabs>
      <w:spacing w:before="60" w:after="60"/>
      <w:ind w:left="1701" w:hanging="340"/>
    </w:pPr>
  </w:style>
  <w:style w:type="paragraph" w:styleId="ListBullet3">
    <w:name w:val="List Bullet 3"/>
    <w:basedOn w:val="List3"/>
    <w:rsid w:val="00CA0224"/>
    <w:pPr>
      <w:numPr>
        <w:numId w:val="14"/>
      </w:numPr>
      <w:tabs>
        <w:tab w:val="clear" w:pos="1021"/>
      </w:tabs>
      <w:ind w:left="1037" w:hanging="357"/>
    </w:pPr>
  </w:style>
  <w:style w:type="paragraph" w:styleId="ListBullet4">
    <w:name w:val="List Bullet 4"/>
    <w:basedOn w:val="List4"/>
    <w:rsid w:val="00CA0224"/>
    <w:pPr>
      <w:numPr>
        <w:numId w:val="3"/>
      </w:numPr>
      <w:tabs>
        <w:tab w:val="clear" w:pos="1361"/>
      </w:tabs>
    </w:pPr>
  </w:style>
  <w:style w:type="paragraph" w:styleId="ListBullet5">
    <w:name w:val="List Bullet 5"/>
    <w:basedOn w:val="List5"/>
    <w:rsid w:val="00CA0224"/>
    <w:pPr>
      <w:numPr>
        <w:numId w:val="4"/>
      </w:numPr>
    </w:pPr>
  </w:style>
  <w:style w:type="paragraph" w:styleId="ListContinue2">
    <w:name w:val="List Continue 2"/>
    <w:basedOn w:val="List2"/>
    <w:rsid w:val="00CA0224"/>
    <w:pPr>
      <w:ind w:firstLine="0"/>
    </w:pPr>
  </w:style>
  <w:style w:type="paragraph" w:styleId="ListContinue3">
    <w:name w:val="List Continue 3"/>
    <w:basedOn w:val="List3"/>
    <w:rsid w:val="00CA0224"/>
    <w:pPr>
      <w:ind w:left="1021" w:firstLine="0"/>
    </w:pPr>
  </w:style>
  <w:style w:type="paragraph" w:styleId="ListContinue4">
    <w:name w:val="List Continue 4"/>
    <w:basedOn w:val="List4"/>
    <w:rsid w:val="00CA0224"/>
    <w:pPr>
      <w:ind w:firstLine="0"/>
    </w:pPr>
  </w:style>
  <w:style w:type="paragraph" w:styleId="ListContinue5">
    <w:name w:val="List Continue 5"/>
    <w:basedOn w:val="List5"/>
    <w:rsid w:val="00CA0224"/>
    <w:pPr>
      <w:ind w:firstLine="0"/>
    </w:pPr>
  </w:style>
  <w:style w:type="paragraph" w:styleId="ListNumber3">
    <w:name w:val="List Number 3"/>
    <w:basedOn w:val="List3"/>
    <w:rsid w:val="00CA0224"/>
    <w:pPr>
      <w:numPr>
        <w:numId w:val="5"/>
      </w:numPr>
    </w:pPr>
  </w:style>
  <w:style w:type="paragraph" w:styleId="ListNumber4">
    <w:name w:val="List Number 4"/>
    <w:basedOn w:val="List4"/>
    <w:rsid w:val="00CA0224"/>
    <w:pPr>
      <w:numPr>
        <w:numId w:val="6"/>
      </w:numPr>
    </w:pPr>
  </w:style>
  <w:style w:type="paragraph" w:styleId="ListNumber5">
    <w:name w:val="List Number 5"/>
    <w:basedOn w:val="List5"/>
    <w:rsid w:val="00CA0224"/>
    <w:pPr>
      <w:numPr>
        <w:numId w:val="7"/>
      </w:numPr>
    </w:pPr>
  </w:style>
  <w:style w:type="paragraph" w:styleId="BlockText">
    <w:name w:val="Block Text"/>
    <w:basedOn w:val="Normal"/>
    <w:rsid w:val="00CA0224"/>
    <w:pPr>
      <w:spacing w:after="120"/>
      <w:ind w:left="1440" w:right="1440"/>
    </w:pPr>
  </w:style>
  <w:style w:type="character" w:customStyle="1" w:styleId="Subscript">
    <w:name w:val="Subscript"/>
    <w:basedOn w:val="DefaultParagraphFont"/>
    <w:rsid w:val="00CA0224"/>
    <w:rPr>
      <w:sz w:val="16"/>
      <w:vertAlign w:val="subscript"/>
    </w:rPr>
  </w:style>
  <w:style w:type="character" w:customStyle="1" w:styleId="Superscript">
    <w:name w:val="Superscript"/>
    <w:basedOn w:val="DefaultParagraphFont"/>
    <w:rsid w:val="00CA0224"/>
    <w:rPr>
      <w:sz w:val="16"/>
      <w:vertAlign w:val="superscript"/>
    </w:rPr>
  </w:style>
  <w:style w:type="character" w:customStyle="1" w:styleId="Symbols">
    <w:name w:val="Symbols"/>
    <w:basedOn w:val="DefaultParagraphFont"/>
    <w:rsid w:val="00CA0224"/>
    <w:rPr>
      <w:rFonts w:ascii="Symbol" w:hAnsi="Symbol"/>
    </w:rPr>
  </w:style>
  <w:style w:type="character" w:customStyle="1" w:styleId="MenuOptions">
    <w:name w:val="Menu Options"/>
    <w:basedOn w:val="DefaultParagraphFont"/>
    <w:rsid w:val="00CA0224"/>
    <w:rPr>
      <w:rFonts w:ascii="Arial Narrow" w:hAnsi="Arial Narrow"/>
      <w:smallCaps/>
    </w:rPr>
  </w:style>
  <w:style w:type="character" w:customStyle="1" w:styleId="Buttons">
    <w:name w:val="Buttons"/>
    <w:basedOn w:val="DefaultParagraphFont"/>
    <w:rsid w:val="00CA0224"/>
    <w:rPr>
      <w:b/>
    </w:rPr>
  </w:style>
  <w:style w:type="character" w:customStyle="1" w:styleId="Underlined">
    <w:name w:val="Underlined"/>
    <w:basedOn w:val="DefaultParagraphFont"/>
    <w:rsid w:val="00CA0224"/>
    <w:rPr>
      <w:u w:val="single"/>
    </w:rPr>
  </w:style>
  <w:style w:type="paragraph" w:customStyle="1" w:styleId="TableBodyTextRight">
    <w:name w:val="Table Body Text Right"/>
    <w:basedOn w:val="TableBodyText"/>
    <w:rsid w:val="00CA0224"/>
    <w:pPr>
      <w:widowControl w:val="0"/>
      <w:autoSpaceDE w:val="0"/>
      <w:autoSpaceDN w:val="0"/>
      <w:adjustRightInd w:val="0"/>
      <w:jc w:val="right"/>
    </w:pPr>
    <w:rPr>
      <w:rFonts w:cs="Arial"/>
      <w:szCs w:val="18"/>
    </w:rPr>
  </w:style>
  <w:style w:type="paragraph" w:customStyle="1" w:styleId="CopyrightText">
    <w:name w:val="Copyright Text"/>
    <w:basedOn w:val="BodyText"/>
    <w:rsid w:val="00CA0224"/>
    <w:rPr>
      <w:sz w:val="18"/>
    </w:rPr>
  </w:style>
  <w:style w:type="paragraph" w:customStyle="1" w:styleId="BodySmallRight">
    <w:name w:val="Body Small Right"/>
    <w:basedOn w:val="BodyTextRight"/>
    <w:rsid w:val="00CA0224"/>
    <w:rPr>
      <w:sz w:val="18"/>
      <w:szCs w:val="18"/>
    </w:rPr>
  </w:style>
  <w:style w:type="paragraph" w:customStyle="1" w:styleId="MarginEdition">
    <w:name w:val="Margin Edition"/>
    <w:basedOn w:val="MarginNote"/>
    <w:rsid w:val="00CA0224"/>
    <w:pPr>
      <w:spacing w:before="0" w:after="0"/>
    </w:pPr>
    <w:rPr>
      <w:rFonts w:ascii="Times New Roman" w:hAnsi="Times New Roman"/>
      <w:color w:val="999999"/>
    </w:rPr>
  </w:style>
  <w:style w:type="paragraph" w:customStyle="1" w:styleId="Spacer">
    <w:name w:val="Spacer"/>
    <w:basedOn w:val="Normal"/>
    <w:rsid w:val="00CA0224"/>
    <w:rPr>
      <w:sz w:val="2"/>
      <w:szCs w:val="2"/>
    </w:rPr>
  </w:style>
  <w:style w:type="character" w:customStyle="1" w:styleId="Small">
    <w:name w:val="Small"/>
    <w:basedOn w:val="DefaultParagraphFont"/>
    <w:rsid w:val="00CA0224"/>
    <w:rPr>
      <w:sz w:val="16"/>
    </w:rPr>
  </w:style>
  <w:style w:type="paragraph" w:customStyle="1" w:styleId="WideTable">
    <w:name w:val="Wide Table"/>
    <w:basedOn w:val="Normal"/>
    <w:rsid w:val="00CA0224"/>
    <w:pPr>
      <w:ind w:left="-1418"/>
    </w:pPr>
    <w:rPr>
      <w:sz w:val="2"/>
      <w:szCs w:val="2"/>
    </w:rPr>
  </w:style>
  <w:style w:type="character" w:styleId="PageNumber">
    <w:name w:val="page number"/>
    <w:basedOn w:val="DefaultParagraphFont"/>
    <w:rsid w:val="00CA0224"/>
  </w:style>
  <w:style w:type="paragraph" w:styleId="Quote">
    <w:name w:val="Quote"/>
    <w:basedOn w:val="Heading1"/>
    <w:link w:val="QuoteChar"/>
    <w:qFormat/>
    <w:rsid w:val="00CA0224"/>
    <w:rPr>
      <w:b w:val="0"/>
      <w:sz w:val="72"/>
      <w:szCs w:val="72"/>
      <w:lang w:val="en-NZ"/>
    </w:rPr>
  </w:style>
  <w:style w:type="character" w:customStyle="1" w:styleId="QuoteChar">
    <w:name w:val="Quote Char"/>
    <w:basedOn w:val="DefaultParagraphFont"/>
    <w:link w:val="Quote"/>
    <w:rsid w:val="00CA0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224"/>
    <w:pPr>
      <w:pageBreakBefore/>
    </w:pPr>
  </w:style>
  <w:style w:type="paragraph" w:customStyle="1" w:styleId="Border">
    <w:name w:val="Border"/>
    <w:basedOn w:val="Normal"/>
    <w:qFormat/>
    <w:rsid w:val="00CA0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224"/>
    <w:rPr>
      <w:b/>
      <w:bCs/>
      <w:i/>
      <w:iCs/>
      <w:color w:val="auto"/>
    </w:rPr>
  </w:style>
  <w:style w:type="paragraph" w:styleId="IntenseQuote">
    <w:name w:val="Intense Quote"/>
    <w:basedOn w:val="Normal"/>
    <w:next w:val="Normal"/>
    <w:link w:val="IntenseQuoteChar"/>
    <w:uiPriority w:val="30"/>
    <w:qFormat/>
    <w:rsid w:val="00CA0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224"/>
    <w:rPr>
      <w:smallCaps/>
      <w:color w:val="auto"/>
      <w:u w:val="single"/>
    </w:rPr>
  </w:style>
  <w:style w:type="character" w:styleId="IntenseReference">
    <w:name w:val="Intense Reference"/>
    <w:basedOn w:val="DefaultParagraphFont"/>
    <w:uiPriority w:val="32"/>
    <w:qFormat/>
    <w:rsid w:val="00CA0224"/>
    <w:rPr>
      <w:b/>
      <w:bCs/>
      <w:smallCaps/>
      <w:color w:val="auto"/>
      <w:spacing w:val="5"/>
      <w:u w:val="single"/>
    </w:rPr>
  </w:style>
  <w:style w:type="paragraph" w:customStyle="1" w:styleId="2ColumnHeading">
    <w:name w:val="2Column Heading"/>
    <w:basedOn w:val="BodyText"/>
    <w:qFormat/>
    <w:rsid w:val="00CA0224"/>
    <w:pPr>
      <w:spacing w:after="60"/>
      <w:ind w:left="-2268"/>
    </w:pPr>
    <w:rPr>
      <w:b/>
    </w:rPr>
  </w:style>
  <w:style w:type="paragraph" w:customStyle="1" w:styleId="Heading1TOC">
    <w:name w:val="Heading1 TOC"/>
    <w:basedOn w:val="Normal"/>
    <w:qFormat/>
    <w:rsid w:val="00CA0224"/>
    <w:pPr>
      <w:spacing w:before="240" w:after="120"/>
    </w:pPr>
    <w:rPr>
      <w:rFonts w:ascii="Times New Roman" w:hAnsi="Times New Roman"/>
      <w:b/>
      <w:sz w:val="32"/>
    </w:rPr>
  </w:style>
  <w:style w:type="paragraph" w:customStyle="1" w:styleId="Heading2TOC">
    <w:name w:val="Heading2 TOC"/>
    <w:basedOn w:val="Normal"/>
    <w:qFormat/>
    <w:rsid w:val="00CA0224"/>
    <w:pPr>
      <w:spacing w:before="240" w:after="60"/>
    </w:pPr>
    <w:rPr>
      <w:rFonts w:ascii="Times New Roman" w:hAnsi="Times New Roman"/>
      <w:b/>
      <w:sz w:val="28"/>
    </w:rPr>
  </w:style>
  <w:style w:type="character" w:customStyle="1" w:styleId="Underline">
    <w:name w:val="Underline"/>
    <w:basedOn w:val="DefaultParagraphFont"/>
    <w:qFormat/>
    <w:rsid w:val="00CA0224"/>
    <w:rPr>
      <w:u w:val="single"/>
    </w:rPr>
  </w:style>
  <w:style w:type="character" w:customStyle="1" w:styleId="BoldandItalics">
    <w:name w:val="Bold and Italics"/>
    <w:qFormat/>
    <w:rsid w:val="00CA0224"/>
    <w:rPr>
      <w:b/>
      <w:i/>
      <w:u w:val="none"/>
    </w:rPr>
  </w:style>
  <w:style w:type="paragraph" w:styleId="BalloonText">
    <w:name w:val="Balloon Text"/>
    <w:basedOn w:val="Normal"/>
    <w:link w:val="BalloonTextChar"/>
    <w:rsid w:val="00CA0224"/>
    <w:rPr>
      <w:rFonts w:ascii="Tahoma" w:hAnsi="Tahoma" w:cs="Tahoma"/>
      <w:sz w:val="16"/>
      <w:szCs w:val="16"/>
    </w:rPr>
  </w:style>
  <w:style w:type="character" w:customStyle="1" w:styleId="BalloonTextChar">
    <w:name w:val="Balloon Text Char"/>
    <w:basedOn w:val="DefaultParagraphFont"/>
    <w:link w:val="BalloonText"/>
    <w:rsid w:val="00CA0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2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224"/>
    <w:rPr>
      <w:b/>
      <w:color w:val="660033"/>
      <w:spacing w:val="0"/>
    </w:rPr>
  </w:style>
  <w:style w:type="paragraph" w:customStyle="1" w:styleId="Nameditemlist">
    <w:name w:val="Named item list"/>
    <w:basedOn w:val="BodyText"/>
    <w:qFormat/>
    <w:rsid w:val="00CA0224"/>
    <w:pPr>
      <w:tabs>
        <w:tab w:val="left" w:pos="2835"/>
      </w:tabs>
      <w:ind w:left="2835" w:hanging="2835"/>
    </w:pPr>
  </w:style>
  <w:style w:type="paragraph" w:customStyle="1" w:styleId="BodyTextnopadding">
    <w:name w:val="Body Text no padding"/>
    <w:basedOn w:val="BodyText"/>
    <w:qFormat/>
    <w:rsid w:val="00CA0224"/>
    <w:pPr>
      <w:spacing w:before="0" w:after="0"/>
    </w:pPr>
  </w:style>
  <w:style w:type="paragraph" w:customStyle="1" w:styleId="BodyTextBold">
    <w:name w:val="Body Text Bold"/>
    <w:basedOn w:val="BodyText"/>
    <w:qFormat/>
    <w:rsid w:val="00CA0224"/>
    <w:rPr>
      <w:b/>
    </w:rPr>
  </w:style>
  <w:style w:type="character" w:styleId="Hyperlink">
    <w:name w:val="Hyperlink"/>
    <w:basedOn w:val="DefaultParagraphFont"/>
    <w:uiPriority w:val="99"/>
    <w:unhideWhenUsed/>
    <w:rsid w:val="001D5A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3163</Characters>
  <Application>Microsoft Office Word</Application>
  <DocSecurity>0</DocSecurity>
  <Lines>73</Lines>
  <Paragraphs>51</Paragraphs>
  <ScaleCrop>false</ScaleCrop>
  <Company>Author-it Software Corporation Ltd.</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MSMWHS100 Follow WHS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2023-02-03T05:47:00Z</dcterms:created>
  <dcterms:modified xsi:type="dcterms:W3CDTF">2023-02-03T05:47:00Z</dcterms:modified>
</cp:coreProperties>
</file>