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4B2" w:rsidP="00364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MSMTMVER403 Verify Inspectors’ Class reference standards</w:t>
      </w:r>
      <w:r>
        <w:fldChar w:fldCharType="end"/>
      </w:r>
    </w:p>
    <w:p w:rsidR="003644B2" w:rsidP="003644B2">
      <w:pPr>
        <w:pStyle w:val="Version"/>
        <w:sectPr w:rsidSect="007E0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0818" w:rsidP="007E0818">
      <w:pPr>
        <w:pStyle w:val="SuperHeading"/>
      </w:pPr>
      <w:r w:rsidRPr="007E0818">
        <w:t>Assessment Requirements for MSMTMVER403 Verify Inspectors</w:t>
      </w:r>
      <w:r>
        <w:t>’</w:t>
      </w:r>
      <w:r w:rsidRPr="007E0818">
        <w:t xml:space="preserve"> Class reference standards</w:t>
      </w:r>
    </w:p>
    <w:p w:rsidR="00000000" w:rsidRPr="007E0818" w:rsidP="007E0818">
      <w:pPr>
        <w:pStyle w:val="Heading1"/>
      </w:pPr>
      <w:bookmarkStart w:id="1" w:name="O_939596"/>
      <w:bookmarkEnd w:id="1"/>
      <w:r w:rsidRPr="007E0818">
        <w:t>Modification History</w:t>
      </w:r>
    </w:p>
    <w:p w:rsidR="00000000" w:rsidRPr="007E0818" w:rsidP="003644B2">
      <w:pPr>
        <w:pStyle w:val="BodyText"/>
      </w:pPr>
      <w:r w:rsidRPr="007E0818">
        <w:t>Release 2. Minor adjustments/corrections to all sections, inc. performance and knowledge evidence. Equivalent.</w:t>
      </w:r>
    </w:p>
    <w:p w:rsidR="00000000" w:rsidRPr="007E0818" w:rsidP="003644B2">
      <w:pPr>
        <w:pStyle w:val="BodyText"/>
      </w:pPr>
      <w:r w:rsidRPr="007E0818">
        <w:t>Release 1. Supersedes and is equivalent to MSATMVER403A Verify inspector</w:t>
      </w:r>
      <w:r>
        <w:t>’</w:t>
      </w:r>
      <w:r w:rsidRPr="007E0818">
        <w:t>s class reference standards</w:t>
      </w:r>
    </w:p>
    <w:p w:rsidR="00000000" w:rsidRPr="007E0818" w:rsidP="007E0818">
      <w:pPr>
        <w:pStyle w:val="Heading1"/>
      </w:pPr>
      <w:bookmarkStart w:id="2" w:name="O_939595"/>
      <w:bookmarkEnd w:id="2"/>
      <w:r w:rsidRPr="007E0818">
        <w:t>Performance Evidence</w:t>
      </w:r>
    </w:p>
    <w:p w:rsidR="00000000" w:rsidRPr="007E0818" w:rsidP="003644B2">
      <w:pPr>
        <w:pStyle w:val="BodyText"/>
      </w:pPr>
      <w:r w:rsidRPr="007E0818">
        <w:t>Evidence of competence in this unit must satisfy all of the requirements of the elements and performance criteria, an</w:t>
      </w:r>
      <w:r w:rsidRPr="007E0818">
        <w:t>d include demonstration of:</w:t>
      </w:r>
    </w:p>
    <w:p w:rsidR="00000000" w:rsidRPr="007E0818" w:rsidP="007E0818">
      <w:pPr>
        <w:pStyle w:val="ListBullet"/>
      </w:pPr>
      <w:r w:rsidRPr="007E0818">
        <w:t>calibrating and verifying the following Inspectors’ Class level reference standards using standard calibration procedures:</w:t>
      </w:r>
    </w:p>
    <w:p w:rsidR="00000000" w:rsidRPr="007E0818" w:rsidP="007E0818">
      <w:pPr>
        <w:pStyle w:val="ListBullet2"/>
      </w:pPr>
      <w:r w:rsidRPr="007E0818">
        <w:t>at least one (1) mass Inspectors’ Class 1, 2 or 3 reference standard (single or double substitution)</w:t>
      </w:r>
    </w:p>
    <w:p w:rsidR="00000000" w:rsidRPr="007E0818" w:rsidP="007E0818">
      <w:pPr>
        <w:pStyle w:val="ListBullet2"/>
      </w:pPr>
      <w:r w:rsidRPr="007E0818">
        <w:t>at</w:t>
      </w:r>
      <w:r w:rsidRPr="007E0818">
        <w:t xml:space="preserve"> least one (1) Inspectors’ Class 1 length reference standard (flexible or rigid)</w:t>
      </w:r>
    </w:p>
    <w:p w:rsidR="00000000" w:rsidRPr="007E0818" w:rsidP="007E0818">
      <w:pPr>
        <w:pStyle w:val="ListBullet2"/>
      </w:pPr>
      <w:r w:rsidRPr="007E0818">
        <w:t>at least one (1) Inspectors’ Class 1 volume reference standard (gravimetric or volumetric)</w:t>
      </w:r>
    </w:p>
    <w:p w:rsidR="00000000" w:rsidRPr="007E0818" w:rsidP="007E0818">
      <w:pPr>
        <w:pStyle w:val="ListBullet"/>
      </w:pPr>
      <w:r w:rsidRPr="007E0818">
        <w:t>receiving and scheduling Inspectors’ Class reference standards for calibration in a</w:t>
      </w:r>
      <w:r w:rsidRPr="007E0818">
        <w:t>ccordance with organisation policy and procedures</w:t>
      </w:r>
    </w:p>
    <w:p w:rsidR="00000000" w:rsidRPr="007E0818" w:rsidP="007E0818">
      <w:pPr>
        <w:pStyle w:val="ListBullet"/>
      </w:pPr>
      <w:r w:rsidRPr="007E0818">
        <w:t>accessing and correctly interpreting documentation required for verifications and calibration of Inspectors’ Class reference standards</w:t>
      </w:r>
    </w:p>
    <w:p w:rsidR="00000000" w:rsidRPr="007E0818" w:rsidP="007E0818">
      <w:pPr>
        <w:pStyle w:val="ListBullet"/>
      </w:pPr>
      <w:r w:rsidRPr="007E0818">
        <w:t xml:space="preserve">preparing for calibrations by considering possible hazards, sources of </w:t>
      </w:r>
      <w:r w:rsidRPr="007E0818">
        <w:t>measurement error, control strategies, conditioning of standards and evaluating/documenting the suitability of high order reference standards and measuring equipment selected for use</w:t>
      </w:r>
    </w:p>
    <w:p w:rsidR="00000000" w:rsidRPr="007E0818" w:rsidP="007E0818">
      <w:pPr>
        <w:pStyle w:val="ListBullet"/>
      </w:pPr>
      <w:r w:rsidRPr="007E0818">
        <w:t>using the specified personal protective equipment, safety equipment and procedures to safely conduct calibrations</w:t>
      </w:r>
    </w:p>
    <w:p w:rsidR="00000000" w:rsidRPr="007E0818" w:rsidP="007E0818">
      <w:pPr>
        <w:pStyle w:val="ListBullet"/>
      </w:pPr>
      <w:r w:rsidRPr="007E0818">
        <w:t xml:space="preserve">assessing the design, suitability and appearance of Inspectors’ Class reference standards </w:t>
      </w:r>
    </w:p>
    <w:p w:rsidR="00000000" w:rsidRPr="007E0818" w:rsidP="007E0818">
      <w:pPr>
        <w:pStyle w:val="ListBullet"/>
      </w:pPr>
      <w:r w:rsidRPr="007E0818">
        <w:t>performing calibrations, without variance, accordin</w:t>
      </w:r>
      <w:r w:rsidRPr="007E0818">
        <w:t>g to the standard methods, using prescribed high order reference standards, Certificates of Verification, National Measurement Institute (NMI) policy and procedures, NMI monographs, and organisational procedures</w:t>
      </w:r>
    </w:p>
    <w:p w:rsidR="00000000" w:rsidRPr="007E0818" w:rsidP="007E0818">
      <w:pPr>
        <w:pStyle w:val="ListBullet"/>
      </w:pPr>
      <w:r w:rsidRPr="007E0818">
        <w:t>if applicable, making adjustments to Inspect</w:t>
      </w:r>
      <w:r w:rsidRPr="007E0818">
        <w:t>ors’ Class reference standards</w:t>
      </w:r>
    </w:p>
    <w:p w:rsidR="00000000" w:rsidRPr="007E0818" w:rsidP="007E0818">
      <w:pPr>
        <w:pStyle w:val="ListBullet"/>
      </w:pPr>
      <w:r w:rsidRPr="007E0818">
        <w:t>examining each calibration step critically to ensure repeatability and validity of data</w:t>
      </w:r>
    </w:p>
    <w:p w:rsidR="00000000" w:rsidRPr="007E0818" w:rsidP="007E0818">
      <w:pPr>
        <w:pStyle w:val="ListBullet"/>
      </w:pPr>
      <w:r w:rsidRPr="007E0818">
        <w:t>estimating uncertainties, comparing calibration results with prescribed performance criteria for the Inspectors’ Class reference standard</w:t>
      </w:r>
      <w:r w:rsidRPr="007E0818">
        <w:t xml:space="preserve"> and confirming that results are within maximum permissible variation and uncertainty</w:t>
      </w:r>
    </w:p>
    <w:p w:rsidR="00000000" w:rsidRPr="007E0818" w:rsidP="007E0818">
      <w:pPr>
        <w:pStyle w:val="ListBullet"/>
      </w:pPr>
      <w:r w:rsidRPr="007E0818">
        <w:t>analysing any variances in results from the performance criteria to identify isolated or systemic problems with the Inspectors’ Class reference standards or calibration p</w:t>
      </w:r>
      <w:r w:rsidRPr="007E0818">
        <w:t>rocedure</w:t>
      </w:r>
    </w:p>
    <w:p w:rsidR="00000000" w:rsidRPr="007E0818" w:rsidP="007E0818">
      <w:pPr>
        <w:pStyle w:val="ListBullet"/>
      </w:pPr>
      <w:r w:rsidRPr="007E0818">
        <w:t>attaching all required calibration labels, equipment stickers, quality control tags and tamper resistant seals on the standard</w:t>
      </w:r>
    </w:p>
    <w:p w:rsidR="00000000" w:rsidRPr="007E0818" w:rsidP="007E0818">
      <w:pPr>
        <w:pStyle w:val="ListBullet"/>
      </w:pPr>
      <w:r w:rsidRPr="007E0818">
        <w:t>completing all calibration documentation and reporting in accordance with legislative requirements and organisational pr</w:t>
      </w:r>
      <w:r w:rsidRPr="007E0818">
        <w:t>ocedures</w:t>
      </w:r>
    </w:p>
    <w:p w:rsidR="00000000" w:rsidRPr="007E0818" w:rsidP="007E0818">
      <w:pPr>
        <w:pStyle w:val="ListBullet"/>
      </w:pPr>
      <w:r w:rsidRPr="007E0818">
        <w:t>cleaning and storing test equipment/high order reference standards and documenting their status in accordance with organisational policy and procedures</w:t>
      </w:r>
    </w:p>
    <w:p w:rsidR="00000000" w:rsidRPr="007E0818" w:rsidP="007E0818">
      <w:pPr>
        <w:pStyle w:val="ListBullet"/>
      </w:pPr>
      <w:r w:rsidRPr="007E0818">
        <w:t>using communication skills to:</w:t>
      </w:r>
    </w:p>
    <w:p w:rsidR="00000000" w:rsidRPr="007E0818" w:rsidP="007E0818">
      <w:pPr>
        <w:pStyle w:val="ListBullet2"/>
      </w:pPr>
      <w:r w:rsidRPr="007E0818">
        <w:t>deal with customers politely and efficiently</w:t>
      </w:r>
    </w:p>
    <w:p w:rsidR="00000000" w:rsidRPr="007E0818" w:rsidP="007E0818">
      <w:pPr>
        <w:pStyle w:val="ListBullet2"/>
      </w:pPr>
      <w:r w:rsidRPr="007E0818">
        <w:t>communicate with t</w:t>
      </w:r>
      <w:r w:rsidRPr="007E0818">
        <w:t>he laboratory manager</w:t>
      </w:r>
    </w:p>
    <w:p w:rsidR="00000000" w:rsidRPr="007E0818" w:rsidP="007E0818">
      <w:pPr>
        <w:pStyle w:val="ListBullet"/>
      </w:pPr>
      <w:r w:rsidRPr="007E0818">
        <w:t>performing specified calculations involving:</w:t>
      </w:r>
    </w:p>
    <w:p w:rsidR="00000000" w:rsidRPr="007E0818" w:rsidP="007E0818">
      <w:pPr>
        <w:pStyle w:val="ListBullet2"/>
      </w:pPr>
      <w:r w:rsidRPr="007E0818">
        <w:t>fractions, decimals, ratios, proportions and percentages</w:t>
      </w:r>
    </w:p>
    <w:p w:rsidR="00000000" w:rsidRPr="007E0818" w:rsidP="007E0818">
      <w:pPr>
        <w:pStyle w:val="ListBullet2"/>
      </w:pPr>
      <w:r w:rsidRPr="007E0818">
        <w:t>scientific notation, correct units and the correct number of significant figures</w:t>
      </w:r>
    </w:p>
    <w:p w:rsidR="00000000" w:rsidRPr="007E0818" w:rsidP="007E0818">
      <w:pPr>
        <w:pStyle w:val="ListBullet2"/>
      </w:pPr>
      <w:r w:rsidRPr="007E0818">
        <w:t>interpretation of statistical quantiti</w:t>
      </w:r>
      <w:r w:rsidRPr="007E0818">
        <w:t>es, such as mean, median, mode, range, variance and standard deviation</w:t>
      </w:r>
    </w:p>
    <w:p w:rsidR="00000000" w:rsidRPr="007E0818" w:rsidP="007E0818">
      <w:pPr>
        <w:pStyle w:val="ListBullet2"/>
      </w:pPr>
      <w:r w:rsidRPr="007E0818">
        <w:t>uncertainties</w:t>
      </w:r>
    </w:p>
    <w:p w:rsidR="00000000" w:rsidRPr="007E0818" w:rsidP="007E0818">
      <w:pPr>
        <w:pStyle w:val="ListBullet2"/>
      </w:pPr>
      <w:r w:rsidRPr="007E0818">
        <w:t>use of calibration and correction charts, determination of regression line equations and correlation coefficients</w:t>
      </w:r>
    </w:p>
    <w:p w:rsidR="00000000" w:rsidRPr="007E0818" w:rsidP="007E0818">
      <w:pPr>
        <w:pStyle w:val="ListBullet"/>
      </w:pPr>
      <w:r w:rsidRPr="007E0818">
        <w:t xml:space="preserve">maintaining the security and confidentiality of data in </w:t>
      </w:r>
      <w:r w:rsidRPr="007E0818">
        <w:t>accordance with organisational and regulatory requirements</w:t>
      </w:r>
    </w:p>
    <w:p w:rsidR="00000000" w:rsidRPr="007E0818" w:rsidP="007E0818">
      <w:pPr>
        <w:pStyle w:val="ListBullet"/>
      </w:pPr>
      <w:r w:rsidRPr="007E0818">
        <w:t>reporting results in the required formats and expected timeframe</w:t>
      </w:r>
    </w:p>
    <w:p w:rsidR="00000000" w:rsidRPr="007E0818" w:rsidP="007E0818">
      <w:pPr>
        <w:pStyle w:val="ListBullet"/>
      </w:pPr>
      <w:r w:rsidRPr="007E0818">
        <w:t>working safely.</w:t>
      </w:r>
    </w:p>
    <w:p w:rsidR="00000000" w:rsidRPr="007E0818" w:rsidP="007E0818">
      <w:pPr>
        <w:pStyle w:val="AllowPageBreak"/>
      </w:pPr>
    </w:p>
    <w:p w:rsidR="00000000" w:rsidRPr="007E0818" w:rsidP="007E0818">
      <w:pPr>
        <w:pStyle w:val="Heading1"/>
      </w:pPr>
      <w:bookmarkStart w:id="3" w:name="O_939594"/>
      <w:bookmarkEnd w:id="3"/>
      <w:r w:rsidRPr="007E0818">
        <w:t>Knowledge Evidence</w:t>
      </w:r>
    </w:p>
    <w:p w:rsidR="00000000" w:rsidRPr="007E0818" w:rsidP="003644B2">
      <w:pPr>
        <w:pStyle w:val="BodyText"/>
      </w:pPr>
      <w:r w:rsidRPr="007E0818">
        <w:t xml:space="preserve">Must provide evidence that demonstrates knowledge of: </w:t>
      </w:r>
    </w:p>
    <w:p w:rsidR="00000000" w:rsidRPr="007E0818" w:rsidP="007E0818">
      <w:pPr>
        <w:pStyle w:val="ListBullet"/>
      </w:pPr>
      <w:r w:rsidRPr="007E0818">
        <w:t>purpose of metrology and</w:t>
      </w:r>
      <w:r w:rsidRPr="007E0818">
        <w:t xml:space="preserve"> calibration, including common terminology, concepts, principles, procedures and applications</w:t>
      </w:r>
    </w:p>
    <w:p w:rsidR="00000000" w:rsidRPr="007E0818" w:rsidP="007E0818">
      <w:pPr>
        <w:pStyle w:val="ListBullet"/>
      </w:pPr>
      <w:r w:rsidRPr="007E0818">
        <w:t>detailed knowledge of specific metrology terms and principles, including uncertainty, maximum permissible variations, traceability and legal requirements for trac</w:t>
      </w:r>
      <w:r w:rsidRPr="007E0818">
        <w:t>eability</w:t>
      </w:r>
    </w:p>
    <w:p w:rsidR="00000000" w:rsidRPr="007E0818" w:rsidP="007E0818">
      <w:pPr>
        <w:pStyle w:val="ListBullet"/>
      </w:pPr>
      <w:r w:rsidRPr="007E0818">
        <w:t>NATA</w:t>
      </w:r>
      <w:r>
        <w:t>’</w:t>
      </w:r>
      <w:r w:rsidRPr="007E0818">
        <w:t>s and the NMI’s role in Australia’s measurement and testing system, and measurement standards laboratories</w:t>
      </w:r>
    </w:p>
    <w:p w:rsidR="00000000" w:rsidRPr="007E0818" w:rsidP="007E0818">
      <w:pPr>
        <w:pStyle w:val="ListBullet"/>
      </w:pPr>
      <w:r w:rsidRPr="007E0818">
        <w:t>requirements for the competence of testing and calibration laboratories (for example, AS ISO/IEC 17025) as they affect job role and res</w:t>
      </w:r>
      <w:r w:rsidRPr="007E0818">
        <w:t>ponsibilities</w:t>
      </w:r>
    </w:p>
    <w:p w:rsidR="00000000" w:rsidRPr="007E0818" w:rsidP="007E0818">
      <w:pPr>
        <w:pStyle w:val="ListBullet"/>
      </w:pPr>
      <w:r w:rsidRPr="007E0818">
        <w:t>national measurement legislation applicable to verification of Inspectors’ Class reference standards</w:t>
      </w:r>
    </w:p>
    <w:p w:rsidR="00000000" w:rsidRPr="007E0818" w:rsidP="007E0818">
      <w:pPr>
        <w:pStyle w:val="ListBullet"/>
      </w:pPr>
      <w:r w:rsidRPr="007E0818">
        <w:t>hierarchy and appropriate selection of reference standards</w:t>
      </w:r>
    </w:p>
    <w:p w:rsidR="00000000" w:rsidRPr="007E0818" w:rsidP="007E0818">
      <w:pPr>
        <w:pStyle w:val="ListBullet"/>
      </w:pPr>
      <w:r w:rsidRPr="007E0818">
        <w:t>NMI policy, procedures, monographs and op</w:t>
      </w:r>
      <w:r w:rsidRPr="007E0818">
        <w:t xml:space="preserve">erating procedures for equipment, and reference standards used in job role </w:t>
      </w:r>
    </w:p>
    <w:p w:rsidR="00000000" w:rsidRPr="007E0818" w:rsidP="007E0818">
      <w:pPr>
        <w:pStyle w:val="ListBullet"/>
      </w:pPr>
      <w:r w:rsidRPr="007E0818">
        <w:t>detailed knowledge of calibration procedures (equipment, measurement steps, test conditions, environmental impacts, calculations and uncertainty treatment) to give valid results wi</w:t>
      </w:r>
      <w:r w:rsidRPr="007E0818">
        <w:t>th appropriate accuracy, precision and units</w:t>
      </w:r>
    </w:p>
    <w:p w:rsidR="00000000" w:rsidRPr="007E0818" w:rsidP="007E0818">
      <w:pPr>
        <w:pStyle w:val="ListBullet"/>
      </w:pPr>
      <w:r w:rsidRPr="007E0818">
        <w:t>non-conformance/non-compliance procedures and protocols associated with equipment, reference material and calibration procedures</w:t>
      </w:r>
    </w:p>
    <w:p w:rsidR="00000000" w:rsidRPr="007E0818" w:rsidP="007E0818">
      <w:pPr>
        <w:pStyle w:val="ListBullet"/>
      </w:pPr>
      <w:r w:rsidRPr="007E0818">
        <w:t>troubleshooting procedures for equipment and test methods</w:t>
      </w:r>
    </w:p>
    <w:p w:rsidR="00000000" w:rsidRPr="007E0818" w:rsidP="007E0818">
      <w:pPr>
        <w:pStyle w:val="ListBullet"/>
      </w:pPr>
      <w:r w:rsidRPr="007E0818">
        <w:t>handling, transport, sto</w:t>
      </w:r>
      <w:r w:rsidRPr="007E0818">
        <w:t>rage and documentation of reference and working standards</w:t>
      </w:r>
    </w:p>
    <w:p w:rsidR="00000000" w:rsidRPr="007E0818" w:rsidP="007E0818">
      <w:pPr>
        <w:pStyle w:val="ListBullet"/>
      </w:pPr>
      <w:r w:rsidRPr="007E0818">
        <w:t>laboratory environmental control requirements</w:t>
      </w:r>
    </w:p>
    <w:p w:rsidR="00000000" w:rsidRPr="007E0818" w:rsidP="007E0818">
      <w:pPr>
        <w:pStyle w:val="ListBullet"/>
      </w:pPr>
      <w:r w:rsidRPr="007E0818">
        <w:t>lines of communication and reporting procedures.</w:t>
      </w:r>
    </w:p>
    <w:p w:rsidR="00000000" w:rsidRPr="007E0818" w:rsidP="007E0818">
      <w:pPr>
        <w:pStyle w:val="AllowPageBreak"/>
      </w:pPr>
    </w:p>
    <w:p w:rsidR="00000000" w:rsidRPr="007E0818" w:rsidP="007E0818">
      <w:pPr>
        <w:pStyle w:val="Heading1"/>
      </w:pPr>
      <w:bookmarkStart w:id="4" w:name="O_939593"/>
      <w:bookmarkEnd w:id="4"/>
      <w:r w:rsidRPr="007E0818">
        <w:t>Assessment Conditions</w:t>
      </w:r>
    </w:p>
    <w:p w:rsidR="00000000" w:rsidRPr="007E0818" w:rsidP="007E0818">
      <w:pPr>
        <w:pStyle w:val="ListBullet"/>
      </w:pPr>
      <w:r w:rsidRPr="007E0818">
        <w:t>Judgement of competence must be based on holistic assessment of</w:t>
      </w:r>
      <w:r w:rsidRPr="007E0818">
        <w:t xml:space="preserve"> the evidence. Assessment methods must confirm consistency of performance over time, rather than a single assessment event. </w:t>
      </w:r>
    </w:p>
    <w:p w:rsidR="00000000" w:rsidRPr="007E0818" w:rsidP="007E0818">
      <w:pPr>
        <w:pStyle w:val="ListBullet"/>
      </w:pPr>
      <w:r w:rsidRPr="007E0818">
        <w:t>This unit of competency should be assessed in the workplace, or a simulated workplace environment. A simulated workplace environmen</w:t>
      </w:r>
      <w:r w:rsidRPr="007E0818">
        <w:t xml:space="preserve">t must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7E0818" w:rsidP="007E0818">
      <w:pPr>
        <w:pStyle w:val="ListBullet"/>
      </w:pPr>
      <w:r w:rsidRPr="007E0818">
        <w:t>Foundation skills ar</w:t>
      </w:r>
      <w:r w:rsidRPr="007E0818">
        <w:t xml:space="preserve">e integral to competent performance of the unit and should not be assessed separately. </w:t>
      </w:r>
    </w:p>
    <w:p w:rsidR="00000000" w:rsidRPr="007E0818" w:rsidP="007E0818">
      <w:pPr>
        <w:pStyle w:val="ListBullet"/>
      </w:pPr>
      <w:r w:rsidRPr="007E0818">
        <w:t>Assessment processes and techniques must be appropriate to the language, literacy and numeracy requirements of the work being performed and the needs of the candidate.</w:t>
      </w:r>
    </w:p>
    <w:p w:rsidR="00000000" w:rsidRPr="007E0818" w:rsidP="007E0818">
      <w:pPr>
        <w:pStyle w:val="ListBullet"/>
      </w:pPr>
      <w:r w:rsidRPr="007E0818">
        <w:t>Knowledge evidence may be collected concurrently with performance evidence or through an independent process, such as workbooks, written assessments or interviews (provided a record is kept in each case).</w:t>
      </w:r>
    </w:p>
    <w:p w:rsidR="00000000" w:rsidRPr="007E0818" w:rsidP="007E0818">
      <w:pPr>
        <w:pStyle w:val="ListBullet"/>
      </w:pPr>
      <w:r w:rsidRPr="007E0818">
        <w:t>This unit of competency may be assessed with:</w:t>
      </w:r>
    </w:p>
    <w:p w:rsidR="00000000" w:rsidRPr="007E0818" w:rsidP="007E0818">
      <w:pPr>
        <w:pStyle w:val="ListBullet2"/>
      </w:pPr>
      <w:r w:rsidRPr="007E0818">
        <w:rPr>
          <w:rStyle w:val="Emphasis"/>
        </w:rPr>
        <w:t>MSMT</w:t>
      </w:r>
      <w:r w:rsidRPr="007E0818">
        <w:rPr>
          <w:rStyle w:val="Emphasis"/>
        </w:rPr>
        <w:t>MREF301 Use and maintain reference standards</w:t>
      </w:r>
    </w:p>
    <w:p w:rsidR="00000000" w:rsidRPr="007E0818" w:rsidP="007E0818">
      <w:pPr>
        <w:pStyle w:val="ListBullet"/>
      </w:pPr>
      <w:r w:rsidRPr="007E0818">
        <w:t>Holistic assessment methods include:</w:t>
      </w:r>
    </w:p>
    <w:p w:rsidR="00000000" w:rsidRPr="007E0818" w:rsidP="007E0818">
      <w:pPr>
        <w:pStyle w:val="ListBullet2"/>
      </w:pPr>
      <w:r w:rsidRPr="007E0818">
        <w:t>review of calibration results, calculations and verification reports prepared by the candidate</w:t>
      </w:r>
    </w:p>
    <w:p w:rsidR="00000000" w:rsidRPr="007E0818" w:rsidP="007E0818">
      <w:pPr>
        <w:pStyle w:val="ListBullet2"/>
      </w:pPr>
      <w:r w:rsidRPr="007E0818">
        <w:t>feedback from supervisors regarding the candidate</w:t>
      </w:r>
      <w:r>
        <w:t>’</w:t>
      </w:r>
      <w:r w:rsidRPr="007E0818">
        <w:t>s ability to verify Inspectors’ Class reference standards in accordance with legislative and organisational procedures</w:t>
      </w:r>
    </w:p>
    <w:p w:rsidR="00000000" w:rsidRPr="007E0818" w:rsidP="007E0818">
      <w:pPr>
        <w:pStyle w:val="ListBullet2"/>
      </w:pPr>
      <w:r w:rsidRPr="007E0818">
        <w:t>questions to assess understanding of relevant metrology/calibration terms, principles a</w:t>
      </w:r>
      <w:r w:rsidRPr="007E0818">
        <w:t>nd procedures, common calibration issues and problems</w:t>
      </w:r>
    </w:p>
    <w:p w:rsidR="00000000" w:rsidRPr="007E0818" w:rsidP="007E0818">
      <w:pPr>
        <w:pStyle w:val="ListBullet2"/>
      </w:pPr>
      <w:r w:rsidRPr="007E0818">
        <w:t>observation of the candidate calibrating Inspectors’ Class reference standards.</w:t>
      </w:r>
    </w:p>
    <w:p w:rsidR="00000000" w:rsidRPr="007E0818" w:rsidP="007E0818">
      <w:pPr>
        <w:pStyle w:val="ListBullet"/>
      </w:pPr>
      <w:r w:rsidRPr="007E0818">
        <w:t>Access is required to high order and Inspectors’ Class reference standards, test equipment, materials, workplace document</w:t>
      </w:r>
      <w:r w:rsidRPr="007E0818">
        <w:t>ation, procedures and specifications associated with this unit, including, but not limited to:</w:t>
      </w:r>
    </w:p>
    <w:p w:rsidR="00000000" w:rsidRPr="007E0818" w:rsidP="007E0818">
      <w:pPr>
        <w:pStyle w:val="ListBullet2"/>
      </w:pPr>
      <w:r w:rsidRPr="007E0818">
        <w:t>latest versions of appropriate documentation, such as high order reference standards, Certificates of Verification and Approval, NMI policy, test procedures for</w:t>
      </w:r>
      <w:r w:rsidRPr="007E0818">
        <w:t xml:space="preserve"> verifying Inspectors’ Class reference standards, validated/authorised methods for standard calibrations and relevant legislation</w:t>
      </w:r>
    </w:p>
    <w:p w:rsidR="00000000" w:rsidRPr="007E0818" w:rsidP="007E0818">
      <w:pPr>
        <w:pStyle w:val="ListBullet2"/>
      </w:pPr>
      <w:r w:rsidRPr="007E0818">
        <w:t>equipment manuals, safety data sheets (SDS), safety procedures and safety equipment</w:t>
      </w:r>
    </w:p>
    <w:p w:rsidR="00000000" w:rsidRPr="007E0818" w:rsidP="007E0818">
      <w:pPr>
        <w:pStyle w:val="ListBullet2"/>
      </w:pPr>
      <w:r w:rsidRPr="007E0818">
        <w:t>records, such as test reports, audit repor</w:t>
      </w:r>
      <w:r w:rsidRPr="007E0818">
        <w:t>ts, reference standard history and test results</w:t>
      </w:r>
    </w:p>
    <w:p w:rsidR="00000000" w:rsidRPr="007E0818" w:rsidP="007E0818">
      <w:pPr>
        <w:pStyle w:val="ListBullet2"/>
      </w:pPr>
      <w:r w:rsidRPr="007E0818">
        <w:t>computer and relevant software and/or organisation information management system.</w:t>
      </w:r>
    </w:p>
    <w:p w:rsidR="00000000" w:rsidRPr="007E0818" w:rsidP="007E0818">
      <w:pPr>
        <w:pStyle w:val="ListBullet"/>
      </w:pPr>
      <w:r w:rsidRPr="007E0818">
        <w:t>Assessors must satisfy the assessor competency requirements that are in place at the time of the assessment as set by the VET</w:t>
      </w:r>
      <w:r w:rsidRPr="007E0818">
        <w:t xml:space="preserve"> regulator.  </w:t>
      </w:r>
    </w:p>
    <w:p w:rsidR="00000000" w:rsidRPr="007E0818" w:rsidP="007E0818">
      <w:pPr>
        <w:pStyle w:val="ListBullet"/>
      </w:pPr>
      <w:r w:rsidRPr="007E0818">
        <w:t>The assessor must demonstrate both technical competency and currency.</w:t>
      </w:r>
    </w:p>
    <w:p w:rsidR="00000000" w:rsidRPr="007E0818" w:rsidP="007E0818">
      <w:pPr>
        <w:pStyle w:val="ListBullet"/>
      </w:pPr>
      <w:r w:rsidRPr="007E0818">
        <w:t>Technical competence can be demonstrated through:</w:t>
      </w:r>
    </w:p>
    <w:p w:rsidR="00000000" w:rsidRPr="007E0818" w:rsidP="007E0818">
      <w:pPr>
        <w:pStyle w:val="ListBullet2"/>
      </w:pPr>
      <w:r w:rsidRPr="007E0818">
        <w:t>relevant VET or other qualification/Statement of Attainment AND/OR</w:t>
      </w:r>
    </w:p>
    <w:p w:rsidR="00000000" w:rsidRPr="007E0818" w:rsidP="007E0818">
      <w:pPr>
        <w:pStyle w:val="ListBullet2"/>
      </w:pPr>
      <w:r w:rsidRPr="007E0818">
        <w:t xml:space="preserve">relevant workplace experience in trade measurement at </w:t>
      </w:r>
      <w:r w:rsidRPr="007E0818">
        <w:t>least to the level being assessed and broad industry knowledge (such as a relevant industry qualification).</w:t>
      </w:r>
    </w:p>
    <w:p w:rsidR="00000000" w:rsidRPr="007E0818" w:rsidP="007E0818">
      <w:pPr>
        <w:pStyle w:val="ListBullet"/>
      </w:pPr>
      <w:r w:rsidRPr="007E0818">
        <w:t>Currency can be demonstrated through:</w:t>
      </w:r>
    </w:p>
    <w:p w:rsidR="00000000" w:rsidRPr="007E0818" w:rsidP="007E0818">
      <w:pPr>
        <w:pStyle w:val="ListBullet2"/>
      </w:pPr>
      <w:r w:rsidRPr="007E0818">
        <w:t>performing the competency being assessed as part of current employment in trade measurement OR</w:t>
      </w:r>
    </w:p>
    <w:p w:rsidR="00000000" w:rsidRPr="007E0818" w:rsidP="007E0818">
      <w:pPr>
        <w:pStyle w:val="ListBullet2"/>
      </w:pPr>
      <w:r w:rsidRPr="007E0818">
        <w:t>having consulted with trade measurement inspectors and/or verifiers performing the competency being assessed within the last twelve months.</w:t>
      </w:r>
    </w:p>
    <w:p w:rsidR="00000000" w:rsidRPr="007E0818" w:rsidP="007E0818">
      <w:pPr>
        <w:pStyle w:val="AllowPageBreak"/>
      </w:pPr>
    </w:p>
    <w:p w:rsidR="00000000" w:rsidRPr="007E0818" w:rsidP="007E0818">
      <w:pPr>
        <w:pStyle w:val="Heading1"/>
      </w:pPr>
      <w:bookmarkStart w:id="5" w:name="O_939608"/>
      <w:bookmarkEnd w:id="5"/>
      <w:r w:rsidRPr="007E0818">
        <w:t>Links</w:t>
      </w:r>
    </w:p>
    <w:p w:rsidR="00000000" w:rsidRPr="007E0818" w:rsidP="003644B2">
      <w:pPr>
        <w:pStyle w:val="BodyText"/>
      </w:pPr>
      <w:r w:rsidRPr="007E08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0142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E0818" w:rsidP="007E0818"/>
    <w:sectPr w:rsidSect="007E08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8" w:rsidRPr="003644B2" w:rsidP="00364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B2" w:rsidP="007E0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4B2" w:rsidP="007E0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44B2" w:rsidP="007E0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818" w:rsidRPr="003644B2" w:rsidP="00364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4B2" w:rsidRPr="002D2AF8" w:rsidP="007E0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MSMTMVER403 Verify Inspectors' Class reference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644B2" w:rsidP="007E0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88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6A7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46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818"/>
  </w:style>
  <w:style w:type="character" w:customStyle="1" w:styleId="Heading1Char">
    <w:name w:val="Heading 1 Char"/>
    <w:basedOn w:val="DefaultParagraphFont"/>
    <w:link w:val="Heading1"/>
    <w:rsid w:val="007E0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8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8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8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0818"/>
    <w:rPr>
      <w:i/>
    </w:rPr>
  </w:style>
  <w:style w:type="paragraph" w:customStyle="1" w:styleId="SuperHeading">
    <w:name w:val="SuperHeading"/>
    <w:basedOn w:val="Normal"/>
    <w:rsid w:val="007E0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8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818"/>
    <w:rPr>
      <w:b/>
      <w:spacing w:val="0"/>
    </w:rPr>
  </w:style>
  <w:style w:type="paragraph" w:customStyle="1" w:styleId="SuperTitle">
    <w:name w:val="SuperTitle"/>
    <w:basedOn w:val="Title"/>
    <w:rsid w:val="007E0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8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818"/>
  </w:style>
  <w:style w:type="paragraph" w:styleId="TableofFigures">
    <w:name w:val="table of figures"/>
    <w:basedOn w:val="Normal"/>
    <w:next w:val="Normal"/>
    <w:semiHidden/>
    <w:rsid w:val="007E0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8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818"/>
    <w:rPr>
      <w:rFonts w:ascii="Wingdings" w:hAnsi="Wingdings"/>
    </w:rPr>
  </w:style>
  <w:style w:type="paragraph" w:customStyle="1" w:styleId="TableHeading">
    <w:name w:val="Table Heading"/>
    <w:basedOn w:val="HeadingBase"/>
    <w:rsid w:val="007E0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818"/>
    <w:rPr>
      <w:color w:val="0033CC"/>
      <w:u w:val="none"/>
    </w:rPr>
  </w:style>
  <w:style w:type="paragraph" w:customStyle="1" w:styleId="BodyTextRight">
    <w:name w:val="Body Text Right"/>
    <w:basedOn w:val="BodyText"/>
    <w:rsid w:val="007E0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8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818"/>
    <w:rPr>
      <w:sz w:val="32"/>
    </w:rPr>
  </w:style>
  <w:style w:type="paragraph" w:customStyle="1" w:styleId="HeadingProcedure">
    <w:name w:val="Heading Procedure"/>
    <w:basedOn w:val="HeadingBase"/>
    <w:next w:val="Normal"/>
    <w:rsid w:val="007E0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818"/>
    <w:pPr>
      <w:spacing w:before="60" w:after="60"/>
    </w:pPr>
  </w:style>
  <w:style w:type="paragraph" w:styleId="ListContinue">
    <w:name w:val="List Continue"/>
    <w:basedOn w:val="List"/>
    <w:rsid w:val="007E0818"/>
    <w:pPr>
      <w:ind w:firstLine="0"/>
    </w:pPr>
  </w:style>
  <w:style w:type="paragraph" w:customStyle="1" w:styleId="ListNote">
    <w:name w:val="List Note"/>
    <w:basedOn w:val="List"/>
    <w:rsid w:val="007E0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818"/>
    <w:rPr>
      <w:rFonts w:ascii="Courier New" w:hAnsi="Courier New"/>
    </w:rPr>
  </w:style>
  <w:style w:type="paragraph" w:customStyle="1" w:styleId="NoteBullet">
    <w:name w:val="Note Bullet"/>
    <w:basedOn w:val="Note"/>
    <w:rsid w:val="007E0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8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818"/>
    <w:rPr>
      <w:b/>
      <w:smallCaps/>
    </w:rPr>
  </w:style>
  <w:style w:type="paragraph" w:customStyle="1" w:styleId="TableListNumber">
    <w:name w:val="Table List Number"/>
    <w:basedOn w:val="ListNumber"/>
    <w:rsid w:val="007E0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818"/>
    <w:pPr>
      <w:numPr>
        <w:numId w:val="9"/>
      </w:numPr>
    </w:pPr>
  </w:style>
  <w:style w:type="paragraph" w:customStyle="1" w:styleId="ListAlpha2">
    <w:name w:val="List Alpha 2"/>
    <w:basedOn w:val="List2"/>
    <w:rsid w:val="007E0818"/>
    <w:pPr>
      <w:numPr>
        <w:numId w:val="8"/>
      </w:numPr>
    </w:pPr>
  </w:style>
  <w:style w:type="paragraph" w:styleId="List2">
    <w:name w:val="List 2"/>
    <w:basedOn w:val="BodyText"/>
    <w:rsid w:val="007E0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8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8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818"/>
    <w:pPr>
      <w:numPr>
        <w:numId w:val="4"/>
      </w:numPr>
    </w:pPr>
  </w:style>
  <w:style w:type="paragraph" w:styleId="ListContinue2">
    <w:name w:val="List Continue 2"/>
    <w:basedOn w:val="List2"/>
    <w:rsid w:val="007E0818"/>
    <w:pPr>
      <w:ind w:firstLine="0"/>
    </w:pPr>
  </w:style>
  <w:style w:type="paragraph" w:styleId="ListContinue3">
    <w:name w:val="List Continue 3"/>
    <w:basedOn w:val="List3"/>
    <w:rsid w:val="007E0818"/>
    <w:pPr>
      <w:ind w:left="1021" w:firstLine="0"/>
    </w:pPr>
  </w:style>
  <w:style w:type="paragraph" w:styleId="ListContinue4">
    <w:name w:val="List Continue 4"/>
    <w:basedOn w:val="List4"/>
    <w:rsid w:val="007E0818"/>
    <w:pPr>
      <w:ind w:firstLine="0"/>
    </w:pPr>
  </w:style>
  <w:style w:type="paragraph" w:styleId="ListContinue5">
    <w:name w:val="List Continue 5"/>
    <w:basedOn w:val="List5"/>
    <w:rsid w:val="007E0818"/>
    <w:pPr>
      <w:ind w:firstLine="0"/>
    </w:pPr>
  </w:style>
  <w:style w:type="paragraph" w:styleId="ListNumber3">
    <w:name w:val="List Number 3"/>
    <w:basedOn w:val="List3"/>
    <w:rsid w:val="007E0818"/>
    <w:pPr>
      <w:numPr>
        <w:numId w:val="5"/>
      </w:numPr>
    </w:pPr>
  </w:style>
  <w:style w:type="paragraph" w:styleId="ListNumber4">
    <w:name w:val="List Number 4"/>
    <w:basedOn w:val="List4"/>
    <w:rsid w:val="007E0818"/>
    <w:pPr>
      <w:numPr>
        <w:numId w:val="6"/>
      </w:numPr>
    </w:pPr>
  </w:style>
  <w:style w:type="paragraph" w:styleId="ListNumber5">
    <w:name w:val="List Number 5"/>
    <w:basedOn w:val="List5"/>
    <w:rsid w:val="007E0818"/>
    <w:pPr>
      <w:numPr>
        <w:numId w:val="7"/>
      </w:numPr>
    </w:pPr>
  </w:style>
  <w:style w:type="paragraph" w:styleId="BlockText">
    <w:name w:val="Block Text"/>
    <w:basedOn w:val="Normal"/>
    <w:rsid w:val="007E0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818"/>
    <w:rPr>
      <w:sz w:val="16"/>
      <w:vertAlign w:val="superscript"/>
    </w:rPr>
  </w:style>
  <w:style w:type="character" w:customStyle="1" w:styleId="Symbols">
    <w:name w:val="Symbols"/>
    <w:basedOn w:val="DefaultParagraphFont"/>
    <w:rsid w:val="007E0818"/>
    <w:rPr>
      <w:rFonts w:ascii="Symbol" w:hAnsi="Symbol"/>
    </w:rPr>
  </w:style>
  <w:style w:type="character" w:customStyle="1" w:styleId="MenuOptions">
    <w:name w:val="Menu Options"/>
    <w:basedOn w:val="DefaultParagraphFont"/>
    <w:rsid w:val="007E0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818"/>
    <w:rPr>
      <w:b/>
    </w:rPr>
  </w:style>
  <w:style w:type="character" w:customStyle="1" w:styleId="Underlined">
    <w:name w:val="Underlined"/>
    <w:basedOn w:val="DefaultParagraphFont"/>
    <w:rsid w:val="007E0818"/>
    <w:rPr>
      <w:u w:val="single"/>
    </w:rPr>
  </w:style>
  <w:style w:type="paragraph" w:customStyle="1" w:styleId="TableBodyTextRight">
    <w:name w:val="Table Body Text Right"/>
    <w:basedOn w:val="TableBodyText"/>
    <w:rsid w:val="007E0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818"/>
    <w:rPr>
      <w:sz w:val="18"/>
    </w:rPr>
  </w:style>
  <w:style w:type="paragraph" w:customStyle="1" w:styleId="BodySmallRight">
    <w:name w:val="Body Small Right"/>
    <w:basedOn w:val="BodyTextRight"/>
    <w:rsid w:val="007E0818"/>
    <w:rPr>
      <w:sz w:val="18"/>
      <w:szCs w:val="18"/>
    </w:rPr>
  </w:style>
  <w:style w:type="paragraph" w:customStyle="1" w:styleId="MarginEdition">
    <w:name w:val="Margin Edition"/>
    <w:basedOn w:val="MarginNote"/>
    <w:rsid w:val="007E0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818"/>
    <w:rPr>
      <w:sz w:val="2"/>
      <w:szCs w:val="2"/>
    </w:rPr>
  </w:style>
  <w:style w:type="character" w:customStyle="1" w:styleId="Small">
    <w:name w:val="Small"/>
    <w:basedOn w:val="DefaultParagraphFont"/>
    <w:rsid w:val="007E0818"/>
    <w:rPr>
      <w:sz w:val="16"/>
    </w:rPr>
  </w:style>
  <w:style w:type="paragraph" w:customStyle="1" w:styleId="WideTable">
    <w:name w:val="Wide Table"/>
    <w:basedOn w:val="Normal"/>
    <w:rsid w:val="007E0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818"/>
  </w:style>
  <w:style w:type="paragraph" w:styleId="Quote">
    <w:name w:val="Quote"/>
    <w:basedOn w:val="Heading1"/>
    <w:link w:val="QuoteChar"/>
    <w:qFormat/>
    <w:rsid w:val="007E0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818"/>
    <w:pPr>
      <w:pageBreakBefore/>
    </w:pPr>
  </w:style>
  <w:style w:type="paragraph" w:customStyle="1" w:styleId="Border">
    <w:name w:val="Border"/>
    <w:basedOn w:val="Normal"/>
    <w:qFormat/>
    <w:rsid w:val="007E0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818"/>
    <w:rPr>
      <w:u w:val="single"/>
    </w:rPr>
  </w:style>
  <w:style w:type="character" w:customStyle="1" w:styleId="BoldandItalics">
    <w:name w:val="Bold and Italics"/>
    <w:qFormat/>
    <w:rsid w:val="007E0818"/>
    <w:rPr>
      <w:b/>
      <w:i/>
      <w:u w:val="none"/>
    </w:rPr>
  </w:style>
  <w:style w:type="paragraph" w:styleId="BalloonText">
    <w:name w:val="Balloon Text"/>
    <w:basedOn w:val="Normal"/>
    <w:link w:val="BalloonTextChar"/>
    <w:rsid w:val="007E0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818"/>
    <w:pPr>
      <w:spacing w:before="0" w:after="0"/>
    </w:pPr>
  </w:style>
  <w:style w:type="paragraph" w:customStyle="1" w:styleId="BodyTextBold">
    <w:name w:val="Body Text Bold"/>
    <w:basedOn w:val="BodyText"/>
    <w:qFormat/>
    <w:rsid w:val="007E0818"/>
    <w:rPr>
      <w:b/>
    </w:rPr>
  </w:style>
  <w:style w:type="character" w:styleId="Hyperlink">
    <w:name w:val="Hyperlink"/>
    <w:basedOn w:val="DefaultParagraphFont"/>
    <w:uiPriority w:val="99"/>
    <w:unhideWhenUsed/>
    <w:rsid w:val="00364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7606</Characters>
  <Application>Microsoft Office Word</Application>
  <DocSecurity>0</DocSecurity>
  <Lines>146</Lines>
  <Paragraphs>92</Paragraphs>
  <ScaleCrop>false</ScaleCrop>
  <Company>Author-it Software Corporation Ltd.</Company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MSMTMVER403 Verify Inspectors' Class reference standards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