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D15" w:rsidP="004B5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MSMTMINS402 Inspect liquid measuring instruments using volume measures</w:t>
      </w:r>
      <w:r>
        <w:fldChar w:fldCharType="end"/>
      </w:r>
    </w:p>
    <w:p w:rsidR="004B5D15" w:rsidP="004B5D15">
      <w:pPr>
        <w:pStyle w:val="Version"/>
        <w:sectPr w:rsidSect="000B1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18A2" w:rsidP="000B18A2">
      <w:pPr>
        <w:pStyle w:val="SuperHeading"/>
      </w:pPr>
      <w:r w:rsidRPr="000B18A2">
        <w:t>Assessment Requirements for MSMTMINS402 Inspect liquid measuring instruments using volume measures</w:t>
      </w:r>
    </w:p>
    <w:p w:rsidR="00000000" w:rsidRPr="000B18A2" w:rsidP="000B18A2">
      <w:pPr>
        <w:pStyle w:val="Heading1"/>
      </w:pPr>
      <w:bookmarkStart w:id="1" w:name="O_939470"/>
      <w:bookmarkEnd w:id="1"/>
      <w:r w:rsidRPr="000B18A2">
        <w:t>Modification History</w:t>
      </w:r>
    </w:p>
    <w:p w:rsidR="00000000" w:rsidRPr="000B18A2" w:rsidP="004B5D15">
      <w:pPr>
        <w:pStyle w:val="BodyText"/>
      </w:pPr>
      <w:r w:rsidRPr="000B18A2">
        <w:t>Release 2. Adjustments t</w:t>
      </w:r>
      <w:r w:rsidRPr="000B18A2">
        <w:t>o the Application, Performance Criteria and Range of Conditions. Adjustment to Assessment Conditions. Equivalent.</w:t>
      </w:r>
    </w:p>
    <w:p w:rsidR="00000000" w:rsidRPr="000B18A2" w:rsidP="004B5D15">
      <w:pPr>
        <w:pStyle w:val="BodyText"/>
      </w:pPr>
      <w:r w:rsidRPr="000B18A2">
        <w:t>Release 1. Supersedes and is equivalent to MSATMINS402A Inspect liquid measuring instruments using volume measures</w:t>
      </w:r>
    </w:p>
    <w:p w:rsidR="00000000" w:rsidRPr="000B18A2" w:rsidP="000B18A2">
      <w:pPr>
        <w:pStyle w:val="Heading1"/>
      </w:pPr>
      <w:bookmarkStart w:id="2" w:name="O_939469"/>
      <w:bookmarkEnd w:id="2"/>
      <w:r w:rsidRPr="000B18A2">
        <w:t>Performanc</w:t>
      </w:r>
      <w:r w:rsidRPr="000B18A2">
        <w:t>e Evidence</w:t>
      </w:r>
    </w:p>
    <w:p w:rsidR="00000000" w:rsidRPr="000B18A2" w:rsidP="004B5D15">
      <w:pPr>
        <w:pStyle w:val="BodyText"/>
      </w:pPr>
      <w:r w:rsidRPr="000B18A2">
        <w:t>Evidence of competence in this unit must satisfy all of the requirements of the elements and performance criteria, and include demonstration of:</w:t>
      </w:r>
    </w:p>
    <w:p w:rsidR="00000000" w:rsidRPr="000B18A2" w:rsidP="000B18A2">
      <w:pPr>
        <w:pStyle w:val="ListBullet"/>
      </w:pPr>
      <w:r w:rsidRPr="000B18A2">
        <w:t>completing initial verification testing of at least three (3) instruments from one (1) or more of t</w:t>
      </w:r>
      <w:r w:rsidRPr="000B18A2">
        <w:t>he following classes of liquid measuring instruments:</w:t>
      </w:r>
    </w:p>
    <w:p w:rsidR="00000000" w:rsidRPr="000B18A2" w:rsidP="000B18A2">
      <w:pPr>
        <w:pStyle w:val="ListBullet2"/>
      </w:pPr>
      <w:r w:rsidRPr="000B18A2">
        <w:t xml:space="preserve">fuel dispensers other than liquid petroleum gas (LPG) dispensers </w:t>
      </w:r>
    </w:p>
    <w:p w:rsidR="00000000" w:rsidRPr="000B18A2" w:rsidP="000B18A2">
      <w:pPr>
        <w:pStyle w:val="ListBullet2"/>
      </w:pPr>
      <w:r w:rsidRPr="000B18A2">
        <w:t>milk flowmeters</w:t>
      </w:r>
    </w:p>
    <w:p w:rsidR="00000000" w:rsidRPr="000B18A2" w:rsidP="000B18A2">
      <w:pPr>
        <w:pStyle w:val="ListBullet"/>
      </w:pPr>
      <w:r w:rsidRPr="000B18A2">
        <w:t>accessing and correctly interpreting documentation required for inspections, evaluation of liquid measuring instrument</w:t>
      </w:r>
      <w:r w:rsidRPr="000B18A2">
        <w:t>s and verifier audits</w:t>
      </w:r>
    </w:p>
    <w:p w:rsidR="00000000" w:rsidRPr="000B18A2" w:rsidP="000B18A2">
      <w:pPr>
        <w:pStyle w:val="ListBullet"/>
      </w:pPr>
      <w:r w:rsidRPr="000B18A2">
        <w:t>ensuring test equipment and reference standards are fit for purpose in accordance with applicable legislation and organisational procedures</w:t>
      </w:r>
    </w:p>
    <w:p w:rsidR="00000000" w:rsidRPr="000B18A2" w:rsidP="000B18A2">
      <w:pPr>
        <w:pStyle w:val="ListBullet"/>
      </w:pPr>
      <w:r w:rsidRPr="000B18A2">
        <w:t>planning, preparing for and safely conducting inspections to maximise outcomes and minimise di</w:t>
      </w:r>
      <w:r w:rsidRPr="000B18A2">
        <w:t>sruption to the public and trader</w:t>
      </w:r>
    </w:p>
    <w:p w:rsidR="00000000" w:rsidRPr="000B18A2" w:rsidP="000B18A2">
      <w:pPr>
        <w:pStyle w:val="ListBullet"/>
      </w:pPr>
      <w:r w:rsidRPr="000B18A2">
        <w:t>checking compliance and evaluating the performance of liquid measuring instruments using appropriate Certificate of Approval, National Measurement Institute (NMI) policy and National Instrument Test Procedures, and adjusti</w:t>
      </w:r>
      <w:r w:rsidRPr="000B18A2">
        <w:t>ng for any impact of the operating environment</w:t>
      </w:r>
    </w:p>
    <w:p w:rsidR="00000000" w:rsidRPr="000B18A2" w:rsidP="000B18A2">
      <w:pPr>
        <w:pStyle w:val="ListBullet"/>
      </w:pPr>
      <w:r w:rsidRPr="000B18A2">
        <w:t>reliably determining if liquid measuring instruments are suitable for trade use in accordance with legislative requirements</w:t>
      </w:r>
    </w:p>
    <w:p w:rsidR="00000000" w:rsidRPr="000B18A2" w:rsidP="000B18A2">
      <w:pPr>
        <w:pStyle w:val="ListBullet"/>
      </w:pPr>
      <w:r w:rsidRPr="000B18A2">
        <w:t>conducting at least two (2) verifier instrument audits to assess the performance of verifiers who test and mark liquid measuring instruments for trade use</w:t>
      </w:r>
    </w:p>
    <w:p w:rsidR="00000000" w:rsidRPr="000B18A2" w:rsidP="000B18A2">
      <w:pPr>
        <w:pStyle w:val="ListBullet"/>
      </w:pPr>
      <w:r w:rsidRPr="000B18A2">
        <w:t>assessing verifier performance against expected outcomes and analysing any variances to identify isol</w:t>
      </w:r>
      <w:r w:rsidRPr="000B18A2">
        <w:t>ated or systemic problems</w:t>
      </w:r>
    </w:p>
    <w:p w:rsidR="00000000" w:rsidRPr="000B18A2" w:rsidP="000B18A2">
      <w:pPr>
        <w:pStyle w:val="ListBullet"/>
      </w:pPr>
      <w:r w:rsidRPr="000B18A2">
        <w:t>identifying potential non-compliance of trading practices (applicable to instruments) with national measurement legislation and initiating an efficient inspection strategy that has a limited impact on others</w:t>
      </w:r>
    </w:p>
    <w:p w:rsidR="00000000" w:rsidRPr="000B18A2" w:rsidP="000B18A2">
      <w:pPr>
        <w:pStyle w:val="ListBullet"/>
      </w:pPr>
      <w:r w:rsidRPr="000B18A2">
        <w:t>recognising and acting</w:t>
      </w:r>
      <w:r w:rsidRPr="000B18A2">
        <w:t xml:space="preserve"> on non-compliance of liquid measuring instrument or verifier performance and/or trading practices with national measurement legislation and initiating appropriate enforcement action</w:t>
      </w:r>
    </w:p>
    <w:p w:rsidR="00000000" w:rsidRPr="000B18A2" w:rsidP="000B18A2">
      <w:pPr>
        <w:pStyle w:val="ListBullet"/>
      </w:pPr>
      <w:r w:rsidRPr="000B18A2">
        <w:t xml:space="preserve">demonstrating professionalism and respecting the rights of the trader at </w:t>
      </w:r>
      <w:r w:rsidRPr="000B18A2">
        <w:t>all times</w:t>
      </w:r>
    </w:p>
    <w:p w:rsidR="00000000" w:rsidRPr="000B18A2" w:rsidP="000B18A2">
      <w:pPr>
        <w:pStyle w:val="ListBullet"/>
      </w:pPr>
      <w:r w:rsidRPr="000B18A2">
        <w:t>using advanced communication and negotiation skills to:</w:t>
      </w:r>
    </w:p>
    <w:p w:rsidR="00000000" w:rsidRPr="000B18A2" w:rsidP="000B18A2">
      <w:pPr>
        <w:pStyle w:val="ListBullet2"/>
      </w:pPr>
      <w:r w:rsidRPr="000B18A2">
        <w:t>explain the purpose of inspection</w:t>
      </w:r>
    </w:p>
    <w:p w:rsidR="00000000" w:rsidRPr="000B18A2" w:rsidP="000B18A2">
      <w:pPr>
        <w:pStyle w:val="ListBullet2"/>
      </w:pPr>
      <w:r w:rsidRPr="000B18A2">
        <w:t>inform traders of non-compliances and consequences of failing to rectify them</w:t>
      </w:r>
    </w:p>
    <w:p w:rsidR="00000000" w:rsidRPr="000B18A2" w:rsidP="000B18A2">
      <w:pPr>
        <w:pStyle w:val="ListBullet2"/>
      </w:pPr>
      <w:r w:rsidRPr="000B18A2">
        <w:t>access external equipment and resources to complete the inspection</w:t>
      </w:r>
    </w:p>
    <w:p w:rsidR="00000000" w:rsidRPr="000B18A2" w:rsidP="000B18A2">
      <w:pPr>
        <w:pStyle w:val="ListBullet2"/>
      </w:pPr>
      <w:r w:rsidRPr="000B18A2">
        <w:t>explain in</w:t>
      </w:r>
      <w:r w:rsidRPr="000B18A2">
        <w:t>spection procedures and outcomes to traders, verifiers and managers</w:t>
      </w:r>
    </w:p>
    <w:p w:rsidR="00000000" w:rsidRPr="000B18A2" w:rsidP="000B18A2">
      <w:pPr>
        <w:pStyle w:val="ListBullet"/>
      </w:pPr>
      <w:r w:rsidRPr="000B18A2">
        <w:t>performing specified calculations involving:</w:t>
      </w:r>
    </w:p>
    <w:p w:rsidR="00000000" w:rsidRPr="000B18A2" w:rsidP="000B18A2">
      <w:pPr>
        <w:pStyle w:val="ListBullet2"/>
      </w:pPr>
      <w:r w:rsidRPr="000B18A2">
        <w:t>fractions, decimals, ratios, proportions and percentages</w:t>
      </w:r>
    </w:p>
    <w:p w:rsidR="00000000" w:rsidRPr="000B18A2" w:rsidP="000B18A2">
      <w:pPr>
        <w:pStyle w:val="ListBullet2"/>
      </w:pPr>
      <w:r w:rsidRPr="000B18A2">
        <w:t>scientific notation, correct units and the correct number of significant figures, ca</w:t>
      </w:r>
      <w:r w:rsidRPr="000B18A2">
        <w:t>lculation of uncertainties</w:t>
      </w:r>
    </w:p>
    <w:p w:rsidR="00000000" w:rsidRPr="000B18A2" w:rsidP="000B18A2">
      <w:pPr>
        <w:pStyle w:val="ListBullet2"/>
      </w:pPr>
      <w:r w:rsidRPr="000B18A2">
        <w:t>evaluation of formulae containing powers, exponents and logarithms functions</w:t>
      </w:r>
    </w:p>
    <w:p w:rsidR="00000000" w:rsidRPr="000B18A2" w:rsidP="000B18A2">
      <w:pPr>
        <w:pStyle w:val="ListBullet2"/>
      </w:pPr>
      <w:r w:rsidRPr="000B18A2">
        <w:t>preparation and interpretation of linear graphs</w:t>
      </w:r>
    </w:p>
    <w:p w:rsidR="00000000" w:rsidRPr="000B18A2" w:rsidP="000B18A2">
      <w:pPr>
        <w:pStyle w:val="ListBullet"/>
      </w:pPr>
      <w:r w:rsidRPr="000B18A2">
        <w:t xml:space="preserve">maintaining the security and confidentiality of data in accordance with organisational and </w:t>
      </w:r>
      <w:r w:rsidRPr="000B18A2">
        <w:t>regulatory requirements</w:t>
      </w:r>
    </w:p>
    <w:p w:rsidR="00000000" w:rsidRPr="000B18A2" w:rsidP="000B18A2">
      <w:pPr>
        <w:pStyle w:val="ListBullet"/>
      </w:pPr>
      <w:r w:rsidRPr="000B18A2">
        <w:t>reporting results in the required formats and expected timeframe</w:t>
      </w:r>
    </w:p>
    <w:p w:rsidR="00000000" w:rsidRPr="000B18A2" w:rsidP="000B18A2">
      <w:pPr>
        <w:pStyle w:val="ListBullet"/>
      </w:pPr>
      <w:r w:rsidRPr="000B18A2">
        <w:t>working safely.</w:t>
      </w:r>
    </w:p>
    <w:p w:rsidR="00000000" w:rsidRPr="000B18A2" w:rsidP="000B18A2">
      <w:pPr>
        <w:pStyle w:val="AllowPageBreak"/>
      </w:pPr>
    </w:p>
    <w:p w:rsidR="00000000" w:rsidRPr="000B18A2" w:rsidP="000B18A2">
      <w:pPr>
        <w:pStyle w:val="Heading1"/>
      </w:pPr>
      <w:bookmarkStart w:id="3" w:name="O_939468"/>
      <w:bookmarkEnd w:id="3"/>
      <w:r w:rsidRPr="000B18A2">
        <w:t>Knowledge Evidence</w:t>
      </w:r>
    </w:p>
    <w:p w:rsidR="00000000" w:rsidRPr="000B18A2" w:rsidP="004B5D15">
      <w:pPr>
        <w:pStyle w:val="BodyText"/>
      </w:pPr>
      <w:r w:rsidRPr="000B18A2">
        <w:t xml:space="preserve">Must provide evidence that demonstrates knowledge of: </w:t>
      </w:r>
    </w:p>
    <w:p w:rsidR="00000000" w:rsidRPr="000B18A2" w:rsidP="000B18A2">
      <w:pPr>
        <w:pStyle w:val="ListBullet"/>
      </w:pPr>
      <w:r w:rsidRPr="000B18A2">
        <w:t xml:space="preserve">general science principles and concepts, including: </w:t>
      </w:r>
    </w:p>
    <w:p w:rsidR="00000000" w:rsidRPr="000B18A2" w:rsidP="000B18A2">
      <w:pPr>
        <w:pStyle w:val="ListBullet2"/>
      </w:pPr>
      <w:r w:rsidRPr="000B18A2">
        <w:t>physi</w:t>
      </w:r>
      <w:r w:rsidRPr="000B18A2">
        <w:t>cal states (solid, liquid, gas), weight, mass, gravity and density</w:t>
      </w:r>
    </w:p>
    <w:p w:rsidR="00000000" w:rsidRPr="000B18A2" w:rsidP="000B18A2">
      <w:pPr>
        <w:pStyle w:val="ListBullet2"/>
      </w:pPr>
      <w:r w:rsidRPr="000B18A2">
        <w:t>pressure, pressure differential, backpressure and head pressure, fluid flow and viscosity</w:t>
      </w:r>
    </w:p>
    <w:p w:rsidR="00000000" w:rsidRPr="000B18A2" w:rsidP="000B18A2">
      <w:pPr>
        <w:pStyle w:val="ListBullet2"/>
      </w:pPr>
      <w:r w:rsidRPr="000B18A2">
        <w:t>temperature effects and coefficients of expansion, flashpoint, boiling point and ice point</w:t>
      </w:r>
    </w:p>
    <w:p w:rsidR="00000000" w:rsidRPr="000B18A2" w:rsidP="000B18A2">
      <w:pPr>
        <w:pStyle w:val="ListBullet"/>
      </w:pPr>
      <w:r w:rsidRPr="000B18A2">
        <w:t>metrolo</w:t>
      </w:r>
      <w:r w:rsidRPr="000B18A2">
        <w:t>gical terms and terminology specific to liquid measuring instruments, including maximum permissible errors, maximum permissible difference and maximum permissible variation, traceability, repeatability, uncertainty, error of measurement and error of indica</w:t>
      </w:r>
      <w:r w:rsidRPr="000B18A2">
        <w:t>tion, meter creep, hose dilation, temperature correction, linearization and gas elimination</w:t>
      </w:r>
    </w:p>
    <w:p w:rsidR="00000000" w:rsidRPr="000B18A2" w:rsidP="000B18A2">
      <w:pPr>
        <w:pStyle w:val="ListBullet"/>
      </w:pPr>
      <w:r w:rsidRPr="000B18A2">
        <w:t>basic details of the design, application and function of components used in liquid measuring instruments</w:t>
      </w:r>
    </w:p>
    <w:p w:rsidR="00000000" w:rsidRPr="000B18A2" w:rsidP="000B18A2">
      <w:pPr>
        <w:pStyle w:val="ListBullet"/>
      </w:pPr>
      <w:r w:rsidRPr="000B18A2">
        <w:t>national measurement legislation applicable to liquid measu</w:t>
      </w:r>
      <w:r w:rsidRPr="000B18A2">
        <w:t>ring instruments</w:t>
      </w:r>
    </w:p>
    <w:p w:rsidR="00000000" w:rsidRPr="000B18A2" w:rsidP="000B18A2">
      <w:pPr>
        <w:pStyle w:val="ListBullet"/>
      </w:pPr>
      <w:r w:rsidRPr="000B18A2">
        <w:t>safe work method statements (SWMS) for a range of trading environments, such as laboratories, retail, commercial, office, manufacturing, industrial, mining, construction, medical, chemical and petroleum</w:t>
      </w:r>
    </w:p>
    <w:p w:rsidR="00000000" w:rsidRPr="000B18A2" w:rsidP="000B18A2">
      <w:pPr>
        <w:pStyle w:val="ListBullet"/>
      </w:pPr>
      <w:r w:rsidRPr="000B18A2">
        <w:t>NMI policy requirements, including test procedure variations between a verification, in-service or audit inspection, bulletins, instructions and determinations</w:t>
      </w:r>
    </w:p>
    <w:p w:rsidR="00000000" w:rsidRPr="000B18A2" w:rsidP="000B18A2">
      <w:pPr>
        <w:pStyle w:val="ListBullet"/>
      </w:pPr>
      <w:r w:rsidRPr="000B18A2">
        <w:t>National Instrument Test Procedures and operating procedures for equipment and reference standar</w:t>
      </w:r>
      <w:r w:rsidRPr="000B18A2">
        <w:t>ds used in job role, including:</w:t>
      </w:r>
    </w:p>
    <w:p w:rsidR="00000000" w:rsidRPr="000B18A2" w:rsidP="000B18A2">
      <w:pPr>
        <w:pStyle w:val="ListBullet2"/>
      </w:pPr>
      <w:r w:rsidRPr="000B18A2">
        <w:t>test conditions and possible environmental impacts on performance of the instrument</w:t>
      </w:r>
    </w:p>
    <w:p w:rsidR="00000000" w:rsidRPr="000B18A2" w:rsidP="000B18A2">
      <w:pPr>
        <w:pStyle w:val="ListBullet2"/>
      </w:pPr>
      <w:r w:rsidRPr="000B18A2">
        <w:t>key preparation/measurement steps in test method</w:t>
      </w:r>
    </w:p>
    <w:p w:rsidR="00000000" w:rsidRPr="000B18A2" w:rsidP="000B18A2">
      <w:pPr>
        <w:pStyle w:val="ListBullet2"/>
      </w:pPr>
      <w:r w:rsidRPr="000B18A2">
        <w:t>calculation steps to give results in appropriate units and precision</w:t>
      </w:r>
    </w:p>
    <w:p w:rsidR="00000000" w:rsidRPr="000B18A2" w:rsidP="000B18A2">
      <w:pPr>
        <w:pStyle w:val="ListBullet2"/>
      </w:pPr>
      <w:r w:rsidRPr="000B18A2">
        <w:t>maximum permissible e</w:t>
      </w:r>
      <w:r w:rsidRPr="000B18A2">
        <w:t>rrors for liquid measuring instruments under inspection</w:t>
      </w:r>
    </w:p>
    <w:p w:rsidR="00000000" w:rsidRPr="000B18A2" w:rsidP="000B18A2">
      <w:pPr>
        <w:pStyle w:val="ListBullet2"/>
      </w:pPr>
      <w:r w:rsidRPr="000B18A2">
        <w:t>safety principles and procedures relevant to liquid measuring instruments</w:t>
      </w:r>
    </w:p>
    <w:p w:rsidR="00000000" w:rsidRPr="000B18A2" w:rsidP="000B18A2">
      <w:pPr>
        <w:pStyle w:val="ListBullet2"/>
      </w:pPr>
      <w:r w:rsidRPr="000B18A2">
        <w:t>organisational policy and procedures for inspecting liquid measuring instruments including completing inspection documentation</w:t>
      </w:r>
    </w:p>
    <w:p w:rsidR="00000000" w:rsidRPr="000B18A2" w:rsidP="000B18A2">
      <w:pPr>
        <w:pStyle w:val="ListBullet2"/>
      </w:pPr>
      <w:r w:rsidRPr="000B18A2">
        <w:t>organisational safety procedures and requirements of applicable Commonwealth, state and territory work/occupational health and safety (WHS/OHS) legislation.</w:t>
      </w:r>
    </w:p>
    <w:p w:rsidR="00000000" w:rsidRPr="000B18A2" w:rsidP="000B18A2">
      <w:pPr>
        <w:pStyle w:val="AllowPageBreak"/>
      </w:pPr>
    </w:p>
    <w:p w:rsidR="00000000" w:rsidRPr="000B18A2" w:rsidP="000B18A2">
      <w:pPr>
        <w:pStyle w:val="Heading1"/>
      </w:pPr>
      <w:bookmarkStart w:id="4" w:name="O_939467"/>
      <w:bookmarkEnd w:id="4"/>
      <w:r w:rsidRPr="000B18A2">
        <w:t>Assessment Conditions</w:t>
      </w:r>
    </w:p>
    <w:p w:rsidR="00000000" w:rsidRPr="000B18A2" w:rsidP="000B18A2">
      <w:pPr>
        <w:pStyle w:val="ListBullet"/>
      </w:pPr>
      <w:r w:rsidRPr="000B18A2">
        <w:t>Judgement of competence must be based on holistic assessme</w:t>
      </w:r>
      <w:r w:rsidRPr="000B18A2">
        <w:t xml:space="preserve">nt of the evidence. Assessment methods must confirm consistency of performance over time, rather than a single assessment event. </w:t>
      </w:r>
    </w:p>
    <w:p w:rsidR="00000000" w:rsidRPr="000B18A2" w:rsidP="000B18A2">
      <w:pPr>
        <w:pStyle w:val="ListBullet"/>
      </w:pPr>
      <w:r w:rsidRPr="000B18A2">
        <w:t>This unit of competency should be assessed in the workplace, or a simulated workplace environment. A simulated workplace envir</w:t>
      </w:r>
      <w:r w:rsidRPr="000B18A2">
        <w:t xml:space="preserve">onment must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0B18A2" w:rsidP="000B18A2">
      <w:pPr>
        <w:pStyle w:val="ListBullet"/>
      </w:pPr>
      <w:r w:rsidRPr="000B18A2">
        <w:t xml:space="preserve">Foundation skills are integral to competent performance of the unit and should not be assessed separately. </w:t>
      </w:r>
    </w:p>
    <w:p w:rsidR="00000000" w:rsidRPr="000B18A2" w:rsidP="000B18A2">
      <w:pPr>
        <w:pStyle w:val="ListBullet"/>
      </w:pPr>
      <w:r w:rsidRPr="000B18A2">
        <w:t>Assessment processes and techniques must be appropriate to the language, literacy and numeracy requirements of the work being performed and the need</w:t>
      </w:r>
      <w:r w:rsidRPr="000B18A2">
        <w:t>s of the candidate.</w:t>
      </w:r>
    </w:p>
    <w:p w:rsidR="00000000" w:rsidRPr="000B18A2" w:rsidP="000B18A2">
      <w:pPr>
        <w:pStyle w:val="ListBullet"/>
      </w:pPr>
      <w:r w:rsidRPr="000B18A2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0B18A2" w:rsidP="000B18A2">
      <w:pPr>
        <w:pStyle w:val="ListBullet"/>
      </w:pPr>
      <w:r w:rsidRPr="000B18A2">
        <w:t xml:space="preserve">This unit of competency may be </w:t>
      </w:r>
      <w:r w:rsidRPr="000B18A2">
        <w:t>assessed with:</w:t>
      </w:r>
    </w:p>
    <w:p w:rsidR="00000000" w:rsidRPr="000B18A2" w:rsidP="000B18A2">
      <w:pPr>
        <w:pStyle w:val="ListBullet2"/>
      </w:pPr>
      <w:r w:rsidRPr="000B18A2">
        <w:rPr>
          <w:rStyle w:val="Emphasis"/>
        </w:rPr>
        <w:t>MSMTMREF301 Use and maintain reference standards</w:t>
      </w:r>
    </w:p>
    <w:p w:rsidR="00000000" w:rsidRPr="000B18A2" w:rsidP="000B18A2">
      <w:pPr>
        <w:pStyle w:val="ListBullet2"/>
      </w:pPr>
      <w:r w:rsidRPr="000B18A2">
        <w:rPr>
          <w:rStyle w:val="Emphasis"/>
        </w:rPr>
        <w:t>MSMTMINS401 Inspect a range of weighing instruments</w:t>
      </w:r>
    </w:p>
    <w:p w:rsidR="00000000" w:rsidRPr="000B18A2" w:rsidP="000B18A2">
      <w:pPr>
        <w:pStyle w:val="ListBullet2"/>
      </w:pPr>
      <w:r w:rsidRPr="000B18A2">
        <w:rPr>
          <w:rStyle w:val="Emphasis"/>
        </w:rPr>
        <w:t>MSMTMINS403 Inspect a range of trading practices</w:t>
      </w:r>
    </w:p>
    <w:p w:rsidR="00000000" w:rsidRPr="000B18A2" w:rsidP="000B18A2">
      <w:pPr>
        <w:pStyle w:val="ListBullet2"/>
      </w:pPr>
      <w:r w:rsidRPr="000B18A2">
        <w:rPr>
          <w:rStyle w:val="Emphasis"/>
        </w:rPr>
        <w:t>MSMTMINS404 Inspect a range of pre-packaged products</w:t>
      </w:r>
    </w:p>
    <w:p w:rsidR="00000000" w:rsidRPr="000B18A2" w:rsidP="000B18A2">
      <w:pPr>
        <w:pStyle w:val="ListBullet"/>
      </w:pPr>
      <w:r w:rsidRPr="000B18A2">
        <w:t>Holistic assessment methods include:</w:t>
      </w:r>
      <w:r w:rsidRPr="000B18A2">
        <w:t xml:space="preserve"> </w:t>
      </w:r>
    </w:p>
    <w:p w:rsidR="00000000" w:rsidRPr="000B18A2" w:rsidP="000B18A2">
      <w:pPr>
        <w:pStyle w:val="ListBullet2"/>
      </w:pPr>
      <w:r w:rsidRPr="000B18A2">
        <w:t>review of inspection reports and verifier instrument audit reports prepared by the candidate</w:t>
      </w:r>
    </w:p>
    <w:p w:rsidR="00000000" w:rsidRPr="000B18A2" w:rsidP="000B18A2">
      <w:pPr>
        <w:pStyle w:val="ListBullet2"/>
      </w:pPr>
      <w:r w:rsidRPr="000B18A2">
        <w:t>feedback from supervisors and peers regarding the candidate</w:t>
      </w:r>
      <w:r>
        <w:t>’</w:t>
      </w:r>
      <w:r w:rsidRPr="000B18A2">
        <w:t>s ability to conduct inspections, evaluate the performance of liquid measuring instruments and audit</w:t>
      </w:r>
      <w:r w:rsidRPr="000B18A2">
        <w:t xml:space="preserve"> verifier’s performance in accordance with legislative and organisational procedures</w:t>
      </w:r>
    </w:p>
    <w:p w:rsidR="00000000" w:rsidRPr="000B18A2" w:rsidP="000B18A2">
      <w:pPr>
        <w:pStyle w:val="ListBullet2"/>
      </w:pPr>
      <w:r w:rsidRPr="000B18A2">
        <w:t>questions to assess understanding of relevant procedures, licensing requirements, trader obligations and remedial actions</w:t>
      </w:r>
    </w:p>
    <w:p w:rsidR="00000000" w:rsidRPr="000B18A2" w:rsidP="000B18A2">
      <w:pPr>
        <w:pStyle w:val="ListBullet2"/>
      </w:pPr>
      <w:r w:rsidRPr="000B18A2">
        <w:t>review of candidate’s responses to inspection sce</w:t>
      </w:r>
      <w:r w:rsidRPr="000B18A2">
        <w:t>narios, such as potential/actual non-compliances and appropriate actions, common issues and problems</w:t>
      </w:r>
    </w:p>
    <w:p w:rsidR="00000000" w:rsidRPr="000B18A2" w:rsidP="000B18A2">
      <w:pPr>
        <w:pStyle w:val="ListBullet2"/>
      </w:pPr>
      <w:r w:rsidRPr="000B18A2">
        <w:t>observation of the candidate conducting an inspection.</w:t>
      </w:r>
    </w:p>
    <w:p w:rsidR="00000000" w:rsidRPr="000B18A2" w:rsidP="000B18A2">
      <w:pPr>
        <w:pStyle w:val="ListBullet"/>
      </w:pPr>
      <w:r w:rsidRPr="000B18A2">
        <w:t>Access is required to instruments, equipment, materials, workplace documentation, procedures, and s</w:t>
      </w:r>
      <w:r w:rsidRPr="000B18A2">
        <w:t>pecifications associated with this unit including, but not limited to:</w:t>
      </w:r>
    </w:p>
    <w:p w:rsidR="00000000" w:rsidRPr="000B18A2" w:rsidP="000B18A2">
      <w:pPr>
        <w:pStyle w:val="ListBullet2"/>
      </w:pPr>
      <w:r w:rsidRPr="000B18A2">
        <w:t xml:space="preserve">latest versions of appropriate documentation, such as Certificates of Verification and Approval, </w:t>
      </w:r>
      <w:r w:rsidRPr="000B18A2">
        <w:t>NMI policy, intermediate National Instrument Test Procedures for verifying liquid measuring instruments and relevant legislation</w:t>
      </w:r>
    </w:p>
    <w:p w:rsidR="00000000" w:rsidRPr="000B18A2" w:rsidP="000B18A2">
      <w:pPr>
        <w:pStyle w:val="ListBullet2"/>
      </w:pPr>
      <w:r w:rsidRPr="000B18A2">
        <w:t>workplace clearance forms and correction tables for volume, density and pressure for a range of liquids</w:t>
      </w:r>
    </w:p>
    <w:p w:rsidR="00000000" w:rsidRPr="000B18A2" w:rsidP="000B18A2">
      <w:pPr>
        <w:pStyle w:val="ListBullet2"/>
      </w:pPr>
      <w:r w:rsidRPr="000B18A2">
        <w:t>equipment manuals, safe</w:t>
      </w:r>
      <w:r w:rsidRPr="000B18A2">
        <w:t>ty data sheets (SDS), safety procedures and safety equipment</w:t>
      </w:r>
    </w:p>
    <w:p w:rsidR="00000000" w:rsidRPr="000B18A2" w:rsidP="000B18A2">
      <w:pPr>
        <w:pStyle w:val="ListBullet2"/>
      </w:pPr>
      <w:r w:rsidRPr="000B18A2">
        <w:t>records, such as test reports, audit reports, instrument history and test results</w:t>
      </w:r>
    </w:p>
    <w:p w:rsidR="00000000" w:rsidRPr="000B18A2" w:rsidP="000B18A2">
      <w:pPr>
        <w:pStyle w:val="ListBullet2"/>
      </w:pPr>
      <w:r w:rsidRPr="000B18A2">
        <w:t>liquid measuring instruments; test equipment, such as pumps, funnels and hoses; and reference standards</w:t>
      </w:r>
    </w:p>
    <w:p w:rsidR="00000000" w:rsidRPr="000B18A2" w:rsidP="000B18A2">
      <w:pPr>
        <w:pStyle w:val="ListBullet2"/>
      </w:pPr>
      <w:r w:rsidRPr="000B18A2">
        <w:t xml:space="preserve">computer </w:t>
      </w:r>
      <w:r w:rsidRPr="000B18A2">
        <w:t>and relevant software and/or organisation information management system.</w:t>
      </w:r>
    </w:p>
    <w:p w:rsidR="00000000" w:rsidRPr="000B18A2" w:rsidP="000B18A2">
      <w:pPr>
        <w:pStyle w:val="ListBullet"/>
      </w:pPr>
      <w:r w:rsidRPr="000B18A2">
        <w:t xml:space="preserve">Assessors must satisfy the assessor competency requirements that are in place at the time of the assessment as set by the VET regulator.  </w:t>
      </w:r>
    </w:p>
    <w:p w:rsidR="00000000" w:rsidRPr="000B18A2" w:rsidP="000B18A2">
      <w:pPr>
        <w:pStyle w:val="ListBullet"/>
      </w:pPr>
      <w:r w:rsidRPr="000B18A2">
        <w:t>The assessor must demonstrate both technica</w:t>
      </w:r>
      <w:r w:rsidRPr="000B18A2">
        <w:t>l competency and currency.</w:t>
      </w:r>
    </w:p>
    <w:p w:rsidR="00000000" w:rsidRPr="000B18A2" w:rsidP="000B18A2">
      <w:pPr>
        <w:pStyle w:val="ListBullet"/>
      </w:pPr>
      <w:r w:rsidRPr="000B18A2">
        <w:t>Technical competence can be demonstrated through:</w:t>
      </w:r>
    </w:p>
    <w:p w:rsidR="00000000" w:rsidRPr="000B18A2" w:rsidP="000B18A2">
      <w:pPr>
        <w:pStyle w:val="ListBullet2"/>
      </w:pPr>
      <w:r w:rsidRPr="000B18A2">
        <w:t>relevant VET or other qualification/Statement of Attainment AND/OR</w:t>
      </w:r>
    </w:p>
    <w:p w:rsidR="00000000" w:rsidRPr="000B18A2" w:rsidP="000B18A2">
      <w:pPr>
        <w:pStyle w:val="ListBullet2"/>
      </w:pPr>
      <w:r w:rsidRPr="000B18A2">
        <w:t>relevant workplace experience in trade measurement at least to the level being assessed and broad industry know</w:t>
      </w:r>
      <w:r w:rsidRPr="000B18A2">
        <w:t>ledge (such as a relevant industry qualification).</w:t>
      </w:r>
    </w:p>
    <w:p w:rsidR="00000000" w:rsidRPr="000B18A2" w:rsidP="000B18A2">
      <w:pPr>
        <w:pStyle w:val="ListBullet"/>
      </w:pPr>
      <w:r w:rsidRPr="000B18A2">
        <w:t>Currency can be demonstrated through:</w:t>
      </w:r>
    </w:p>
    <w:p w:rsidR="00000000" w:rsidRPr="000B18A2" w:rsidP="000B18A2">
      <w:pPr>
        <w:pStyle w:val="ListBullet2"/>
      </w:pPr>
      <w:r w:rsidRPr="000B18A2">
        <w:t>performing the competency being assessed as part of current employment in trade measurement OR</w:t>
      </w:r>
    </w:p>
    <w:p w:rsidR="00000000" w:rsidRPr="000B18A2" w:rsidP="000B18A2">
      <w:pPr>
        <w:pStyle w:val="ListBullet2"/>
      </w:pPr>
      <w:r w:rsidRPr="000B18A2">
        <w:t>having consulted with trade measurement inspectors and/or verifiers pe</w:t>
      </w:r>
      <w:r w:rsidRPr="000B18A2">
        <w:t>rforming the competency being assessed within the last twelve months.</w:t>
      </w:r>
    </w:p>
    <w:p w:rsidR="00000000" w:rsidRPr="000B18A2" w:rsidP="000B18A2">
      <w:pPr>
        <w:pStyle w:val="AllowPageBreak"/>
      </w:pPr>
    </w:p>
    <w:p w:rsidR="00000000" w:rsidRPr="000B18A2" w:rsidP="000B18A2">
      <w:pPr>
        <w:pStyle w:val="Heading1"/>
      </w:pPr>
      <w:bookmarkStart w:id="5" w:name="O_939482"/>
      <w:bookmarkEnd w:id="5"/>
      <w:r w:rsidRPr="000B18A2">
        <w:t>Links</w:t>
      </w:r>
    </w:p>
    <w:p w:rsidR="00000000" w:rsidRPr="000B18A2" w:rsidP="004B5D15">
      <w:pPr>
        <w:pStyle w:val="BodyText"/>
      </w:pPr>
      <w:r w:rsidRPr="000B18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2088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B18A2" w:rsidP="000B18A2"/>
    <w:sectPr w:rsidSect="000B18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A2" w:rsidRPr="004B5D15" w:rsidP="004B5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15" w:rsidP="000B1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D15" w:rsidP="000B1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5D15" w:rsidP="000B1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8A2" w:rsidRPr="004B5D15" w:rsidP="004B5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15" w:rsidRPr="002D2AF8" w:rsidP="000B1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MSMTMINS402 Inspect liquid measuring instruments using volume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B5D15" w:rsidP="000B1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FAE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54D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9E97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8A2"/>
  </w:style>
  <w:style w:type="character" w:customStyle="1" w:styleId="Heading1Char">
    <w:name w:val="Heading 1 Char"/>
    <w:basedOn w:val="DefaultParagraphFont"/>
    <w:link w:val="Heading1"/>
    <w:rsid w:val="000B1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8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8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18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18A2"/>
    <w:rPr>
      <w:i/>
    </w:rPr>
  </w:style>
  <w:style w:type="paragraph" w:customStyle="1" w:styleId="SuperHeading">
    <w:name w:val="SuperHeading"/>
    <w:basedOn w:val="Normal"/>
    <w:rsid w:val="000B1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8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8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18A2"/>
    <w:rPr>
      <w:b/>
      <w:spacing w:val="0"/>
    </w:rPr>
  </w:style>
  <w:style w:type="paragraph" w:customStyle="1" w:styleId="SuperTitle">
    <w:name w:val="SuperTitle"/>
    <w:basedOn w:val="Title"/>
    <w:rsid w:val="000B1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8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1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8A2"/>
  </w:style>
  <w:style w:type="paragraph" w:styleId="TableofFigures">
    <w:name w:val="table of figures"/>
    <w:basedOn w:val="Normal"/>
    <w:next w:val="Normal"/>
    <w:semiHidden/>
    <w:rsid w:val="000B1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8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18A2"/>
    <w:rPr>
      <w:rFonts w:ascii="Wingdings" w:hAnsi="Wingdings"/>
    </w:rPr>
  </w:style>
  <w:style w:type="paragraph" w:customStyle="1" w:styleId="TableHeading">
    <w:name w:val="Table Heading"/>
    <w:basedOn w:val="HeadingBase"/>
    <w:rsid w:val="000B1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8A2"/>
    <w:rPr>
      <w:color w:val="0033CC"/>
      <w:u w:val="none"/>
    </w:rPr>
  </w:style>
  <w:style w:type="paragraph" w:customStyle="1" w:styleId="BodyTextRight">
    <w:name w:val="Body Text Right"/>
    <w:basedOn w:val="BodyText"/>
    <w:rsid w:val="000B1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8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8A2"/>
    <w:rPr>
      <w:sz w:val="32"/>
    </w:rPr>
  </w:style>
  <w:style w:type="paragraph" w:customStyle="1" w:styleId="HeadingProcedure">
    <w:name w:val="Heading Procedure"/>
    <w:basedOn w:val="HeadingBase"/>
    <w:next w:val="Normal"/>
    <w:rsid w:val="000B1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8A2"/>
    <w:pPr>
      <w:spacing w:before="60" w:after="60"/>
    </w:pPr>
  </w:style>
  <w:style w:type="paragraph" w:styleId="ListContinue">
    <w:name w:val="List Continue"/>
    <w:basedOn w:val="List"/>
    <w:rsid w:val="000B18A2"/>
    <w:pPr>
      <w:ind w:firstLine="0"/>
    </w:pPr>
  </w:style>
  <w:style w:type="paragraph" w:customStyle="1" w:styleId="ListNote">
    <w:name w:val="List Note"/>
    <w:basedOn w:val="List"/>
    <w:rsid w:val="000B1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8A2"/>
    <w:rPr>
      <w:rFonts w:ascii="Courier New" w:hAnsi="Courier New"/>
    </w:rPr>
  </w:style>
  <w:style w:type="paragraph" w:customStyle="1" w:styleId="NoteBullet">
    <w:name w:val="Note Bullet"/>
    <w:basedOn w:val="Note"/>
    <w:rsid w:val="000B1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8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1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8A2"/>
    <w:rPr>
      <w:b/>
      <w:smallCaps/>
    </w:rPr>
  </w:style>
  <w:style w:type="paragraph" w:customStyle="1" w:styleId="TableListNumber">
    <w:name w:val="Table List Number"/>
    <w:basedOn w:val="ListNumber"/>
    <w:rsid w:val="000B1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8A2"/>
    <w:pPr>
      <w:numPr>
        <w:numId w:val="9"/>
      </w:numPr>
    </w:pPr>
  </w:style>
  <w:style w:type="paragraph" w:customStyle="1" w:styleId="ListAlpha2">
    <w:name w:val="List Alpha 2"/>
    <w:basedOn w:val="List2"/>
    <w:rsid w:val="000B18A2"/>
    <w:pPr>
      <w:numPr>
        <w:numId w:val="8"/>
      </w:numPr>
    </w:pPr>
  </w:style>
  <w:style w:type="paragraph" w:styleId="List2">
    <w:name w:val="List 2"/>
    <w:basedOn w:val="BodyText"/>
    <w:rsid w:val="000B1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8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8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18A2"/>
    <w:pPr>
      <w:numPr>
        <w:numId w:val="4"/>
      </w:numPr>
    </w:pPr>
  </w:style>
  <w:style w:type="paragraph" w:styleId="ListContinue2">
    <w:name w:val="List Continue 2"/>
    <w:basedOn w:val="List2"/>
    <w:rsid w:val="000B18A2"/>
    <w:pPr>
      <w:ind w:firstLine="0"/>
    </w:pPr>
  </w:style>
  <w:style w:type="paragraph" w:styleId="ListContinue3">
    <w:name w:val="List Continue 3"/>
    <w:basedOn w:val="List3"/>
    <w:rsid w:val="000B18A2"/>
    <w:pPr>
      <w:ind w:left="1021" w:firstLine="0"/>
    </w:pPr>
  </w:style>
  <w:style w:type="paragraph" w:styleId="ListContinue4">
    <w:name w:val="List Continue 4"/>
    <w:basedOn w:val="List4"/>
    <w:rsid w:val="000B18A2"/>
    <w:pPr>
      <w:ind w:firstLine="0"/>
    </w:pPr>
  </w:style>
  <w:style w:type="paragraph" w:styleId="ListContinue5">
    <w:name w:val="List Continue 5"/>
    <w:basedOn w:val="List5"/>
    <w:rsid w:val="000B18A2"/>
    <w:pPr>
      <w:ind w:firstLine="0"/>
    </w:pPr>
  </w:style>
  <w:style w:type="paragraph" w:styleId="ListNumber3">
    <w:name w:val="List Number 3"/>
    <w:basedOn w:val="List3"/>
    <w:rsid w:val="000B18A2"/>
    <w:pPr>
      <w:numPr>
        <w:numId w:val="5"/>
      </w:numPr>
    </w:pPr>
  </w:style>
  <w:style w:type="paragraph" w:styleId="ListNumber4">
    <w:name w:val="List Number 4"/>
    <w:basedOn w:val="List4"/>
    <w:rsid w:val="000B18A2"/>
    <w:pPr>
      <w:numPr>
        <w:numId w:val="6"/>
      </w:numPr>
    </w:pPr>
  </w:style>
  <w:style w:type="paragraph" w:styleId="ListNumber5">
    <w:name w:val="List Number 5"/>
    <w:basedOn w:val="List5"/>
    <w:rsid w:val="000B18A2"/>
    <w:pPr>
      <w:numPr>
        <w:numId w:val="7"/>
      </w:numPr>
    </w:pPr>
  </w:style>
  <w:style w:type="paragraph" w:styleId="BlockText">
    <w:name w:val="Block Text"/>
    <w:basedOn w:val="Normal"/>
    <w:rsid w:val="000B1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8A2"/>
    <w:rPr>
      <w:sz w:val="16"/>
      <w:vertAlign w:val="superscript"/>
    </w:rPr>
  </w:style>
  <w:style w:type="character" w:customStyle="1" w:styleId="Symbols">
    <w:name w:val="Symbols"/>
    <w:basedOn w:val="DefaultParagraphFont"/>
    <w:rsid w:val="000B18A2"/>
    <w:rPr>
      <w:rFonts w:ascii="Symbol" w:hAnsi="Symbol"/>
    </w:rPr>
  </w:style>
  <w:style w:type="character" w:customStyle="1" w:styleId="MenuOptions">
    <w:name w:val="Menu Options"/>
    <w:basedOn w:val="DefaultParagraphFont"/>
    <w:rsid w:val="000B1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8A2"/>
    <w:rPr>
      <w:b/>
    </w:rPr>
  </w:style>
  <w:style w:type="character" w:customStyle="1" w:styleId="Underlined">
    <w:name w:val="Underlined"/>
    <w:basedOn w:val="DefaultParagraphFont"/>
    <w:rsid w:val="000B18A2"/>
    <w:rPr>
      <w:u w:val="single"/>
    </w:rPr>
  </w:style>
  <w:style w:type="paragraph" w:customStyle="1" w:styleId="TableBodyTextRight">
    <w:name w:val="Table Body Text Right"/>
    <w:basedOn w:val="TableBodyText"/>
    <w:rsid w:val="000B1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8A2"/>
    <w:rPr>
      <w:sz w:val="18"/>
    </w:rPr>
  </w:style>
  <w:style w:type="paragraph" w:customStyle="1" w:styleId="BodySmallRight">
    <w:name w:val="Body Small Right"/>
    <w:basedOn w:val="BodyTextRight"/>
    <w:rsid w:val="000B18A2"/>
    <w:rPr>
      <w:sz w:val="18"/>
      <w:szCs w:val="18"/>
    </w:rPr>
  </w:style>
  <w:style w:type="paragraph" w:customStyle="1" w:styleId="MarginEdition">
    <w:name w:val="Margin Edition"/>
    <w:basedOn w:val="MarginNote"/>
    <w:rsid w:val="000B1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8A2"/>
    <w:rPr>
      <w:sz w:val="2"/>
      <w:szCs w:val="2"/>
    </w:rPr>
  </w:style>
  <w:style w:type="character" w:customStyle="1" w:styleId="Small">
    <w:name w:val="Small"/>
    <w:basedOn w:val="DefaultParagraphFont"/>
    <w:rsid w:val="000B18A2"/>
    <w:rPr>
      <w:sz w:val="16"/>
    </w:rPr>
  </w:style>
  <w:style w:type="paragraph" w:customStyle="1" w:styleId="WideTable">
    <w:name w:val="Wide Table"/>
    <w:basedOn w:val="Normal"/>
    <w:rsid w:val="000B1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8A2"/>
  </w:style>
  <w:style w:type="paragraph" w:styleId="Quote">
    <w:name w:val="Quote"/>
    <w:basedOn w:val="Heading1"/>
    <w:link w:val="QuoteChar"/>
    <w:qFormat/>
    <w:rsid w:val="000B1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8A2"/>
    <w:pPr>
      <w:pageBreakBefore/>
    </w:pPr>
  </w:style>
  <w:style w:type="paragraph" w:customStyle="1" w:styleId="Border">
    <w:name w:val="Border"/>
    <w:basedOn w:val="Normal"/>
    <w:qFormat/>
    <w:rsid w:val="000B1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8A2"/>
    <w:rPr>
      <w:u w:val="single"/>
    </w:rPr>
  </w:style>
  <w:style w:type="character" w:customStyle="1" w:styleId="BoldandItalics">
    <w:name w:val="Bold and Italics"/>
    <w:qFormat/>
    <w:rsid w:val="000B18A2"/>
    <w:rPr>
      <w:b/>
      <w:i/>
      <w:u w:val="none"/>
    </w:rPr>
  </w:style>
  <w:style w:type="paragraph" w:styleId="BalloonText">
    <w:name w:val="Balloon Text"/>
    <w:basedOn w:val="Normal"/>
    <w:link w:val="BalloonTextChar"/>
    <w:rsid w:val="000B1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8A2"/>
    <w:pPr>
      <w:spacing w:before="0" w:after="0"/>
    </w:pPr>
  </w:style>
  <w:style w:type="paragraph" w:customStyle="1" w:styleId="BodyTextBold">
    <w:name w:val="Body Text Bold"/>
    <w:basedOn w:val="BodyText"/>
    <w:qFormat/>
    <w:rsid w:val="000B18A2"/>
    <w:rPr>
      <w:b/>
    </w:rPr>
  </w:style>
  <w:style w:type="character" w:styleId="Hyperlink">
    <w:name w:val="Hyperlink"/>
    <w:basedOn w:val="DefaultParagraphFont"/>
    <w:uiPriority w:val="99"/>
    <w:unhideWhenUsed/>
    <w:rsid w:val="004B5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1182</Words>
  <Characters>8121</Characters>
  <Application>Microsoft Office Word</Application>
  <DocSecurity>0</DocSecurity>
  <Lines>156</Lines>
  <Paragraphs>100</Paragraphs>
  <ScaleCrop>false</ScaleCrop>
  <Company>Author-it Software Corporation Ltd.</Company>
  <LinksUpToDate>false</LinksUpToDate>
  <CharactersWithSpaces>9203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MSMTMINS402 Inspect liquid measuring instruments using volume measures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