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28B" w:rsidP="008D3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MSMSUP406 Identify faults in electronic control</w:t>
      </w:r>
      <w:r>
        <w:fldChar w:fldCharType="end"/>
      </w:r>
    </w:p>
    <w:p w:rsidR="008D328B" w:rsidP="008D328B">
      <w:pPr>
        <w:pStyle w:val="Version"/>
        <w:sectPr w:rsidSect="002E3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058" w:rsidP="002E3058">
      <w:pPr>
        <w:pStyle w:val="SuperHeading"/>
      </w:pPr>
      <w:r w:rsidRPr="002E3058">
        <w:t>MSMSUP406 Identify faults in electronic control</w:t>
      </w:r>
    </w:p>
    <w:p w:rsidR="00000000" w:rsidRPr="002E3058" w:rsidP="002E3058">
      <w:pPr>
        <w:pStyle w:val="Heading1"/>
      </w:pPr>
      <w:bookmarkStart w:id="1" w:name="O_872814"/>
      <w:bookmarkEnd w:id="1"/>
      <w:r w:rsidRPr="002E3058">
        <w:t>Modification History</w:t>
      </w:r>
    </w:p>
    <w:p w:rsidR="00000000" w:rsidRPr="002E3058" w:rsidP="008D328B">
      <w:pPr>
        <w:pStyle w:val="BodyText"/>
      </w:pPr>
      <w:r w:rsidRPr="002E3058">
        <w:t>Release 1. Supersedes and is equivalent to MSAPMOPS406A Identify problems in electronic control</w:t>
      </w:r>
    </w:p>
    <w:p w:rsidR="00000000" w:rsidRPr="002E3058" w:rsidP="002E3058">
      <w:pPr>
        <w:pStyle w:val="Heading1"/>
      </w:pPr>
      <w:bookmarkStart w:id="2" w:name="O_872822"/>
      <w:bookmarkEnd w:id="2"/>
      <w:r w:rsidRPr="002E3058">
        <w:t>Application</w:t>
      </w:r>
    </w:p>
    <w:p w:rsidR="00000000" w:rsidRPr="002E3058" w:rsidP="008D328B">
      <w:pPr>
        <w:pStyle w:val="BodyText"/>
      </w:pPr>
      <w:r w:rsidRPr="002E3058">
        <w:t>This unit of competency covers the skills and knowledge required to recognise and diagnose control sys</w:t>
      </w:r>
      <w:r w:rsidRPr="002E3058">
        <w:t>tem faults in electrical/electronic control systems on process equipment. It includes the implementation of appropriate corrective action.</w:t>
      </w:r>
    </w:p>
    <w:p w:rsidR="00000000" w:rsidRPr="002E3058" w:rsidP="008D328B">
      <w:pPr>
        <w:pStyle w:val="BodyText"/>
      </w:pPr>
      <w:r w:rsidRPr="002E3058">
        <w:t>This unit of competency applies to technicians. The technician will be required to apply knowledge of electronic con</w:t>
      </w:r>
      <w:r w:rsidRPr="002E3058">
        <w:t>trol systems and components to the identification and isolation of faults in equipment. The key factors are the diagnosis and the recommendation of action to resolve routine and non-routine faults, in order to return the equipment to production.</w:t>
      </w:r>
    </w:p>
    <w:p w:rsidR="00000000" w:rsidRPr="002E3058" w:rsidP="008D328B">
      <w:pPr>
        <w:pStyle w:val="BodyText"/>
      </w:pPr>
      <w:r w:rsidRPr="002E3058">
        <w:t>The opera</w:t>
      </w:r>
      <w:r w:rsidRPr="002E3058">
        <w:t xml:space="preserve">tor will have detailed operational and process knowledge but is not required to demonstrate </w:t>
      </w:r>
      <w:r>
        <w:t>‘</w:t>
      </w:r>
      <w:r w:rsidRPr="002E3058">
        <w:t>hands on</w:t>
      </w:r>
      <w:r>
        <w:t>’</w:t>
      </w:r>
      <w:r w:rsidRPr="002E3058">
        <w:t xml:space="preserve"> operation of equipment as part of this competency.</w:t>
      </w:r>
    </w:p>
    <w:p w:rsidR="00000000" w:rsidRPr="002E3058" w:rsidP="008D328B">
      <w:pPr>
        <w:pStyle w:val="BodyText"/>
      </w:pPr>
      <w:r w:rsidRPr="002E3058">
        <w:t>This unit of competency applies to an individual working alone or as part of a team or group and work</w:t>
      </w:r>
      <w:r w:rsidRPr="002E3058">
        <w:t>ing in liaison with other shift team members and the control room operator, as appropriate.</w:t>
      </w:r>
    </w:p>
    <w:p w:rsidR="00000000" w:rsidRPr="002E3058" w:rsidP="008D328B">
      <w:pPr>
        <w:pStyle w:val="BodyText"/>
      </w:pPr>
      <w:r w:rsidRPr="002E3058">
        <w:t>This unit of competency applies to all common equipment used in the manufacturing industry and should be able to be applied to all equipment using electrical/elect</w:t>
      </w:r>
      <w:r w:rsidRPr="002E3058">
        <w:t>ronic control systems. It applies to all work environments and sectors within the manufacturing industry.</w:t>
      </w:r>
    </w:p>
    <w:p w:rsidR="00000000" w:rsidRPr="002E3058" w:rsidP="008D328B">
      <w:pPr>
        <w:pStyle w:val="BodyText"/>
      </w:pPr>
      <w:r w:rsidRPr="002E3058">
        <w:t>No licensing, legislative or certification requirements apply to this unit at the time of publication.</w:t>
      </w:r>
    </w:p>
    <w:p w:rsidR="00000000" w:rsidRPr="002E3058" w:rsidP="002E3058">
      <w:pPr>
        <w:pStyle w:val="Heading1"/>
      </w:pPr>
      <w:bookmarkStart w:id="3" w:name="O_872821"/>
      <w:bookmarkEnd w:id="3"/>
      <w:r w:rsidRPr="002E3058">
        <w:t>Pre-requisite Unit</w:t>
      </w:r>
    </w:p>
    <w:p w:rsidR="00000000" w:rsidRPr="002E3058" w:rsidP="008D328B">
      <w:pPr>
        <w:pStyle w:val="BodyText"/>
      </w:pPr>
      <w:r w:rsidRPr="002E3058">
        <w:t>Nil</w:t>
      </w:r>
    </w:p>
    <w:p w:rsidR="00000000" w:rsidRPr="002E3058" w:rsidP="002E3058">
      <w:pPr>
        <w:pStyle w:val="Heading1"/>
      </w:pPr>
      <w:bookmarkStart w:id="4" w:name="O_872820"/>
      <w:bookmarkEnd w:id="4"/>
      <w:r w:rsidRPr="002E3058">
        <w:t>Competency Field</w:t>
      </w:r>
    </w:p>
    <w:p w:rsidR="00000000" w:rsidRPr="002E3058" w:rsidP="008D328B">
      <w:pPr>
        <w:pStyle w:val="BodyText"/>
      </w:pPr>
      <w:r w:rsidRPr="002E3058">
        <w:t>Support</w:t>
      </w:r>
    </w:p>
    <w:p w:rsidR="00000000" w:rsidRPr="002E3058" w:rsidP="002E3058">
      <w:pPr>
        <w:pStyle w:val="Heading1"/>
      </w:pPr>
      <w:bookmarkStart w:id="5" w:name="O_872819"/>
      <w:bookmarkEnd w:id="5"/>
      <w:r w:rsidRPr="002E3058">
        <w:t>Unit Sector</w:t>
      </w:r>
    </w:p>
    <w:p w:rsidR="00000000" w:rsidRPr="002E3058" w:rsidP="002E3058">
      <w:pPr>
        <w:pStyle w:val="Heading1"/>
      </w:pPr>
      <w:bookmarkStart w:id="6" w:name="O_872818"/>
      <w:bookmarkEnd w:id="6"/>
      <w:r w:rsidRPr="002E30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Performance criteria describe the performance needed to demonstrate achievement of the element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Identify electrical/electronic control system faults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Categorise the types of machine malfunctions due to electrical and/or electronic faults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Describe the effects on product quality of electrical and/or electronic faults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58" w:rsidP="002E3058">
            <w:pPr>
              <w:pStyle w:val="BodyText"/>
            </w:pPr>
            <w:r w:rsidRPr="002E3058">
              <w:t>Identify possible faulty components from a circuit diagram and knowledge of the function of each component</w:t>
            </w:r>
          </w:p>
        </w:tc>
      </w:tr>
    </w:tbl>
    <w:p w:rsidR="00000000" w:rsidRPr="002E3058" w:rsidP="002E305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Identify maintenance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Determine recommended maintenance schedule from manufacturer instructions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Determine adequacy of current maintenance regime and any special requirements from fault and maintenance history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Determine criticality of machine to production and/or business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Develop maintenance schedule and requirements for machine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Liaise with all relevant stakeholders to ensure schedule is appropriate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58" w:rsidP="002E3058">
            <w:pPr>
              <w:pStyle w:val="BodyText"/>
            </w:pPr>
            <w:r w:rsidRPr="002E3058">
              <w:t>Report outcome to appropriate personnel</w:t>
            </w:r>
          </w:p>
        </w:tc>
      </w:tr>
    </w:tbl>
    <w:p w:rsidR="00000000" w:rsidRPr="002E3058" w:rsidP="002E305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Determine appropriate corrective action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Examine other possible faults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Short list possible fault causes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Conduct investigations of machine, products or data to determine most likely fault causes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Take appropriate action to ensure fault is rectified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Follow up on action to ensure completion in an appropriate timeframe</w:t>
            </w:r>
          </w:p>
        </w:tc>
      </w:tr>
      <w:tr w:rsidTr="002E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58" w:rsidP="002E3058">
            <w:pPr>
              <w:pStyle w:val="BodyText"/>
            </w:pPr>
            <w:r w:rsidRPr="002E3058">
              <w:t>Recheck after corrective action to ensure fault has been rectified</w:t>
            </w:r>
          </w:p>
        </w:tc>
      </w:tr>
    </w:tbl>
    <w:p w:rsidR="00000000" w:rsidRPr="002E3058" w:rsidP="002E3058">
      <w:pPr>
        <w:pStyle w:val="BodyText"/>
      </w:pPr>
    </w:p>
    <w:p w:rsidR="00000000" w:rsidRPr="002E3058" w:rsidP="002E3058">
      <w:pPr>
        <w:pStyle w:val="AllowPageBreak"/>
      </w:pPr>
    </w:p>
    <w:p w:rsidR="00000000" w:rsidRPr="002E3058" w:rsidP="002E3058">
      <w:pPr>
        <w:pStyle w:val="Heading1"/>
      </w:pPr>
      <w:bookmarkStart w:id="7" w:name="O_872817"/>
      <w:bookmarkEnd w:id="7"/>
      <w:r w:rsidRPr="002E3058">
        <w:t>Foundation Skills</w:t>
      </w:r>
    </w:p>
    <w:p w:rsidR="00000000" w:rsidRPr="002E3058" w:rsidP="008D328B">
      <w:pPr>
        <w:pStyle w:val="BodyText"/>
      </w:pPr>
      <w:r w:rsidRPr="002E3058">
        <w:t>This section describes those language, literacy, numeracy and employment skills that are essential to performance.</w:t>
      </w:r>
    </w:p>
    <w:p w:rsidR="00000000" w:rsidRPr="002E3058" w:rsidP="008D328B">
      <w:pPr>
        <w:pStyle w:val="BodyText"/>
      </w:pPr>
      <w:r w:rsidRPr="002E3058">
        <w:t>Foundation skills essential to perfo</w:t>
      </w:r>
      <w:r w:rsidRPr="002E3058">
        <w:t>rmance are explicit in the performance criteria of this unit of competency.</w:t>
      </w:r>
    </w:p>
    <w:p w:rsidR="00000000" w:rsidRPr="002E3058" w:rsidP="002E3058">
      <w:pPr>
        <w:pStyle w:val="Heading1"/>
      </w:pPr>
      <w:bookmarkStart w:id="8" w:name="O_872816"/>
      <w:bookmarkEnd w:id="8"/>
      <w:r w:rsidRPr="002E305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D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t>This field allows for different work environments and conditions that may affect performance. Essential operating conditions that may be presen</w:t>
            </w:r>
            <w:r w:rsidRPr="002E3058">
              <w:t>t (depending on the work situation, needs of the candidate, accessibility of the item, and local industry and regional contexts) are included.</w:t>
            </w:r>
          </w:p>
        </w:tc>
      </w:tr>
      <w:tr w:rsidTr="008D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58" w:rsidP="002E3058">
            <w:pPr>
              <w:pStyle w:val="BodyText"/>
            </w:pPr>
            <w:r w:rsidRPr="002E3058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2E3058" w:rsidP="002E3058">
            <w:pPr>
              <w:pStyle w:val="ListBullet"/>
            </w:pPr>
            <w:r w:rsidRPr="002E3058">
              <w:t>legislative requirem</w:t>
            </w:r>
            <w:r w:rsidRPr="002E3058">
              <w:t>ents, including work health and safety (WHS)</w:t>
            </w:r>
          </w:p>
          <w:p w:rsidR="00000000" w:rsidRPr="002E3058" w:rsidP="002E3058">
            <w:pPr>
              <w:pStyle w:val="ListBullet"/>
            </w:pPr>
            <w:r w:rsidRPr="002E3058">
              <w:t>industry codes of practice and guidelines</w:t>
            </w:r>
          </w:p>
          <w:p w:rsidR="00000000" w:rsidRPr="002E3058" w:rsidP="002E3058">
            <w:pPr>
              <w:pStyle w:val="ListBullet"/>
            </w:pPr>
            <w:r w:rsidRPr="002E3058">
              <w:t xml:space="preserve">environmental regulations and guidelines </w:t>
            </w:r>
          </w:p>
          <w:p w:rsidR="00000000" w:rsidRPr="002E3058" w:rsidP="002E3058">
            <w:pPr>
              <w:pStyle w:val="ListBullet"/>
            </w:pPr>
            <w:r w:rsidRPr="002E3058">
              <w:t>Australian and other standards</w:t>
            </w:r>
          </w:p>
          <w:p w:rsidR="00000000" w:rsidRPr="002E3058" w:rsidP="002E3058">
            <w:pPr>
              <w:pStyle w:val="ListBullet"/>
            </w:pPr>
            <w:r w:rsidRPr="002E3058">
              <w:t>licence and certification requirements</w:t>
            </w:r>
          </w:p>
          <w:p w:rsidR="00000000" w:rsidP="002E3058">
            <w:pPr>
              <w:pStyle w:val="BodyText"/>
              <w:rPr>
                <w:lang w:val="en-NZ"/>
              </w:rPr>
            </w:pPr>
          </w:p>
        </w:tc>
      </w:tr>
      <w:tr w:rsidTr="008D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58" w:rsidP="002E3058">
            <w:pPr>
              <w:pStyle w:val="BodyText"/>
            </w:pPr>
            <w:r w:rsidRPr="002E3058">
              <w:t>All operations must be performed in accordance with relevant procedures.</w:t>
            </w:r>
          </w:p>
          <w:p w:rsidR="00000000" w:rsidRPr="002E3058" w:rsidP="002E3058">
            <w:pPr>
              <w:pStyle w:val="BodyText"/>
            </w:pPr>
          </w:p>
          <w:p w:rsidR="00000000" w:rsidRPr="002E3058" w:rsidP="002E3058">
            <w:pPr>
              <w:pStyle w:val="BodyText"/>
            </w:pPr>
            <w:r w:rsidRPr="002E3058">
              <w:t xml:space="preserve">Procedures are written, verbal, visual, computer-based or in some other form, and include one or more of the following: </w:t>
            </w:r>
          </w:p>
          <w:p w:rsidR="00000000" w:rsidRPr="002E3058" w:rsidP="002E3058">
            <w:pPr>
              <w:pStyle w:val="ListBullet"/>
            </w:pPr>
            <w:r w:rsidRPr="002E3058">
              <w:t>emergency procedures</w:t>
            </w:r>
          </w:p>
          <w:p w:rsidR="00000000" w:rsidRPr="002E3058" w:rsidP="002E3058">
            <w:pPr>
              <w:pStyle w:val="ListBullet"/>
            </w:pPr>
            <w:r w:rsidRPr="002E3058">
              <w:t>work instructions</w:t>
            </w:r>
          </w:p>
          <w:p w:rsidR="00000000" w:rsidRPr="002E3058" w:rsidP="002E3058">
            <w:pPr>
              <w:pStyle w:val="ListBullet"/>
            </w:pPr>
            <w:r w:rsidRPr="002E3058">
              <w:t>standard operating pr</w:t>
            </w:r>
            <w:r w:rsidRPr="002E3058">
              <w:t>ocedures (SOPs)</w:t>
            </w:r>
          </w:p>
          <w:p w:rsidR="00000000" w:rsidRPr="002E3058" w:rsidP="002E3058">
            <w:pPr>
              <w:pStyle w:val="ListBullet"/>
            </w:pPr>
            <w:r w:rsidRPr="002E3058">
              <w:t>safe work method statements (SWMS)</w:t>
            </w:r>
          </w:p>
          <w:p w:rsidR="00000000" w:rsidRPr="002E3058" w:rsidP="002E3058">
            <w:pPr>
              <w:pStyle w:val="ListBullet"/>
            </w:pPr>
            <w:r w:rsidRPr="002E3058">
              <w:t>formulas/recipes</w:t>
            </w:r>
          </w:p>
          <w:p w:rsidR="00000000" w:rsidRPr="002E3058" w:rsidP="002E3058">
            <w:pPr>
              <w:pStyle w:val="ListBullet"/>
            </w:pPr>
            <w:r w:rsidRPr="002E3058">
              <w:t>batch sheets</w:t>
            </w:r>
          </w:p>
          <w:p w:rsidR="00000000" w:rsidRPr="002E3058" w:rsidP="002E3058">
            <w:pPr>
              <w:pStyle w:val="ListBullet"/>
            </w:pPr>
            <w:r w:rsidRPr="002E3058">
              <w:t>temporary instructions</w:t>
            </w:r>
          </w:p>
          <w:p w:rsidR="00000000" w:rsidRPr="002E3058" w:rsidP="002E3058">
            <w:pPr>
              <w:pStyle w:val="ListBullet"/>
            </w:pPr>
            <w:r w:rsidRPr="002E3058">
              <w:t>any similar instructions provided for the smooth running of the plant</w:t>
            </w:r>
          </w:p>
          <w:p w:rsidR="00000000" w:rsidP="002E3058">
            <w:pPr>
              <w:pStyle w:val="BodyText"/>
              <w:rPr>
                <w:lang w:val="en-NZ"/>
              </w:rPr>
            </w:pPr>
          </w:p>
        </w:tc>
      </w:tr>
      <w:tr w:rsidTr="008D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58" w:rsidP="002E3058">
            <w:pPr>
              <w:pStyle w:val="BodyText"/>
            </w:pPr>
            <w:r w:rsidRPr="002E3058">
              <w:t>Tools and equipment include one or more of the following:</w:t>
            </w:r>
          </w:p>
          <w:p w:rsidR="00000000" w:rsidRPr="002E3058" w:rsidP="002E3058">
            <w:pPr>
              <w:pStyle w:val="ListBullet"/>
            </w:pPr>
            <w:r w:rsidRPr="002E3058">
              <w:t>programmable logic controls (PLC) and ancillaries</w:t>
            </w:r>
          </w:p>
          <w:p w:rsidR="00000000" w:rsidRPr="002E3058" w:rsidP="002E3058">
            <w:pPr>
              <w:pStyle w:val="ListBullet"/>
            </w:pPr>
            <w:r w:rsidRPr="002E3058">
              <w:t>solid-state control/switching units</w:t>
            </w:r>
          </w:p>
          <w:p w:rsidR="00000000" w:rsidRPr="002E3058" w:rsidP="002E3058">
            <w:pPr>
              <w:pStyle w:val="ListBullet"/>
            </w:pPr>
            <w:r w:rsidRPr="002E3058">
              <w:t>switches, relays and solenoids</w:t>
            </w:r>
          </w:p>
          <w:p w:rsidR="00000000" w:rsidRPr="002E3058" w:rsidP="002E3058">
            <w:pPr>
              <w:pStyle w:val="ListBullet"/>
            </w:pPr>
            <w:r w:rsidRPr="002E3058">
              <w:t>position and pressure transducers</w:t>
            </w:r>
          </w:p>
          <w:p w:rsidR="00000000" w:rsidRPr="002E3058" w:rsidP="002E3058">
            <w:pPr>
              <w:pStyle w:val="ListBullet"/>
            </w:pPr>
            <w:r w:rsidRPr="002E3058">
              <w:t>temperature controllers</w:t>
            </w:r>
          </w:p>
          <w:p w:rsidR="00000000" w:rsidP="002E3058">
            <w:pPr>
              <w:pStyle w:val="BodyText"/>
              <w:rPr>
                <w:lang w:val="en-NZ"/>
              </w:rPr>
            </w:pPr>
          </w:p>
        </w:tc>
      </w:tr>
      <w:tr w:rsidTr="008D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58" w:rsidP="002E3058">
            <w:pPr>
              <w:pStyle w:val="BodyText"/>
            </w:pPr>
            <w:r w:rsidRPr="002E3058">
              <w:t>Hazards include one or more of the following:</w:t>
            </w:r>
          </w:p>
          <w:p w:rsidR="00000000" w:rsidRPr="002E3058" w:rsidP="002E3058">
            <w:pPr>
              <w:pStyle w:val="ListBullet"/>
            </w:pPr>
            <w:r w:rsidRPr="002E3058">
              <w:t>electricity</w:t>
            </w:r>
          </w:p>
          <w:p w:rsidR="00000000" w:rsidRPr="002E3058" w:rsidP="002E3058">
            <w:pPr>
              <w:pStyle w:val="ListBullet"/>
            </w:pPr>
            <w:r w:rsidRPr="002E3058">
              <w:t>incorrect/fa</w:t>
            </w:r>
            <w:r w:rsidRPr="002E3058">
              <w:t>iled connections</w:t>
            </w:r>
          </w:p>
          <w:p w:rsidR="00000000" w:rsidRPr="002E3058" w:rsidP="002E3058">
            <w:pPr>
              <w:pStyle w:val="ListBullet"/>
            </w:pPr>
            <w:r w:rsidRPr="002E3058">
              <w:t>insulation failure</w:t>
            </w:r>
          </w:p>
          <w:p w:rsidR="00000000" w:rsidRPr="002E3058" w:rsidP="002E3058">
            <w:pPr>
              <w:pStyle w:val="ListBullet"/>
            </w:pPr>
            <w:r w:rsidRPr="002E3058">
              <w:t>polarity of components</w:t>
            </w:r>
          </w:p>
          <w:p w:rsidR="00000000" w:rsidRPr="002E3058" w:rsidP="002E3058">
            <w:pPr>
              <w:pStyle w:val="ListBullet"/>
            </w:pPr>
            <w:r w:rsidRPr="002E3058">
              <w:t>gas</w:t>
            </w:r>
          </w:p>
          <w:p w:rsidR="00000000" w:rsidRPr="002E3058" w:rsidP="002E3058">
            <w:pPr>
              <w:pStyle w:val="ListBullet"/>
            </w:pPr>
            <w:r w:rsidRPr="002E3058">
              <w:t>equipment malfunction/failure</w:t>
            </w:r>
          </w:p>
          <w:p w:rsidR="00000000" w:rsidRPr="002E3058" w:rsidP="002E3058">
            <w:pPr>
              <w:pStyle w:val="ListBullet"/>
            </w:pPr>
            <w:r w:rsidRPr="002E3058">
              <w:t>industrial (machinery, equipment and product)</w:t>
            </w:r>
          </w:p>
          <w:p w:rsidR="00000000" w:rsidRPr="002E3058" w:rsidP="002E3058">
            <w:pPr>
              <w:pStyle w:val="ListBullet"/>
            </w:pPr>
            <w:r w:rsidRPr="002E3058">
              <w:t>noise, rotational equipment or vibration</w:t>
            </w:r>
          </w:p>
          <w:p w:rsidR="00000000" w:rsidRPr="002E3058" w:rsidP="002E3058">
            <w:pPr>
              <w:pStyle w:val="ListBullet"/>
            </w:pPr>
            <w:r w:rsidRPr="002E3058">
              <w:t>temperature from hot surfaces and equipment</w:t>
            </w:r>
          </w:p>
          <w:p w:rsidR="00000000" w:rsidRPr="002E3058" w:rsidP="002E3058">
            <w:pPr>
              <w:pStyle w:val="ListBullet"/>
            </w:pPr>
            <w:r w:rsidRPr="002E3058">
              <w:t>test equipment</w:t>
            </w:r>
          </w:p>
          <w:p w:rsidR="00000000" w:rsidRPr="002E3058" w:rsidP="002E3058">
            <w:pPr>
              <w:pStyle w:val="ListBullet"/>
            </w:pPr>
            <w:r w:rsidRPr="002E3058">
              <w:t>unauthorised personnel</w:t>
            </w:r>
          </w:p>
          <w:p w:rsidR="00000000" w:rsidRPr="002E3058" w:rsidP="002E3058">
            <w:pPr>
              <w:pStyle w:val="ListBullet"/>
            </w:pPr>
            <w:r w:rsidRPr="002E3058">
              <w:t>other hazards that might arise</w:t>
            </w:r>
          </w:p>
          <w:p w:rsidR="00000000" w:rsidP="002E3058">
            <w:pPr>
              <w:pStyle w:val="BodyText"/>
              <w:rPr>
                <w:lang w:val="en-NZ"/>
              </w:rPr>
            </w:pPr>
          </w:p>
        </w:tc>
      </w:tr>
      <w:tr w:rsidTr="008D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58">
            <w:pPr>
              <w:pStyle w:val="BodyText"/>
              <w:rPr>
                <w:lang w:val="en-NZ"/>
              </w:rPr>
            </w:pPr>
            <w:r w:rsidRPr="002E3058">
              <w:rPr>
                <w:rStyle w:val="SpecialBold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58" w:rsidP="002E3058">
            <w:pPr>
              <w:pStyle w:val="BodyText"/>
            </w:pPr>
            <w:r w:rsidRPr="002E3058">
              <w:t>Faults may arise from non-routine causes and must be resolved by applying operational knowledge to develop new solutions, either individually or in collaboration with relevant experts to:</w:t>
            </w:r>
          </w:p>
          <w:p w:rsidR="00000000" w:rsidRPr="002E3058" w:rsidP="002E3058">
            <w:pPr>
              <w:pStyle w:val="ListBullet"/>
            </w:pPr>
            <w:r w:rsidRPr="002E3058">
              <w:t>dete</w:t>
            </w:r>
            <w:r w:rsidRPr="002E3058">
              <w:t>rmine faults needing action</w:t>
            </w:r>
          </w:p>
          <w:p w:rsidR="00000000" w:rsidRPr="002E3058" w:rsidP="002E3058">
            <w:pPr>
              <w:pStyle w:val="ListBullet"/>
            </w:pPr>
            <w:r w:rsidRPr="002E3058">
              <w:t>determine possible fault causes</w:t>
            </w:r>
          </w:p>
          <w:p w:rsidR="00000000" w:rsidRPr="002E3058" w:rsidP="002E3058">
            <w:pPr>
              <w:pStyle w:val="ListBullet"/>
            </w:pPr>
            <w:r w:rsidRPr="002E3058">
              <w:t>develop solutions to problems which do not have a known solution</w:t>
            </w:r>
          </w:p>
          <w:p w:rsidR="00000000" w:rsidRPr="002E3058" w:rsidP="002E3058">
            <w:pPr>
              <w:pStyle w:val="ListBullet"/>
            </w:pPr>
            <w:r w:rsidRPr="002E3058">
              <w:t>follow through items initiated until final resolution has occurred</w:t>
            </w:r>
          </w:p>
          <w:p w:rsidR="00000000" w:rsidRPr="002E3058" w:rsidP="002E3058">
            <w:pPr>
              <w:pStyle w:val="ListBullet"/>
            </w:pPr>
            <w:r w:rsidRPr="002E3058">
              <w:t>report faults outside area of responsibility to de</w:t>
            </w:r>
            <w:r w:rsidRPr="002E3058">
              <w:t>signated person</w:t>
            </w:r>
          </w:p>
          <w:p w:rsidR="00000000" w:rsidRPr="002E3058" w:rsidP="002E3058">
            <w:pPr>
              <w:pStyle w:val="BodyText"/>
            </w:pPr>
          </w:p>
          <w:p w:rsidR="00000000" w:rsidRPr="002E3058" w:rsidP="002E3058">
            <w:pPr>
              <w:pStyle w:val="BodyText"/>
            </w:pPr>
            <w:r w:rsidRPr="002E3058">
              <w:t>Non-routine faults are unexpected faults, or variations of previous faults and include one or more of the following:</w:t>
            </w:r>
          </w:p>
          <w:p w:rsidR="00000000" w:rsidRPr="002E3058" w:rsidP="002E3058">
            <w:pPr>
              <w:pStyle w:val="ListBullet"/>
            </w:pPr>
            <w:r w:rsidRPr="002E3058">
              <w:t xml:space="preserve">loss of flow, power </w:t>
            </w:r>
          </w:p>
          <w:p w:rsidR="00000000" w:rsidRPr="002E3058" w:rsidP="002E3058">
            <w:pPr>
              <w:pStyle w:val="ListBullet"/>
            </w:pPr>
            <w:r w:rsidRPr="002E3058">
              <w:t>power failure</w:t>
            </w:r>
          </w:p>
          <w:p w:rsidR="00000000" w:rsidRPr="002E3058" w:rsidP="002E3058">
            <w:pPr>
              <w:pStyle w:val="ListBullet"/>
            </w:pPr>
            <w:r w:rsidRPr="002E3058">
              <w:t>component malfunction</w:t>
            </w:r>
          </w:p>
          <w:p w:rsidR="00000000" w:rsidRPr="002E3058" w:rsidP="002E3058">
            <w:pPr>
              <w:pStyle w:val="ListBullet"/>
            </w:pPr>
            <w:r w:rsidRPr="002E3058">
              <w:t>poor maintenance procedures</w:t>
            </w:r>
          </w:p>
          <w:p w:rsidR="00000000" w:rsidRPr="002E3058" w:rsidP="002E3058">
            <w:pPr>
              <w:pStyle w:val="ListBullet"/>
            </w:pPr>
            <w:r w:rsidRPr="002E3058">
              <w:t>regular maintenance</w:t>
            </w:r>
          </w:p>
          <w:p w:rsidR="00000000" w:rsidRPr="002E3058" w:rsidP="002E3058">
            <w:pPr>
              <w:pStyle w:val="ListBullet"/>
            </w:pPr>
            <w:r w:rsidRPr="002E3058">
              <w:t>shutdown</w:t>
            </w:r>
          </w:p>
          <w:p w:rsidR="00000000" w:rsidRPr="002E3058" w:rsidP="002E3058">
            <w:pPr>
              <w:pStyle w:val="ListBullet"/>
            </w:pPr>
            <w:r w:rsidRPr="002E3058">
              <w:t>motor f</w:t>
            </w:r>
            <w:r w:rsidRPr="002E3058">
              <w:t>ailure effect on cycle time</w:t>
            </w:r>
          </w:p>
          <w:p w:rsidR="00000000" w:rsidRPr="002E3058" w:rsidP="002E3058">
            <w:pPr>
              <w:pStyle w:val="ListBullet"/>
            </w:pPr>
            <w:r w:rsidRPr="002E3058">
              <w:t>short shots</w:t>
            </w:r>
          </w:p>
          <w:p w:rsidR="00000000" w:rsidRPr="002E3058" w:rsidP="002E3058">
            <w:pPr>
              <w:pStyle w:val="ListBullet"/>
            </w:pPr>
            <w:r w:rsidRPr="002E3058">
              <w:t>loss of clamp pressure</w:t>
            </w:r>
          </w:p>
          <w:p w:rsidR="00000000" w:rsidRPr="002E3058" w:rsidP="002E3058">
            <w:pPr>
              <w:pStyle w:val="ListBullet"/>
            </w:pPr>
            <w:r w:rsidRPr="002E3058">
              <w:t>no power</w:t>
            </w:r>
          </w:p>
          <w:p w:rsidR="00000000" w:rsidRPr="002E3058" w:rsidP="002E3058">
            <w:pPr>
              <w:pStyle w:val="ListBullet"/>
            </w:pPr>
            <w:r w:rsidRPr="002E3058">
              <w:t>electronic/electrical faults</w:t>
            </w:r>
          </w:p>
          <w:p w:rsidR="00000000" w:rsidRPr="002E3058" w:rsidP="002E3058">
            <w:pPr>
              <w:pStyle w:val="ListBullet"/>
            </w:pPr>
            <w:r w:rsidRPr="002E3058">
              <w:t>analysis with PLC</w:t>
            </w:r>
          </w:p>
          <w:p w:rsidR="00000000" w:rsidRPr="002E3058" w:rsidP="002E3058">
            <w:pPr>
              <w:pStyle w:val="BodyText"/>
            </w:pPr>
          </w:p>
          <w:p w:rsidR="00000000" w:rsidRPr="002E3058" w:rsidP="002E3058">
            <w:pPr>
              <w:pStyle w:val="BodyText"/>
            </w:pPr>
            <w:r w:rsidRPr="002E3058">
              <w:t>Operational knowledge includes one or more of the following:</w:t>
            </w:r>
          </w:p>
          <w:p w:rsidR="00000000" w:rsidRPr="002E3058" w:rsidP="002E3058">
            <w:pPr>
              <w:pStyle w:val="ListBullet"/>
            </w:pPr>
            <w:r w:rsidRPr="002E3058">
              <w:t>procedures</w:t>
            </w:r>
          </w:p>
          <w:p w:rsidR="00000000" w:rsidRPr="002E3058" w:rsidP="002E3058">
            <w:pPr>
              <w:pStyle w:val="ListBullet"/>
            </w:pPr>
            <w:r w:rsidRPr="002E3058">
              <w:t>training</w:t>
            </w:r>
          </w:p>
          <w:p w:rsidR="00000000" w:rsidRPr="002E3058" w:rsidP="002E3058">
            <w:pPr>
              <w:pStyle w:val="ListBullet"/>
            </w:pPr>
            <w:r w:rsidRPr="002E3058">
              <w:t>technical information, such as journals and engineering specifications</w:t>
            </w:r>
          </w:p>
          <w:p w:rsidR="00000000" w:rsidRPr="002E3058" w:rsidP="002E3058">
            <w:pPr>
              <w:pStyle w:val="ListBullet"/>
            </w:pPr>
            <w:r w:rsidRPr="002E3058">
              <w:t>remembered experience</w:t>
            </w:r>
          </w:p>
          <w:p w:rsidR="00000000" w:rsidRPr="002E3058" w:rsidP="002E3058">
            <w:pPr>
              <w:pStyle w:val="ListBullet"/>
            </w:pPr>
            <w:r w:rsidRPr="002E3058">
              <w:t>relevant knowledge obtained from appropriate people</w:t>
            </w:r>
          </w:p>
        </w:tc>
      </w:tr>
    </w:tbl>
    <w:p w:rsidR="00000000" w:rsidRPr="002E3058" w:rsidP="002E3058">
      <w:pPr>
        <w:pStyle w:val="BodyText"/>
      </w:pPr>
    </w:p>
    <w:p w:rsidR="00000000" w:rsidRPr="002E3058" w:rsidP="002E3058">
      <w:pPr>
        <w:pStyle w:val="AllowPageBreak"/>
      </w:pPr>
    </w:p>
    <w:p w:rsidR="00000000" w:rsidRPr="002E3058" w:rsidP="002E3058">
      <w:pPr>
        <w:pStyle w:val="Heading1"/>
      </w:pPr>
      <w:bookmarkStart w:id="9" w:name="O_872815"/>
      <w:bookmarkEnd w:id="9"/>
      <w:r w:rsidRPr="002E3058">
        <w:t>Unit Mapping Information</w:t>
      </w:r>
    </w:p>
    <w:p w:rsidR="00000000" w:rsidRPr="002E3058" w:rsidP="008D328B">
      <w:pPr>
        <w:pStyle w:val="BodyText"/>
      </w:pPr>
      <w:r w:rsidRPr="002E3058">
        <w:t>Release 1. Supersedes and is equivalent to MSAPMOPS406A Identify pr</w:t>
      </w:r>
      <w:r w:rsidRPr="002E3058">
        <w:t>oblems in electronic control</w:t>
      </w:r>
    </w:p>
    <w:p w:rsidR="00000000" w:rsidRPr="002E3058" w:rsidP="002E3058">
      <w:pPr>
        <w:pStyle w:val="Heading1"/>
      </w:pPr>
      <w:bookmarkStart w:id="10" w:name="O_872808"/>
      <w:bookmarkEnd w:id="10"/>
      <w:r w:rsidRPr="002E3058">
        <w:t>Links</w:t>
      </w:r>
    </w:p>
    <w:p w:rsidR="00000000" w:rsidRPr="002E3058" w:rsidP="008D328B">
      <w:pPr>
        <w:pStyle w:val="BodyText"/>
      </w:pPr>
      <w:r w:rsidRPr="002E3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93EA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E3058" w:rsidP="008D328B">
      <w:pPr>
        <w:pStyle w:val="BodyText"/>
        <w:sectPr w:rsidSect="002E30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3058" w:rsidP="002E3058">
      <w:pPr>
        <w:pStyle w:val="SuperHeading"/>
      </w:pPr>
      <w:r w:rsidRPr="002E3058">
        <w:t xml:space="preserve">Assessment </w:t>
      </w:r>
      <w:r w:rsidRPr="002E3058">
        <w:t>Requirements for MSMSUP406 Identify faults in electronic control</w:t>
      </w:r>
    </w:p>
    <w:p w:rsidR="00000000" w:rsidRPr="002E3058" w:rsidP="002E3058">
      <w:pPr>
        <w:pStyle w:val="Heading1"/>
      </w:pPr>
      <w:bookmarkStart w:id="11" w:name="O_872810"/>
      <w:bookmarkEnd w:id="11"/>
      <w:r w:rsidRPr="002E3058">
        <w:t>Modification History</w:t>
      </w:r>
    </w:p>
    <w:p w:rsidR="00000000" w:rsidRPr="002E3058" w:rsidP="008D328B">
      <w:pPr>
        <w:pStyle w:val="BodyText"/>
      </w:pPr>
      <w:r w:rsidRPr="002E3058">
        <w:t>Release 1. Supersedes and is equivalent to MSAPMOPS406A Identify problems in electronic control</w:t>
      </w:r>
    </w:p>
    <w:p w:rsidR="00000000" w:rsidRPr="002E3058" w:rsidP="002E3058">
      <w:pPr>
        <w:pStyle w:val="Heading1"/>
      </w:pPr>
      <w:bookmarkStart w:id="12" w:name="O_872813"/>
      <w:bookmarkEnd w:id="12"/>
      <w:r w:rsidRPr="002E3058">
        <w:t>Performance Evidence</w:t>
      </w:r>
    </w:p>
    <w:p w:rsidR="00000000" w:rsidRPr="002E3058" w:rsidP="008D328B">
      <w:pPr>
        <w:pStyle w:val="BodyText"/>
      </w:pPr>
      <w:r w:rsidRPr="002E3058">
        <w:t>Evidence required to</w:t>
      </w:r>
      <w:r w:rsidRPr="002E3058">
        <w:t xml:space="preserve"> demonstrate competence in this unit must be relevant to and satisfy the requirements of the elements and performance criteria and must include the ability to:</w:t>
      </w:r>
    </w:p>
    <w:p w:rsidR="00000000" w:rsidRPr="002E3058" w:rsidP="002E3058">
      <w:pPr>
        <w:pStyle w:val="ListBullet"/>
      </w:pPr>
      <w:r w:rsidRPr="002E3058">
        <w:t>recognise and analyse control system faults</w:t>
      </w:r>
    </w:p>
    <w:p w:rsidR="00000000" w:rsidRPr="002E3058" w:rsidP="002E3058">
      <w:pPr>
        <w:pStyle w:val="ListBullet"/>
      </w:pPr>
      <w:r w:rsidRPr="002E3058">
        <w:t>identify and select testing methods based on cost a</w:t>
      </w:r>
      <w:r w:rsidRPr="002E3058">
        <w:t>nd time effectiveness</w:t>
      </w:r>
    </w:p>
    <w:p w:rsidR="00000000" w:rsidRPr="002E3058" w:rsidP="002E3058">
      <w:pPr>
        <w:pStyle w:val="ListBullet"/>
      </w:pPr>
      <w:r w:rsidRPr="002E3058">
        <w:t>identify and develop maintenance requirements</w:t>
      </w:r>
    </w:p>
    <w:p w:rsidR="00000000" w:rsidRPr="002E3058" w:rsidP="002E3058">
      <w:pPr>
        <w:pStyle w:val="ListBullet"/>
      </w:pPr>
      <w:r w:rsidRPr="002E3058">
        <w:t>propose solutions and carry out solutions within scope of authority</w:t>
      </w:r>
    </w:p>
    <w:p w:rsidR="00000000" w:rsidRPr="002E3058" w:rsidP="002E3058">
      <w:pPr>
        <w:pStyle w:val="ListBullet"/>
      </w:pPr>
      <w:r w:rsidRPr="002E3058">
        <w:t>apply operational knowledge to non-routine problems</w:t>
      </w:r>
    </w:p>
    <w:p w:rsidR="00000000" w:rsidRPr="002E3058" w:rsidP="002E3058">
      <w:pPr>
        <w:pStyle w:val="ListBullet"/>
      </w:pPr>
      <w:r w:rsidRPr="002E3058">
        <w:t>identify and implement corrective actions</w:t>
      </w:r>
    </w:p>
    <w:p w:rsidR="00000000" w:rsidRPr="002E3058" w:rsidP="002E3058">
      <w:pPr>
        <w:pStyle w:val="ListBullet"/>
      </w:pPr>
      <w:r w:rsidRPr="002E3058">
        <w:t>monitor process and equipm</w:t>
      </w:r>
      <w:r w:rsidRPr="002E3058">
        <w:t>ent conditions.</w:t>
      </w:r>
    </w:p>
    <w:p w:rsidR="00000000" w:rsidRPr="002E3058" w:rsidP="002E3058">
      <w:pPr>
        <w:pStyle w:val="AllowPageBreak"/>
      </w:pPr>
    </w:p>
    <w:p w:rsidR="00000000" w:rsidRPr="002E3058" w:rsidP="002E3058">
      <w:pPr>
        <w:pStyle w:val="Heading1"/>
      </w:pPr>
      <w:bookmarkStart w:id="13" w:name="O_872812"/>
      <w:bookmarkEnd w:id="13"/>
      <w:r w:rsidRPr="002E3058">
        <w:t>Knowledge Evidence</w:t>
      </w:r>
    </w:p>
    <w:p w:rsidR="00000000" w:rsidRPr="002E3058" w:rsidP="008D328B">
      <w:pPr>
        <w:pStyle w:val="BodyText"/>
      </w:pPr>
      <w:r w:rsidRPr="002E3058">
        <w:t>Evidence must be provided that demonstrates knowledge of:</w:t>
      </w:r>
    </w:p>
    <w:p w:rsidR="00000000" w:rsidRPr="002E3058" w:rsidP="002E3058">
      <w:pPr>
        <w:pStyle w:val="ListBullet"/>
      </w:pPr>
      <w:r w:rsidRPr="002E3058">
        <w:t>fundamentals of electricity and electronics</w:t>
      </w:r>
    </w:p>
    <w:p w:rsidR="00000000" w:rsidRPr="002E3058" w:rsidP="002E3058">
      <w:pPr>
        <w:pStyle w:val="ListBullet"/>
      </w:pPr>
      <w:r w:rsidRPr="002E3058">
        <w:t>electronic circuit diagrams</w:t>
      </w:r>
    </w:p>
    <w:p w:rsidR="00000000" w:rsidRPr="002E3058" w:rsidP="002E3058">
      <w:pPr>
        <w:pStyle w:val="ListBullet"/>
      </w:pPr>
      <w:r w:rsidRPr="002E3058">
        <w:t>principles of electronic circuit components</w:t>
      </w:r>
    </w:p>
    <w:p w:rsidR="00000000" w:rsidRPr="002E3058" w:rsidP="002E3058">
      <w:pPr>
        <w:pStyle w:val="ListBullet"/>
      </w:pPr>
      <w:r w:rsidRPr="002E3058">
        <w:t>principles of PLC programming, troubleshooting and diagnosis</w:t>
      </w:r>
    </w:p>
    <w:p w:rsidR="00000000" w:rsidRPr="002E3058" w:rsidP="002E3058">
      <w:pPr>
        <w:pStyle w:val="ListBullet"/>
      </w:pPr>
      <w:r w:rsidRPr="002E3058">
        <w:t>appropriate testing procedures and use of equipment for a range of equipment faults</w:t>
      </w:r>
    </w:p>
    <w:p w:rsidR="00000000" w:rsidRPr="002E3058" w:rsidP="002E3058">
      <w:pPr>
        <w:pStyle w:val="ListBullet"/>
      </w:pPr>
      <w:r w:rsidRPr="002E3058">
        <w:t>interaction of process conditions on product quality</w:t>
      </w:r>
    </w:p>
    <w:p w:rsidR="00000000" w:rsidRPr="002E3058" w:rsidP="002E3058">
      <w:pPr>
        <w:pStyle w:val="ListBullet"/>
      </w:pPr>
      <w:r w:rsidRPr="002E3058">
        <w:t>routine and non-routine causes of equipment failures and p</w:t>
      </w:r>
      <w:r w:rsidRPr="002E3058">
        <w:t>rocesses to develop solutions.</w:t>
      </w:r>
    </w:p>
    <w:p w:rsidR="00000000" w:rsidRPr="002E3058" w:rsidP="002E3058">
      <w:pPr>
        <w:pStyle w:val="AllowPageBreak"/>
      </w:pPr>
    </w:p>
    <w:p w:rsidR="00000000" w:rsidRPr="002E3058" w:rsidP="002E3058">
      <w:pPr>
        <w:pStyle w:val="Heading1"/>
      </w:pPr>
      <w:bookmarkStart w:id="14" w:name="O_872811"/>
      <w:bookmarkEnd w:id="14"/>
      <w:r w:rsidRPr="002E3058">
        <w:t>Assessment Conditions</w:t>
      </w:r>
    </w:p>
    <w:p w:rsidR="00000000" w:rsidRPr="002E3058" w:rsidP="002E3058">
      <w:pPr>
        <w:pStyle w:val="ListBullet"/>
      </w:pPr>
      <w:r w:rsidRPr="002E3058">
        <w:t xml:space="preserve">The unit should be assessed holistically and the judgement of competence based on a holistic assessment of the evidence. </w:t>
      </w:r>
    </w:p>
    <w:p w:rsidR="00000000" w:rsidRPr="002E3058" w:rsidP="002E3058">
      <w:pPr>
        <w:pStyle w:val="ListBullet"/>
      </w:pPr>
      <w:r w:rsidRPr="002E3058">
        <w:t>The collection of performance evidence:</w:t>
      </w:r>
    </w:p>
    <w:p w:rsidR="00000000" w:rsidRPr="002E3058" w:rsidP="002E3058">
      <w:pPr>
        <w:pStyle w:val="ListBullet2"/>
      </w:pPr>
      <w:r w:rsidRPr="002E3058">
        <w:t>should occur over a range of situations which include typical disruptions to normal, smooth operation of an operating plant</w:t>
      </w:r>
    </w:p>
    <w:p w:rsidR="00000000" w:rsidRPr="002E3058" w:rsidP="002E3058">
      <w:pPr>
        <w:pStyle w:val="ListBullet2"/>
      </w:pPr>
      <w:r w:rsidRPr="002E3058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2E3058">
        <w:t xml:space="preserve">ith the person being assessed and who is in a position to form a judgement on workplace performance relevant to the unit of competency </w:t>
      </w:r>
    </w:p>
    <w:p w:rsidR="00000000" w:rsidRPr="002E3058" w:rsidP="002E3058">
      <w:pPr>
        <w:pStyle w:val="ListBullet2"/>
      </w:pPr>
      <w:r w:rsidRPr="002E3058">
        <w:t xml:space="preserve">may use industry-based simulation for part only of the unit where safety, lack of opportunity or significant cost is an </w:t>
      </w:r>
      <w:r w:rsidRPr="002E3058">
        <w:t>issue.</w:t>
      </w:r>
    </w:p>
    <w:p w:rsidR="00000000" w:rsidRPr="002E3058" w:rsidP="002E3058">
      <w:pPr>
        <w:pStyle w:val="ListBullet"/>
      </w:pPr>
      <w:r w:rsidRPr="002E3058">
        <w:t>Assessment should occur in operational workplace situations. Where this is not possible, or where personal safety or environmental damage are limiting factors, assessment must occur in a sufficiently rigorous simulated environment reflecting realis</w:t>
      </w:r>
      <w:r w:rsidRPr="002E3058">
        <w:t xml:space="preserve">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2E3058" w:rsidP="002E3058">
      <w:pPr>
        <w:pStyle w:val="ListBullet"/>
      </w:pPr>
      <w:r w:rsidRPr="002E3058">
        <w:t>Assessment in a simulated environment s</w:t>
      </w:r>
      <w:r w:rsidRPr="002E3058">
        <w:t xml:space="preserve">hould use evidence collected from one or more of: </w:t>
      </w:r>
    </w:p>
    <w:p w:rsidR="00000000" w:rsidRPr="002E3058" w:rsidP="002E3058">
      <w:pPr>
        <w:pStyle w:val="ListBullet2"/>
      </w:pPr>
      <w:r w:rsidRPr="002E3058">
        <w:t>walk-throughs</w:t>
      </w:r>
    </w:p>
    <w:p w:rsidR="00000000" w:rsidRPr="002E3058" w:rsidP="002E3058">
      <w:pPr>
        <w:pStyle w:val="ListBullet2"/>
      </w:pPr>
      <w:r w:rsidRPr="002E3058">
        <w:t>pilot plant operation</w:t>
      </w:r>
    </w:p>
    <w:p w:rsidR="00000000" w:rsidRPr="002E3058" w:rsidP="002E3058">
      <w:pPr>
        <w:pStyle w:val="ListBullet2"/>
      </w:pPr>
      <w:r w:rsidRPr="002E3058">
        <w:t xml:space="preserve">demonstration of skills </w:t>
      </w:r>
    </w:p>
    <w:p w:rsidR="00000000" w:rsidRPr="002E3058" w:rsidP="002E3058">
      <w:pPr>
        <w:pStyle w:val="ListBullet2"/>
      </w:pPr>
      <w:r w:rsidRPr="002E3058">
        <w:t xml:space="preserve">industry-based case studies/scenarios </w:t>
      </w:r>
    </w:p>
    <w:p w:rsidR="00000000" w:rsidRPr="002E3058" w:rsidP="002E3058">
      <w:pPr>
        <w:pStyle w:val="ListBullet2"/>
      </w:pPr>
      <w:r w:rsidRPr="002E3058">
        <w:t>‘what ifs’.</w:t>
      </w:r>
    </w:p>
    <w:p w:rsidR="00000000" w:rsidRPr="002E3058" w:rsidP="002E3058">
      <w:pPr>
        <w:pStyle w:val="ListBullet"/>
      </w:pPr>
      <w:r w:rsidRPr="002E3058">
        <w:t>Knowledge evidence may be collected concurrently with performance evidence (provided a reco</w:t>
      </w:r>
      <w:r w:rsidRPr="002E3058">
        <w:t>rd is kept) or through an independent process, such as workbooks, written assessments or interviews (provided a record is kept).</w:t>
      </w:r>
    </w:p>
    <w:p w:rsidR="00000000" w:rsidRPr="002E3058" w:rsidP="002E3058">
      <w:pPr>
        <w:pStyle w:val="ListBullet"/>
      </w:pPr>
      <w:r w:rsidRPr="002E3058">
        <w:t>Assessment processes and techniques must be appropriate to the language, literacy and numeracy requirements of the work being p</w:t>
      </w:r>
      <w:r w:rsidRPr="002E3058">
        <w:t>erformed and the needs of the candidate.</w:t>
      </w:r>
    </w:p>
    <w:p w:rsidR="00000000" w:rsidRPr="002E3058" w:rsidP="002E3058">
      <w:pPr>
        <w:pStyle w:val="ListBullet"/>
      </w:pPr>
      <w:r w:rsidRPr="002E3058">
        <w:t>Conditions for assessment must include access to all tools, equipment, materials and documentation required, including relevant workplace procedures, product and manufacturing specifications associated with this uni</w:t>
      </w:r>
      <w:r w:rsidRPr="002E3058">
        <w:t>t.</w:t>
      </w:r>
    </w:p>
    <w:p w:rsidR="00000000" w:rsidRPr="002E3058" w:rsidP="002E3058">
      <w:pPr>
        <w:pStyle w:val="ListBullet"/>
      </w:pPr>
      <w:r w:rsidRPr="002E3058">
        <w:t>The regulatory framework will be reflected in workplace policies and procedures and is not required to be independently assessed.</w:t>
      </w:r>
    </w:p>
    <w:p w:rsidR="00000000" w:rsidRPr="002E3058" w:rsidP="002E3058">
      <w:pPr>
        <w:pStyle w:val="ListBullet"/>
      </w:pPr>
      <w:r w:rsidRPr="002E3058">
        <w:t>Foundation skills are integral to competent performance of the unit and should not be assessed separately.</w:t>
      </w:r>
    </w:p>
    <w:p w:rsidR="00000000" w:rsidRPr="002E3058" w:rsidP="002E3058">
      <w:pPr>
        <w:pStyle w:val="ListBullet"/>
      </w:pPr>
      <w:r w:rsidRPr="002E3058">
        <w:t>As a minimum, assessors must satisfy the Standards for Registered Training Organisations 2015 assessor requirements.</w:t>
      </w:r>
    </w:p>
    <w:p w:rsidR="00000000" w:rsidRPr="002E3058" w:rsidP="002E3058">
      <w:pPr>
        <w:pStyle w:val="AllowPageBreak"/>
      </w:pPr>
    </w:p>
    <w:p w:rsidR="00000000" w:rsidRPr="002E3058" w:rsidP="002E3058">
      <w:pPr>
        <w:pStyle w:val="Heading1"/>
      </w:pPr>
      <w:bookmarkStart w:id="15" w:name="O_872809"/>
      <w:bookmarkEnd w:id="15"/>
      <w:r w:rsidRPr="002E3058">
        <w:t>Links</w:t>
      </w:r>
    </w:p>
    <w:p w:rsidR="00000000" w:rsidRPr="002E3058" w:rsidP="008D328B">
      <w:pPr>
        <w:pStyle w:val="BodyText"/>
      </w:pPr>
      <w:r w:rsidRPr="002E3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93EA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E3058" w:rsidP="002E3058"/>
    <w:sectPr w:rsidSect="002E30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58" w:rsidRPr="008D328B" w:rsidP="008D3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8B" w:rsidP="002E3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D328B" w:rsidP="002E3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328B" w:rsidP="002E30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58" w:rsidP="002E3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28B">
      <w:t>Approved</w:t>
    </w:r>
    <w:r w:rsidR="008D32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28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28B">
      <w:rPr>
        <w:noProof/>
      </w:rPr>
      <w:t>7</w:t>
    </w:r>
    <w:r>
      <w:rPr>
        <w:noProof/>
      </w:rPr>
      <w:fldChar w:fldCharType="end"/>
    </w:r>
  </w:p>
  <w:p w:rsidR="002E3058" w:rsidP="002E3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2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28B">
      <w:t>Manufacturing Industry Skills Alliance</w:t>
    </w:r>
    <w:r w:rsidR="008D328B">
      <w:fldChar w:fldCharType="end"/>
    </w:r>
  </w:p>
  <w:p w:rsidR="002E3058" w:rsidP="002E3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058" w:rsidRPr="008D328B" w:rsidP="008D3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8B" w:rsidRPr="002D2AF8" w:rsidP="002E3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MSMSUP406 Identify faults in electronic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328B" w:rsidP="002E30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58" w:rsidRPr="002D2AF8" w:rsidP="002E3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28B">
      <w:t>MSMSUP406 Identify faults in electronic control</w:t>
    </w:r>
    <w:r w:rsidR="008D32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28B">
      <w:rPr>
        <w:noProof/>
      </w:rPr>
      <w:t>1 March 2025</w:t>
    </w:r>
    <w:r>
      <w:fldChar w:fldCharType="end"/>
    </w:r>
  </w:p>
  <w:p w:rsidR="002E3058" w:rsidP="002E3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66C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F2A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52E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058"/>
  </w:style>
  <w:style w:type="character" w:customStyle="1" w:styleId="Heading1Char">
    <w:name w:val="Heading 1 Char"/>
    <w:basedOn w:val="DefaultParagraphFont"/>
    <w:link w:val="Heading1"/>
    <w:rsid w:val="002E3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0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058"/>
    <w:rPr>
      <w:b/>
      <w:spacing w:val="0"/>
    </w:rPr>
  </w:style>
  <w:style w:type="paragraph" w:styleId="ListBullet2">
    <w:name w:val="List Bullet 2"/>
    <w:basedOn w:val="List2"/>
    <w:rsid w:val="002E30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058"/>
    <w:rPr>
      <w:i/>
    </w:rPr>
  </w:style>
  <w:style w:type="paragraph" w:styleId="Caption">
    <w:name w:val="caption"/>
    <w:basedOn w:val="BodyText"/>
    <w:next w:val="Normal"/>
    <w:qFormat/>
    <w:rsid w:val="002E3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058"/>
  </w:style>
  <w:style w:type="paragraph" w:styleId="TableofFigures">
    <w:name w:val="table of figures"/>
    <w:basedOn w:val="Normal"/>
    <w:next w:val="Normal"/>
    <w:semiHidden/>
    <w:rsid w:val="002E3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0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058"/>
    <w:rPr>
      <w:rFonts w:ascii="Wingdings" w:hAnsi="Wingdings"/>
    </w:rPr>
  </w:style>
  <w:style w:type="paragraph" w:customStyle="1" w:styleId="TableHeading">
    <w:name w:val="Table Heading"/>
    <w:basedOn w:val="HeadingBase"/>
    <w:rsid w:val="002E3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058"/>
    <w:rPr>
      <w:color w:val="0033CC"/>
      <w:u w:val="none"/>
    </w:rPr>
  </w:style>
  <w:style w:type="paragraph" w:customStyle="1" w:styleId="BodyTextRight">
    <w:name w:val="Body Text Right"/>
    <w:basedOn w:val="BodyText"/>
    <w:rsid w:val="002E3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0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058"/>
    <w:rPr>
      <w:sz w:val="32"/>
    </w:rPr>
  </w:style>
  <w:style w:type="paragraph" w:customStyle="1" w:styleId="HeadingProcedure">
    <w:name w:val="Heading Procedure"/>
    <w:basedOn w:val="HeadingBase"/>
    <w:next w:val="Normal"/>
    <w:rsid w:val="002E3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058"/>
    <w:pPr>
      <w:spacing w:before="60" w:after="60"/>
    </w:pPr>
  </w:style>
  <w:style w:type="paragraph" w:styleId="ListContinue">
    <w:name w:val="List Continue"/>
    <w:basedOn w:val="List"/>
    <w:rsid w:val="002E3058"/>
    <w:pPr>
      <w:ind w:firstLine="0"/>
    </w:pPr>
  </w:style>
  <w:style w:type="paragraph" w:customStyle="1" w:styleId="ListNote">
    <w:name w:val="List Note"/>
    <w:basedOn w:val="List"/>
    <w:rsid w:val="002E3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058"/>
    <w:rPr>
      <w:rFonts w:ascii="Courier New" w:hAnsi="Courier New"/>
    </w:rPr>
  </w:style>
  <w:style w:type="paragraph" w:customStyle="1" w:styleId="NoteBullet">
    <w:name w:val="Note Bullet"/>
    <w:basedOn w:val="Note"/>
    <w:rsid w:val="002E3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0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058"/>
    <w:rPr>
      <w:b/>
      <w:smallCaps/>
    </w:rPr>
  </w:style>
  <w:style w:type="paragraph" w:customStyle="1" w:styleId="TableListNumber">
    <w:name w:val="Table List Number"/>
    <w:basedOn w:val="ListNumber"/>
    <w:rsid w:val="002E3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058"/>
    <w:pPr>
      <w:numPr>
        <w:numId w:val="9"/>
      </w:numPr>
    </w:pPr>
  </w:style>
  <w:style w:type="paragraph" w:customStyle="1" w:styleId="ListAlpha2">
    <w:name w:val="List Alpha 2"/>
    <w:basedOn w:val="List2"/>
    <w:rsid w:val="002E3058"/>
    <w:pPr>
      <w:numPr>
        <w:numId w:val="8"/>
      </w:numPr>
    </w:pPr>
  </w:style>
  <w:style w:type="paragraph" w:styleId="List2">
    <w:name w:val="List 2"/>
    <w:basedOn w:val="BodyText"/>
    <w:rsid w:val="002E3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0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0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058"/>
    <w:pPr>
      <w:numPr>
        <w:numId w:val="4"/>
      </w:numPr>
    </w:pPr>
  </w:style>
  <w:style w:type="paragraph" w:styleId="ListContinue2">
    <w:name w:val="List Continue 2"/>
    <w:basedOn w:val="List2"/>
    <w:rsid w:val="002E3058"/>
    <w:pPr>
      <w:ind w:firstLine="0"/>
    </w:pPr>
  </w:style>
  <w:style w:type="paragraph" w:styleId="ListContinue3">
    <w:name w:val="List Continue 3"/>
    <w:basedOn w:val="List3"/>
    <w:rsid w:val="002E3058"/>
    <w:pPr>
      <w:ind w:left="1021" w:firstLine="0"/>
    </w:pPr>
  </w:style>
  <w:style w:type="paragraph" w:styleId="ListContinue4">
    <w:name w:val="List Continue 4"/>
    <w:basedOn w:val="List4"/>
    <w:rsid w:val="002E3058"/>
    <w:pPr>
      <w:ind w:firstLine="0"/>
    </w:pPr>
  </w:style>
  <w:style w:type="paragraph" w:styleId="ListContinue5">
    <w:name w:val="List Continue 5"/>
    <w:basedOn w:val="List5"/>
    <w:rsid w:val="002E3058"/>
    <w:pPr>
      <w:ind w:firstLine="0"/>
    </w:pPr>
  </w:style>
  <w:style w:type="paragraph" w:styleId="ListNumber3">
    <w:name w:val="List Number 3"/>
    <w:basedOn w:val="List3"/>
    <w:rsid w:val="002E3058"/>
    <w:pPr>
      <w:numPr>
        <w:numId w:val="5"/>
      </w:numPr>
    </w:pPr>
  </w:style>
  <w:style w:type="paragraph" w:styleId="ListNumber4">
    <w:name w:val="List Number 4"/>
    <w:basedOn w:val="List4"/>
    <w:rsid w:val="002E3058"/>
    <w:pPr>
      <w:numPr>
        <w:numId w:val="6"/>
      </w:numPr>
    </w:pPr>
  </w:style>
  <w:style w:type="paragraph" w:styleId="ListNumber5">
    <w:name w:val="List Number 5"/>
    <w:basedOn w:val="List5"/>
    <w:rsid w:val="002E3058"/>
    <w:pPr>
      <w:numPr>
        <w:numId w:val="7"/>
      </w:numPr>
    </w:pPr>
  </w:style>
  <w:style w:type="paragraph" w:styleId="BlockText">
    <w:name w:val="Block Text"/>
    <w:basedOn w:val="Normal"/>
    <w:rsid w:val="002E3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058"/>
    <w:rPr>
      <w:sz w:val="16"/>
      <w:vertAlign w:val="superscript"/>
    </w:rPr>
  </w:style>
  <w:style w:type="character" w:customStyle="1" w:styleId="Symbols">
    <w:name w:val="Symbols"/>
    <w:basedOn w:val="DefaultParagraphFont"/>
    <w:rsid w:val="002E3058"/>
    <w:rPr>
      <w:rFonts w:ascii="Symbol" w:hAnsi="Symbol"/>
    </w:rPr>
  </w:style>
  <w:style w:type="character" w:customStyle="1" w:styleId="MenuOptions">
    <w:name w:val="Menu Options"/>
    <w:basedOn w:val="DefaultParagraphFont"/>
    <w:rsid w:val="002E3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058"/>
    <w:rPr>
      <w:b/>
    </w:rPr>
  </w:style>
  <w:style w:type="character" w:customStyle="1" w:styleId="Underlined">
    <w:name w:val="Underlined"/>
    <w:basedOn w:val="DefaultParagraphFont"/>
    <w:rsid w:val="002E3058"/>
    <w:rPr>
      <w:u w:val="single"/>
    </w:rPr>
  </w:style>
  <w:style w:type="paragraph" w:customStyle="1" w:styleId="TableBodyTextRight">
    <w:name w:val="Table Body Text Right"/>
    <w:basedOn w:val="TableBodyText"/>
    <w:rsid w:val="002E3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058"/>
    <w:rPr>
      <w:sz w:val="18"/>
    </w:rPr>
  </w:style>
  <w:style w:type="paragraph" w:customStyle="1" w:styleId="BodySmallRight">
    <w:name w:val="Body Small Right"/>
    <w:basedOn w:val="BodyTextRight"/>
    <w:rsid w:val="002E3058"/>
    <w:rPr>
      <w:sz w:val="18"/>
      <w:szCs w:val="18"/>
    </w:rPr>
  </w:style>
  <w:style w:type="paragraph" w:customStyle="1" w:styleId="MarginEdition">
    <w:name w:val="Margin Edition"/>
    <w:basedOn w:val="MarginNote"/>
    <w:rsid w:val="002E3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058"/>
    <w:rPr>
      <w:sz w:val="2"/>
      <w:szCs w:val="2"/>
    </w:rPr>
  </w:style>
  <w:style w:type="character" w:customStyle="1" w:styleId="Small">
    <w:name w:val="Small"/>
    <w:basedOn w:val="DefaultParagraphFont"/>
    <w:rsid w:val="002E3058"/>
    <w:rPr>
      <w:sz w:val="16"/>
    </w:rPr>
  </w:style>
  <w:style w:type="paragraph" w:customStyle="1" w:styleId="WideTable">
    <w:name w:val="Wide Table"/>
    <w:basedOn w:val="Normal"/>
    <w:rsid w:val="002E3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058"/>
  </w:style>
  <w:style w:type="paragraph" w:styleId="Quote">
    <w:name w:val="Quote"/>
    <w:basedOn w:val="Heading1"/>
    <w:link w:val="QuoteChar"/>
    <w:qFormat/>
    <w:rsid w:val="002E3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058"/>
    <w:pPr>
      <w:pageBreakBefore/>
    </w:pPr>
  </w:style>
  <w:style w:type="paragraph" w:customStyle="1" w:styleId="Border">
    <w:name w:val="Border"/>
    <w:basedOn w:val="Normal"/>
    <w:qFormat/>
    <w:rsid w:val="002E3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058"/>
    <w:rPr>
      <w:u w:val="single"/>
    </w:rPr>
  </w:style>
  <w:style w:type="character" w:customStyle="1" w:styleId="BoldandItalics">
    <w:name w:val="Bold and Italics"/>
    <w:qFormat/>
    <w:rsid w:val="002E3058"/>
    <w:rPr>
      <w:b/>
      <w:i/>
      <w:u w:val="none"/>
    </w:rPr>
  </w:style>
  <w:style w:type="paragraph" w:styleId="BalloonText">
    <w:name w:val="Balloon Text"/>
    <w:basedOn w:val="Normal"/>
    <w:link w:val="BalloonTextChar"/>
    <w:rsid w:val="002E3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058"/>
    <w:pPr>
      <w:spacing w:before="0" w:after="0"/>
    </w:pPr>
  </w:style>
  <w:style w:type="paragraph" w:customStyle="1" w:styleId="BodyTextBold">
    <w:name w:val="Body Text Bold"/>
    <w:basedOn w:val="BodyText"/>
    <w:qFormat/>
    <w:rsid w:val="002E3058"/>
    <w:rPr>
      <w:b/>
    </w:rPr>
  </w:style>
  <w:style w:type="character" w:styleId="Hyperlink">
    <w:name w:val="Hyperlink"/>
    <w:basedOn w:val="DefaultParagraphFont"/>
    <w:uiPriority w:val="99"/>
    <w:unhideWhenUsed/>
    <w:rsid w:val="008D3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1428</Words>
  <Characters>9185</Characters>
  <Application>Microsoft Office Word</Application>
  <DocSecurity>0</DocSecurity>
  <Lines>316</Lines>
  <Paragraphs>200</Paragraphs>
  <ScaleCrop>false</ScaleCrop>
  <Company>Author-it Software Corporation Ltd.</Company>
  <LinksUpToDate>false</LinksUpToDate>
  <CharactersWithSpaces>10413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MSMSUP406 Identify faults in electronic control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