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6EE" w:rsidP="00235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MSMSUP405 Identify problems in fluid power system</w:t>
      </w:r>
      <w:r>
        <w:fldChar w:fldCharType="end"/>
      </w:r>
    </w:p>
    <w:p w:rsidR="002356EE" w:rsidP="002356EE">
      <w:pPr>
        <w:pStyle w:val="Version"/>
        <w:sectPr w:rsidSect="00B01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9DF" w:rsidP="00B019DF">
      <w:pPr>
        <w:pStyle w:val="SuperHeading"/>
      </w:pPr>
      <w:r w:rsidRPr="00B019DF">
        <w:t>MSMSUP405 Identify problems in fluid power system</w:t>
      </w:r>
    </w:p>
    <w:p w:rsidR="00000000" w:rsidRPr="00B019DF" w:rsidP="00B019DF">
      <w:pPr>
        <w:pStyle w:val="Heading1"/>
      </w:pPr>
      <w:bookmarkStart w:id="1" w:name="O_872776"/>
      <w:bookmarkEnd w:id="1"/>
      <w:r w:rsidRPr="00B019DF">
        <w:t>Modification History</w:t>
      </w:r>
    </w:p>
    <w:p w:rsidR="00000000" w:rsidRPr="00B019DF" w:rsidP="002356EE">
      <w:pPr>
        <w:pStyle w:val="BodyText"/>
      </w:pPr>
      <w:r w:rsidRPr="00B019DF">
        <w:t>Release 1. Supersedes and is equivalent to MSAPMOPS405A Identify problems in fluid power system</w:t>
      </w:r>
    </w:p>
    <w:p w:rsidR="00000000" w:rsidRPr="00B019DF" w:rsidP="00B019DF">
      <w:pPr>
        <w:pStyle w:val="Heading1"/>
      </w:pPr>
      <w:bookmarkStart w:id="2" w:name="O_872784"/>
      <w:bookmarkEnd w:id="2"/>
      <w:r w:rsidRPr="00B019DF">
        <w:t>Application</w:t>
      </w:r>
    </w:p>
    <w:p w:rsidR="00000000" w:rsidRPr="00B019DF" w:rsidP="002356EE">
      <w:pPr>
        <w:pStyle w:val="BodyText"/>
      </w:pPr>
      <w:r w:rsidRPr="00B019DF">
        <w:t>This unit of competency covers the skills and knowledge required to recognise and diagnose problems in</w:t>
      </w:r>
      <w:r w:rsidRPr="00B019DF">
        <w:t xml:space="preserve"> hydraulic/pneumatic control systems on process equipment, and take appropriate corrective action. </w:t>
      </w:r>
    </w:p>
    <w:p w:rsidR="00000000" w:rsidRPr="00B019DF" w:rsidP="002356EE">
      <w:pPr>
        <w:pStyle w:val="BodyText"/>
      </w:pPr>
      <w:r w:rsidRPr="00B019DF">
        <w:t xml:space="preserve">This unit of competency applies to operators who are required to apply knowledge of fluid power systems and components to the identification and isolation </w:t>
      </w:r>
      <w:r w:rsidRPr="00B019DF">
        <w:t xml:space="preserve">of faults in equipment. The key factors are the diagnosis and the recommendation of action to resolve routine and non-routine faults in order to return the equipment to production. </w:t>
      </w:r>
    </w:p>
    <w:p w:rsidR="00000000" w:rsidRPr="00B019DF" w:rsidP="002356EE">
      <w:pPr>
        <w:pStyle w:val="BodyText"/>
      </w:pPr>
      <w:r w:rsidRPr="00B019DF">
        <w:t>The unit applies to all work environments and sectors within the manufact</w:t>
      </w:r>
      <w:r w:rsidRPr="00B019DF">
        <w:t>uring industry. It requires an understanding of the operation of all relevant equipment and processes but does not necessarily require them to be used personally.</w:t>
      </w:r>
    </w:p>
    <w:p w:rsidR="00000000" w:rsidRPr="00B019DF" w:rsidP="002356EE">
      <w:pPr>
        <w:pStyle w:val="BodyText"/>
      </w:pPr>
      <w:r w:rsidRPr="00B019DF">
        <w:t>This unit of competency applies to an individual working alone or as part of a team or group</w:t>
      </w:r>
      <w:r w:rsidRPr="00B019DF">
        <w:t xml:space="preserve"> and working in liaison with other shift team members and the control room operator, as appropriate.</w:t>
      </w:r>
    </w:p>
    <w:p w:rsidR="00000000" w:rsidRPr="00B019DF" w:rsidP="002356EE">
      <w:pPr>
        <w:pStyle w:val="BodyText"/>
      </w:pPr>
      <w:r w:rsidRPr="00B019DF">
        <w:t>No licensing, legislative or certification requirements apply to this unit at the time of publication.</w:t>
      </w:r>
    </w:p>
    <w:p w:rsidR="00000000" w:rsidRPr="00B019DF" w:rsidP="00B019DF">
      <w:pPr>
        <w:pStyle w:val="Heading1"/>
      </w:pPr>
      <w:bookmarkStart w:id="3" w:name="O_872783"/>
      <w:bookmarkEnd w:id="3"/>
      <w:r w:rsidRPr="00B019DF">
        <w:t>Pre-requisite Unit</w:t>
      </w:r>
    </w:p>
    <w:p w:rsidR="00000000" w:rsidRPr="00B019DF" w:rsidP="002356EE">
      <w:pPr>
        <w:pStyle w:val="BodyText"/>
      </w:pPr>
      <w:r w:rsidRPr="00B019DF">
        <w:t>Nil</w:t>
      </w:r>
    </w:p>
    <w:p w:rsidR="00000000" w:rsidRPr="00B019DF" w:rsidP="00B019DF">
      <w:pPr>
        <w:pStyle w:val="Heading1"/>
      </w:pPr>
      <w:bookmarkStart w:id="4" w:name="O_872782"/>
      <w:bookmarkEnd w:id="4"/>
      <w:r w:rsidRPr="00B019DF">
        <w:t>Competency Field</w:t>
      </w:r>
    </w:p>
    <w:p w:rsidR="00000000" w:rsidRPr="00B019DF" w:rsidP="002356EE">
      <w:pPr>
        <w:pStyle w:val="BodyText"/>
      </w:pPr>
      <w:r w:rsidRPr="00B019DF">
        <w:t>Support</w:t>
      </w:r>
    </w:p>
    <w:p w:rsidR="00000000" w:rsidRPr="00B019DF" w:rsidP="00B019DF">
      <w:pPr>
        <w:pStyle w:val="Heading1"/>
      </w:pPr>
      <w:bookmarkStart w:id="5" w:name="O_872781"/>
      <w:bookmarkEnd w:id="5"/>
      <w:r w:rsidRPr="00B019DF">
        <w:t>Unit Sector</w:t>
      </w:r>
    </w:p>
    <w:p w:rsidR="00000000" w:rsidRPr="00B019DF" w:rsidP="00B019DF">
      <w:pPr>
        <w:pStyle w:val="Heading1"/>
      </w:pPr>
      <w:bookmarkStart w:id="6" w:name="O_872780"/>
      <w:bookmarkEnd w:id="6"/>
      <w:r w:rsidRPr="00B019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Performance criteria describe the performance needed to demonstrate achievement of the element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Identify pneumatic/hydraulic system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Categorise the types of equipment malfunctions due to fluid power problems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Identify the effects on product quality of fluid power problems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Describe the function of components on the fluid power circuit diagram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Identify possible faulty components from a circuit diagram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DF" w:rsidP="00B019DF">
            <w:pPr>
              <w:pStyle w:val="BodyText"/>
            </w:pPr>
            <w:r w:rsidRPr="00B019DF">
              <w:t>Identify hazards arising from the problem and implement appropriate hazard control</w:t>
            </w:r>
          </w:p>
        </w:tc>
      </w:tr>
    </w:tbl>
    <w:p w:rsidR="00000000" w:rsidRPr="00B019DF" w:rsidP="00B019D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Implement appropriate cor</w:t>
            </w:r>
            <w:r w:rsidRPr="00B019DF">
              <w:t>rective 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Identify other possible problems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Short list possible fault problems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Investigation machine, products or data to determine most likely problem causes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Take appropriate action to ensure problem is rectified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Follow up on action to ensure completion in an appropriate timeframe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DF" w:rsidP="00B019DF">
            <w:pPr>
              <w:pStyle w:val="BodyText"/>
            </w:pPr>
            <w:r w:rsidRPr="00B019DF">
              <w:t>Recheck after corrective action to ensure problem has been rectified</w:t>
            </w:r>
          </w:p>
        </w:tc>
      </w:tr>
    </w:tbl>
    <w:p w:rsidR="00000000" w:rsidRPr="00B019DF" w:rsidP="00B019D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Develop maintenance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Check manufacturer instructions to determine recommended maintenance s</w:t>
            </w:r>
            <w:r w:rsidRPr="00B019DF">
              <w:t>chedule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Check fault and maintenance history to determine adequacy of current regime and special requirements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Determine criticality of machine to production/business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Develop maintenance schedule/requirements for machine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Liaise with all relevant stakeholders to ensure schedule is appropriate</w:t>
            </w:r>
          </w:p>
        </w:tc>
      </w:tr>
      <w:tr w:rsidTr="00B01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DF" w:rsidP="00B019DF">
            <w:pPr>
              <w:pStyle w:val="BodyText"/>
            </w:pPr>
            <w:r w:rsidRPr="00B019DF">
              <w:t>Report outcome to appropriate personnel</w:t>
            </w:r>
          </w:p>
        </w:tc>
      </w:tr>
    </w:tbl>
    <w:p w:rsidR="00000000" w:rsidRPr="00B019DF" w:rsidP="00B019DF">
      <w:pPr>
        <w:pStyle w:val="BodyText"/>
      </w:pPr>
    </w:p>
    <w:p w:rsidR="00000000" w:rsidRPr="00B019DF" w:rsidP="00B019DF">
      <w:pPr>
        <w:pStyle w:val="AllowPageBreak"/>
      </w:pPr>
    </w:p>
    <w:p w:rsidR="00000000" w:rsidRPr="00B019DF" w:rsidP="00B019DF">
      <w:pPr>
        <w:pStyle w:val="Heading1"/>
      </w:pPr>
      <w:bookmarkStart w:id="7" w:name="O_872779"/>
      <w:bookmarkEnd w:id="7"/>
      <w:r w:rsidRPr="00B019DF">
        <w:t>Foundation Skills</w:t>
      </w:r>
    </w:p>
    <w:p w:rsidR="00000000" w:rsidRPr="00B019DF" w:rsidP="002356EE">
      <w:pPr>
        <w:pStyle w:val="BodyText"/>
      </w:pPr>
      <w:r w:rsidRPr="00B019DF">
        <w:t>This section describes those language, literacy, numeracy and employment skills that are essential t</w:t>
      </w:r>
      <w:r w:rsidRPr="00B019DF">
        <w:t>o performance.</w:t>
      </w:r>
    </w:p>
    <w:p w:rsidR="00000000" w:rsidRPr="00B019DF" w:rsidP="002356EE">
      <w:pPr>
        <w:pStyle w:val="BodyText"/>
      </w:pPr>
      <w:r w:rsidRPr="00B019DF">
        <w:t>Foundation skills essential to performance are explicit in the performance criteria of this unit of competency.</w:t>
      </w:r>
    </w:p>
    <w:p w:rsidR="00000000" w:rsidRPr="00B019DF" w:rsidP="00B019DF">
      <w:pPr>
        <w:pStyle w:val="Heading1"/>
      </w:pPr>
      <w:bookmarkStart w:id="8" w:name="O_872778"/>
      <w:bookmarkEnd w:id="8"/>
      <w:r w:rsidRPr="00B019D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3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t>This field allows for different work environments and conditions that may affect performanc</w:t>
            </w:r>
            <w:r w:rsidRPr="00B019DF">
              <w:t>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3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DF" w:rsidP="00B019DF">
            <w:pPr>
              <w:pStyle w:val="BodyText"/>
            </w:pPr>
            <w:r w:rsidRPr="00B019DF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B019DF" w:rsidP="00B019DF">
            <w:pPr>
              <w:pStyle w:val="ListBullet"/>
            </w:pPr>
            <w:r w:rsidRPr="00B019DF">
              <w:t>legislative requirem</w:t>
            </w:r>
            <w:r w:rsidRPr="00B019DF">
              <w:t>ents, including work health and safety (WHS)</w:t>
            </w:r>
          </w:p>
          <w:p w:rsidR="00000000" w:rsidRPr="00B019DF" w:rsidP="00B019DF">
            <w:pPr>
              <w:pStyle w:val="ListBullet"/>
            </w:pPr>
            <w:r w:rsidRPr="00B019DF">
              <w:t>industry codes of practice and guidelines</w:t>
            </w:r>
          </w:p>
          <w:p w:rsidR="00000000" w:rsidRPr="00B019DF" w:rsidP="00B019DF">
            <w:pPr>
              <w:pStyle w:val="ListBullet"/>
            </w:pPr>
            <w:r w:rsidRPr="00B019DF">
              <w:t xml:space="preserve">environmental regulations and guidelines </w:t>
            </w:r>
          </w:p>
          <w:p w:rsidR="00000000" w:rsidRPr="00B019DF" w:rsidP="00B019DF">
            <w:pPr>
              <w:pStyle w:val="ListBullet"/>
            </w:pPr>
            <w:r w:rsidRPr="00B019DF">
              <w:t>Australian and other standards</w:t>
            </w:r>
          </w:p>
          <w:p w:rsidR="00000000" w:rsidRPr="00B019DF" w:rsidP="00B019DF">
            <w:pPr>
              <w:pStyle w:val="ListBullet"/>
            </w:pPr>
            <w:r w:rsidRPr="00B019DF">
              <w:t>licence and certification requirements</w:t>
            </w:r>
          </w:p>
          <w:p w:rsidR="00000000" w:rsidP="00B019DF">
            <w:pPr>
              <w:pStyle w:val="BodyText"/>
              <w:rPr>
                <w:lang w:val="en-NZ"/>
              </w:rPr>
            </w:pPr>
          </w:p>
        </w:tc>
      </w:tr>
      <w:tr w:rsidTr="0023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DF" w:rsidP="00B019DF">
            <w:pPr>
              <w:pStyle w:val="BodyText"/>
            </w:pPr>
            <w:r w:rsidRPr="00B019DF">
              <w:t>All operations must be performed in accordance with relevant procedures.</w:t>
            </w:r>
          </w:p>
          <w:p w:rsidR="00000000" w:rsidRPr="00B019DF" w:rsidP="00B019DF">
            <w:pPr>
              <w:pStyle w:val="BodyText"/>
            </w:pPr>
          </w:p>
          <w:p w:rsidR="00000000" w:rsidRPr="00B019DF" w:rsidP="00B019DF">
            <w:pPr>
              <w:pStyle w:val="BodyText"/>
            </w:pPr>
            <w:r w:rsidRPr="00B019DF">
              <w:t>Procedures are written, verbal, visual, computer-based or in some other form, and include one or more of the following:</w:t>
            </w:r>
          </w:p>
          <w:p w:rsidR="00000000" w:rsidRPr="00B019DF" w:rsidP="00B019DF">
            <w:pPr>
              <w:pStyle w:val="ListBullet"/>
            </w:pPr>
            <w:r w:rsidRPr="00B019DF">
              <w:t>work instructions</w:t>
            </w:r>
          </w:p>
          <w:p w:rsidR="00000000" w:rsidRPr="00B019DF" w:rsidP="00B019DF">
            <w:pPr>
              <w:pStyle w:val="ListBullet"/>
            </w:pPr>
            <w:r w:rsidRPr="00B019DF">
              <w:t>standard operating procedures (SOPs)</w:t>
            </w:r>
          </w:p>
          <w:p w:rsidR="00000000" w:rsidRPr="00B019DF" w:rsidP="00B019DF">
            <w:pPr>
              <w:pStyle w:val="ListBullet"/>
            </w:pPr>
            <w:r w:rsidRPr="00B019DF">
              <w:t>safe w</w:t>
            </w:r>
            <w:r w:rsidRPr="00B019DF">
              <w:t>ork method statements (SWMS)</w:t>
            </w:r>
          </w:p>
          <w:p w:rsidR="00000000" w:rsidRPr="00B019DF" w:rsidP="00B019DF">
            <w:pPr>
              <w:pStyle w:val="ListBullet"/>
            </w:pPr>
            <w:r w:rsidRPr="00B019DF">
              <w:t>formulas/recipes</w:t>
            </w:r>
          </w:p>
          <w:p w:rsidR="00000000" w:rsidRPr="00B019DF" w:rsidP="00B019DF">
            <w:pPr>
              <w:pStyle w:val="ListBullet"/>
            </w:pPr>
            <w:r w:rsidRPr="00B019DF">
              <w:t>batch sheets</w:t>
            </w:r>
          </w:p>
          <w:p w:rsidR="00000000" w:rsidRPr="00B019DF" w:rsidP="00B019DF">
            <w:pPr>
              <w:pStyle w:val="ListBullet"/>
            </w:pPr>
            <w:r w:rsidRPr="00B019DF">
              <w:t>temporary instructions</w:t>
            </w:r>
          </w:p>
          <w:p w:rsidR="00000000" w:rsidRPr="00B019DF" w:rsidP="00B019DF">
            <w:pPr>
              <w:pStyle w:val="ListBullet"/>
            </w:pPr>
            <w:r w:rsidRPr="00B019DF">
              <w:t>any similar instructions provided for the smooth running of the plant</w:t>
            </w:r>
          </w:p>
          <w:p w:rsidR="00000000" w:rsidP="00B019DF">
            <w:pPr>
              <w:pStyle w:val="BodyText"/>
              <w:rPr>
                <w:lang w:val="en-NZ"/>
              </w:rPr>
            </w:pPr>
          </w:p>
        </w:tc>
      </w:tr>
      <w:tr w:rsidTr="0023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rPr>
                <w:rStyle w:val="SpecialBold"/>
              </w:rPr>
              <w:t>Equipment using fluid power control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DF" w:rsidP="00B019DF">
            <w:pPr>
              <w:pStyle w:val="BodyText"/>
            </w:pPr>
            <w:r w:rsidRPr="00B019DF">
              <w:t>Equipment that uses fluid power control systems include one or more of the following:</w:t>
            </w:r>
          </w:p>
          <w:p w:rsidR="00000000" w:rsidRPr="00B019DF" w:rsidP="00B019DF">
            <w:pPr>
              <w:pStyle w:val="ListBullet"/>
            </w:pPr>
            <w:r w:rsidRPr="00B019DF">
              <w:t>pumps</w:t>
            </w:r>
          </w:p>
          <w:p w:rsidR="00000000" w:rsidRPr="00B019DF" w:rsidP="00B019DF">
            <w:pPr>
              <w:pStyle w:val="ListBullet"/>
            </w:pPr>
            <w:r w:rsidRPr="00B019DF">
              <w:t>pressure controls</w:t>
            </w:r>
          </w:p>
          <w:p w:rsidR="00000000" w:rsidRPr="00B019DF" w:rsidP="00B019DF">
            <w:pPr>
              <w:pStyle w:val="ListBullet"/>
            </w:pPr>
            <w:r w:rsidRPr="00B019DF">
              <w:t>directional control valves (DCVs)</w:t>
            </w:r>
          </w:p>
          <w:p w:rsidR="00000000" w:rsidRPr="00B019DF" w:rsidP="00B019DF">
            <w:pPr>
              <w:pStyle w:val="ListBullet"/>
            </w:pPr>
            <w:r w:rsidRPr="00B019DF">
              <w:t>remote operated valves (ROVs)</w:t>
            </w:r>
          </w:p>
          <w:p w:rsidR="00000000" w:rsidRPr="00B019DF" w:rsidP="00B019DF">
            <w:pPr>
              <w:pStyle w:val="ListBullet"/>
            </w:pPr>
            <w:r w:rsidRPr="00B019DF">
              <w:t>flow control actuators</w:t>
            </w:r>
          </w:p>
          <w:p w:rsidR="00000000" w:rsidRPr="00B019DF" w:rsidP="00B019DF">
            <w:pPr>
              <w:pStyle w:val="ListBullet"/>
            </w:pPr>
            <w:r w:rsidRPr="00B019DF">
              <w:t>accumulators</w:t>
            </w:r>
          </w:p>
          <w:p w:rsidR="00000000" w:rsidRPr="00B019DF" w:rsidP="00B019DF">
            <w:pPr>
              <w:pStyle w:val="ListBullet"/>
            </w:pPr>
            <w:r w:rsidRPr="00B019DF">
              <w:t>filters</w:t>
            </w:r>
          </w:p>
          <w:p w:rsidR="00000000" w:rsidRPr="00B019DF" w:rsidP="00B019DF">
            <w:pPr>
              <w:pStyle w:val="ListBullet"/>
            </w:pPr>
            <w:r w:rsidRPr="00B019DF">
              <w:t>heat exchangers</w:t>
            </w:r>
          </w:p>
          <w:p w:rsidR="00000000" w:rsidRPr="00B019DF" w:rsidP="00B019DF">
            <w:pPr>
              <w:pStyle w:val="ListBullet"/>
            </w:pPr>
            <w:r w:rsidRPr="00B019DF">
              <w:t>proportional, servo a</w:t>
            </w:r>
            <w:r w:rsidRPr="00B019DF">
              <w:t>nd cartridge valves</w:t>
            </w:r>
          </w:p>
          <w:p w:rsidR="00000000" w:rsidP="00B019DF">
            <w:pPr>
              <w:pStyle w:val="BodyText"/>
              <w:rPr>
                <w:lang w:val="en-NZ"/>
              </w:rPr>
            </w:pPr>
          </w:p>
        </w:tc>
      </w:tr>
      <w:tr w:rsidTr="0023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DF" w:rsidP="00B019DF">
            <w:pPr>
              <w:pStyle w:val="BodyText"/>
            </w:pPr>
            <w:r w:rsidRPr="00B019DF">
              <w:t>Non-routine problems must be resolved by applying operational knowledge to develop new solutions, either individually or in collaboration with relevant experts to:</w:t>
            </w:r>
          </w:p>
          <w:p w:rsidR="00000000" w:rsidRPr="00B019DF" w:rsidP="00B019DF">
            <w:pPr>
              <w:pStyle w:val="ListBullet"/>
            </w:pPr>
            <w:r w:rsidRPr="00B019DF">
              <w:t>determine problems needing action</w:t>
            </w:r>
          </w:p>
          <w:p w:rsidR="00000000" w:rsidRPr="00B019DF" w:rsidP="00B019DF">
            <w:pPr>
              <w:pStyle w:val="ListBullet"/>
            </w:pPr>
            <w:r w:rsidRPr="00B019DF">
              <w:t>determine possible fault causes</w:t>
            </w:r>
          </w:p>
          <w:p w:rsidR="00000000" w:rsidRPr="00B019DF" w:rsidP="00B019DF">
            <w:pPr>
              <w:pStyle w:val="ListBullet"/>
            </w:pPr>
            <w:r w:rsidRPr="00B019DF">
              <w:t>develop solutions to problems which do not have a known solution</w:t>
            </w:r>
          </w:p>
          <w:p w:rsidR="00000000" w:rsidRPr="00B019DF" w:rsidP="00B019DF">
            <w:pPr>
              <w:pStyle w:val="ListBullet"/>
            </w:pPr>
            <w:r w:rsidRPr="00B019DF">
              <w:t>follow through items initiated until final resolution has occurred</w:t>
            </w:r>
          </w:p>
          <w:p w:rsidR="00000000" w:rsidRPr="00B019DF" w:rsidP="00B019DF">
            <w:pPr>
              <w:pStyle w:val="ListBullet"/>
            </w:pPr>
            <w:r w:rsidRPr="00B019DF">
              <w:t>report problems outside area of responsibility to designated person</w:t>
            </w:r>
          </w:p>
          <w:p w:rsidR="00000000" w:rsidRPr="00B019DF" w:rsidP="00B019DF">
            <w:pPr>
              <w:pStyle w:val="BodyText"/>
            </w:pPr>
          </w:p>
          <w:p w:rsidR="00000000" w:rsidRPr="00B019DF" w:rsidP="00B019DF">
            <w:pPr>
              <w:pStyle w:val="BodyText"/>
            </w:pPr>
            <w:r w:rsidRPr="00B019DF">
              <w:t>Operational knowledge i</w:t>
            </w:r>
            <w:r w:rsidRPr="00B019DF">
              <w:t>ncludes one or more of the following:</w:t>
            </w:r>
          </w:p>
          <w:p w:rsidR="00000000" w:rsidRPr="00B019DF" w:rsidP="00B019DF">
            <w:pPr>
              <w:pStyle w:val="ListBullet"/>
            </w:pPr>
            <w:r w:rsidRPr="00B019DF">
              <w:t>procedures</w:t>
            </w:r>
          </w:p>
          <w:p w:rsidR="00000000" w:rsidRPr="00B019DF" w:rsidP="00B019DF">
            <w:pPr>
              <w:pStyle w:val="ListBullet"/>
            </w:pPr>
            <w:r w:rsidRPr="00B019DF">
              <w:t>training</w:t>
            </w:r>
          </w:p>
          <w:p w:rsidR="00000000" w:rsidRPr="00B019DF" w:rsidP="00B019DF">
            <w:pPr>
              <w:pStyle w:val="ListBullet"/>
            </w:pPr>
            <w:r w:rsidRPr="00B019DF">
              <w:t>technical information, such as journals and engineering specifications</w:t>
            </w:r>
          </w:p>
          <w:p w:rsidR="00000000" w:rsidRPr="00B019DF" w:rsidP="00B019DF">
            <w:pPr>
              <w:pStyle w:val="ListBullet"/>
            </w:pPr>
            <w:r w:rsidRPr="00B019DF">
              <w:t>remembered experience</w:t>
            </w:r>
          </w:p>
          <w:p w:rsidR="00000000" w:rsidRPr="00B019DF" w:rsidP="00B019DF">
            <w:pPr>
              <w:pStyle w:val="ListBullet"/>
            </w:pPr>
            <w:r w:rsidRPr="00B019DF">
              <w:t>relevant knowledge obtained from appropriate people</w:t>
            </w:r>
          </w:p>
          <w:p w:rsidR="00000000" w:rsidP="00B019DF">
            <w:pPr>
              <w:pStyle w:val="BodyText"/>
              <w:rPr>
                <w:lang w:val="en-NZ"/>
              </w:rPr>
            </w:pPr>
          </w:p>
        </w:tc>
      </w:tr>
      <w:tr w:rsidTr="0023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DF">
            <w:pPr>
              <w:pStyle w:val="BodyText"/>
              <w:rPr>
                <w:lang w:val="en-NZ"/>
              </w:rPr>
            </w:pPr>
            <w:r w:rsidRPr="00B019D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DF" w:rsidP="00B019DF">
            <w:pPr>
              <w:pStyle w:val="BodyText"/>
            </w:pPr>
            <w:r w:rsidRPr="00B019DF">
              <w:t>Hazards include one or more of the following:</w:t>
            </w:r>
          </w:p>
          <w:p w:rsidR="00000000" w:rsidRPr="00B019DF" w:rsidP="00B019DF">
            <w:pPr>
              <w:pStyle w:val="ListBullet"/>
            </w:pPr>
            <w:r w:rsidRPr="00B019DF">
              <w:t>high pressures (hydraulic and pneumatic)</w:t>
            </w:r>
          </w:p>
          <w:p w:rsidR="00000000" w:rsidRPr="00B019DF" w:rsidP="00B019DF">
            <w:pPr>
              <w:pStyle w:val="ListBullet"/>
            </w:pPr>
            <w:r w:rsidRPr="00B019DF">
              <w:t>hot surfaces</w:t>
            </w:r>
          </w:p>
          <w:p w:rsidR="00000000" w:rsidRPr="00B019DF" w:rsidP="00B019DF">
            <w:pPr>
              <w:pStyle w:val="ListBullet"/>
            </w:pPr>
            <w:r w:rsidRPr="00B019DF">
              <w:t xml:space="preserve">equipment failures </w:t>
            </w:r>
          </w:p>
          <w:p w:rsidR="00000000" w:rsidRPr="00B019DF" w:rsidP="00B019DF">
            <w:pPr>
              <w:pStyle w:val="ListBullet"/>
            </w:pPr>
            <w:r w:rsidRPr="00B019DF">
              <w:t>heat, smoke, dust or other atmospheric hazards</w:t>
            </w:r>
          </w:p>
          <w:p w:rsidR="00000000" w:rsidRPr="00B019DF" w:rsidP="00B019DF">
            <w:pPr>
              <w:pStyle w:val="ListBullet"/>
            </w:pPr>
            <w:r w:rsidRPr="00B019DF">
              <w:t>flammability and explosivity</w:t>
            </w:r>
          </w:p>
          <w:p w:rsidR="00000000" w:rsidRPr="00B019DF" w:rsidP="00B019DF">
            <w:pPr>
              <w:pStyle w:val="ListBullet"/>
            </w:pPr>
            <w:r w:rsidRPr="00B019DF">
              <w:t>equipment or product mass</w:t>
            </w:r>
          </w:p>
          <w:p w:rsidR="00000000" w:rsidRPr="00B019DF" w:rsidP="00B019DF">
            <w:pPr>
              <w:pStyle w:val="ListBullet"/>
            </w:pPr>
            <w:r w:rsidRPr="00B019DF">
              <w:t>slippery surfaces, spills or leak</w:t>
            </w:r>
            <w:r w:rsidRPr="00B019DF">
              <w:t>s</w:t>
            </w:r>
          </w:p>
          <w:p w:rsidR="00000000" w:rsidRPr="00B019DF" w:rsidP="00B019DF">
            <w:pPr>
              <w:pStyle w:val="ListBullet"/>
            </w:pPr>
            <w:r w:rsidRPr="00B019DF">
              <w:t>noise, rotational equipment or vibration</w:t>
            </w:r>
          </w:p>
          <w:p w:rsidR="00000000" w:rsidRPr="00B019DF" w:rsidP="00B019DF">
            <w:pPr>
              <w:pStyle w:val="ListBullet"/>
            </w:pPr>
            <w:r w:rsidRPr="00B019DF">
              <w:t>electricity</w:t>
            </w:r>
          </w:p>
          <w:p w:rsidR="00000000" w:rsidRPr="00B019DF" w:rsidP="00B019DF">
            <w:pPr>
              <w:pStyle w:val="ListBullet"/>
            </w:pPr>
            <w:r w:rsidRPr="00B019DF">
              <w:t>other hazards that might arise</w:t>
            </w:r>
          </w:p>
        </w:tc>
      </w:tr>
    </w:tbl>
    <w:p w:rsidR="00000000" w:rsidRPr="00B019DF" w:rsidP="00B019DF">
      <w:pPr>
        <w:pStyle w:val="BodyText"/>
      </w:pPr>
    </w:p>
    <w:p w:rsidR="00000000" w:rsidRPr="00B019DF" w:rsidP="00B019DF">
      <w:pPr>
        <w:pStyle w:val="AllowPageBreak"/>
      </w:pPr>
    </w:p>
    <w:p w:rsidR="00000000" w:rsidRPr="00B019DF" w:rsidP="00B019DF">
      <w:pPr>
        <w:pStyle w:val="Heading1"/>
      </w:pPr>
      <w:bookmarkStart w:id="9" w:name="O_872777"/>
      <w:bookmarkEnd w:id="9"/>
      <w:r w:rsidRPr="00B019DF">
        <w:t>Unit Mapping Information</w:t>
      </w:r>
    </w:p>
    <w:p w:rsidR="00000000" w:rsidRPr="00B019DF" w:rsidP="002356EE">
      <w:pPr>
        <w:pStyle w:val="BodyText"/>
      </w:pPr>
      <w:r w:rsidRPr="00B019DF">
        <w:t>Release 1. Supersedes and is equivalent to MSAPMOPS405A Identify problems in fluid power system</w:t>
      </w:r>
    </w:p>
    <w:p w:rsidR="00000000" w:rsidRPr="00B019DF" w:rsidP="00B019DF">
      <w:pPr>
        <w:pStyle w:val="Heading1"/>
      </w:pPr>
      <w:bookmarkStart w:id="10" w:name="O_872770"/>
      <w:bookmarkEnd w:id="10"/>
      <w:r w:rsidRPr="00B019DF">
        <w:t>Links</w:t>
      </w:r>
    </w:p>
    <w:p w:rsidR="00000000" w:rsidRPr="00B019DF" w:rsidP="002356EE">
      <w:pPr>
        <w:pStyle w:val="BodyText"/>
      </w:pPr>
      <w:r w:rsidRPr="00B019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F4AC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019DF" w:rsidP="002356EE">
      <w:pPr>
        <w:pStyle w:val="BodyText"/>
        <w:sectPr w:rsidSect="00B019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9DF" w:rsidP="00B019DF">
      <w:pPr>
        <w:pStyle w:val="SuperHeading"/>
      </w:pPr>
      <w:r w:rsidRPr="00B019DF">
        <w:t>Assessment Requirements for MSMSUP405 Identify problems in flui</w:t>
      </w:r>
      <w:r w:rsidRPr="00B019DF">
        <w:t>d power system</w:t>
      </w:r>
    </w:p>
    <w:p w:rsidR="00000000" w:rsidRPr="00B019DF" w:rsidP="00B019DF">
      <w:pPr>
        <w:pStyle w:val="Heading1"/>
      </w:pPr>
      <w:bookmarkStart w:id="11" w:name="O_872772"/>
      <w:bookmarkEnd w:id="11"/>
      <w:r w:rsidRPr="00B019DF">
        <w:t>Modification History</w:t>
      </w:r>
    </w:p>
    <w:p w:rsidR="00000000" w:rsidRPr="00B019DF" w:rsidP="002356EE">
      <w:pPr>
        <w:pStyle w:val="BodyText"/>
      </w:pPr>
      <w:r w:rsidRPr="00B019DF">
        <w:t>Release 1. Supersedes and is equivalent to MSAPMOPS405A Identify problems in fluid power system</w:t>
      </w:r>
    </w:p>
    <w:p w:rsidR="00000000" w:rsidRPr="00B019DF" w:rsidP="00B019DF">
      <w:pPr>
        <w:pStyle w:val="Heading1"/>
      </w:pPr>
      <w:bookmarkStart w:id="12" w:name="O_872775"/>
      <w:bookmarkEnd w:id="12"/>
      <w:r w:rsidRPr="00B019DF">
        <w:t>Performance Evidence</w:t>
      </w:r>
    </w:p>
    <w:p w:rsidR="00000000" w:rsidRPr="00B019DF" w:rsidP="002356EE">
      <w:pPr>
        <w:pStyle w:val="BodyText"/>
      </w:pPr>
      <w:r w:rsidRPr="00B019DF">
        <w:t>Evidence required to demonstrate competence in this unit must be relev</w:t>
      </w:r>
      <w:r w:rsidRPr="00B019DF">
        <w:t>ant to and satisfy all of the requirements of the elements and performance criteria and demonstrate the ability to:</w:t>
      </w:r>
    </w:p>
    <w:p w:rsidR="00000000" w:rsidRPr="00B019DF" w:rsidP="00B019DF">
      <w:pPr>
        <w:pStyle w:val="ListBullet"/>
      </w:pPr>
      <w:r w:rsidRPr="00B019DF">
        <w:t>identify fluid power problem and possible problem causes</w:t>
      </w:r>
    </w:p>
    <w:p w:rsidR="00000000" w:rsidRPr="00B019DF" w:rsidP="00B019DF">
      <w:pPr>
        <w:pStyle w:val="ListBullet"/>
      </w:pPr>
      <w:r w:rsidRPr="00B019DF">
        <w:t>take appropriate action in a timely manner</w:t>
      </w:r>
    </w:p>
    <w:p w:rsidR="00000000" w:rsidRPr="00B019DF" w:rsidP="00B019DF">
      <w:pPr>
        <w:pStyle w:val="ListBullet"/>
      </w:pPr>
      <w:r w:rsidRPr="00B019DF">
        <w:t>apply operational knowledge to non-rout</w:t>
      </w:r>
      <w:r w:rsidRPr="00B019DF">
        <w:t>ine problems</w:t>
      </w:r>
    </w:p>
    <w:p w:rsidR="00000000" w:rsidRPr="00B019DF" w:rsidP="00B019DF">
      <w:pPr>
        <w:pStyle w:val="ListBullet"/>
      </w:pPr>
      <w:r w:rsidRPr="00B019DF">
        <w:t>develop appropriate maintenance schedule/requirements.</w:t>
      </w:r>
    </w:p>
    <w:p w:rsidR="00000000" w:rsidRPr="00B019DF" w:rsidP="00B019DF">
      <w:pPr>
        <w:pStyle w:val="AllowPageBreak"/>
      </w:pPr>
    </w:p>
    <w:p w:rsidR="00000000" w:rsidRPr="00B019DF" w:rsidP="00B019DF">
      <w:pPr>
        <w:pStyle w:val="Heading1"/>
      </w:pPr>
      <w:bookmarkStart w:id="13" w:name="O_872774"/>
      <w:bookmarkEnd w:id="13"/>
      <w:r w:rsidRPr="00B019DF">
        <w:t>Knowledge Evidence</w:t>
      </w:r>
    </w:p>
    <w:p w:rsidR="00000000" w:rsidRPr="00B019DF" w:rsidP="002356EE">
      <w:pPr>
        <w:pStyle w:val="BodyText"/>
      </w:pPr>
      <w:r w:rsidRPr="00B019DF">
        <w:t>Evidence must be provided that demonstrates knowledge of:</w:t>
      </w:r>
    </w:p>
    <w:p w:rsidR="00000000" w:rsidRPr="00B019DF" w:rsidP="00B019DF">
      <w:pPr>
        <w:pStyle w:val="ListBullet"/>
      </w:pPr>
      <w:r w:rsidRPr="00B019DF">
        <w:t>hazards and hazard controls specific to the fluid power system and the plant it is used on</w:t>
      </w:r>
    </w:p>
    <w:p w:rsidR="00000000" w:rsidRPr="00B019DF" w:rsidP="00B019DF">
      <w:pPr>
        <w:pStyle w:val="ListBullet"/>
      </w:pPr>
      <w:r w:rsidRPr="00B019DF">
        <w:t>principles of hydraulics/pneumatics and circuit components</w:t>
      </w:r>
    </w:p>
    <w:p w:rsidR="00000000" w:rsidRPr="00B019DF" w:rsidP="00B019DF">
      <w:pPr>
        <w:pStyle w:val="ListBullet"/>
      </w:pPr>
      <w:r w:rsidRPr="00B019DF">
        <w:t>fluid power circuit diagrams</w:t>
      </w:r>
    </w:p>
    <w:p w:rsidR="00000000" w:rsidRPr="00B019DF" w:rsidP="00B019DF">
      <w:pPr>
        <w:pStyle w:val="ListBullet"/>
      </w:pPr>
      <w:r w:rsidRPr="00B019DF">
        <w:t>types and causes of known fluid power problems for the plant unit and its components</w:t>
      </w:r>
    </w:p>
    <w:p w:rsidR="00000000" w:rsidRPr="00B019DF" w:rsidP="00B019DF">
      <w:pPr>
        <w:pStyle w:val="ListBullet"/>
      </w:pPr>
      <w:r w:rsidRPr="00B019DF">
        <w:t>corrective action appropriate to the problem cause</w:t>
      </w:r>
    </w:p>
    <w:p w:rsidR="00000000" w:rsidRPr="00B019DF" w:rsidP="00B019DF">
      <w:pPr>
        <w:pStyle w:val="ListBullet"/>
      </w:pPr>
      <w:r w:rsidRPr="00B019DF">
        <w:t>appropriate investigation proced</w:t>
      </w:r>
      <w:r w:rsidRPr="00B019DF">
        <w:t>ures and use of equipment for a range of equipment faults.</w:t>
      </w:r>
    </w:p>
    <w:p w:rsidR="00000000" w:rsidRPr="00B019DF" w:rsidP="00B019DF">
      <w:pPr>
        <w:pStyle w:val="AllowPageBreak"/>
      </w:pPr>
    </w:p>
    <w:p w:rsidR="00000000" w:rsidRPr="00B019DF" w:rsidP="00B019DF">
      <w:pPr>
        <w:pStyle w:val="Heading1"/>
      </w:pPr>
      <w:bookmarkStart w:id="14" w:name="O_872773"/>
      <w:bookmarkEnd w:id="14"/>
      <w:r w:rsidRPr="00B019DF">
        <w:t>Assessment Conditions</w:t>
      </w:r>
    </w:p>
    <w:p w:rsidR="00000000" w:rsidRPr="00B019DF" w:rsidP="00B019DF">
      <w:pPr>
        <w:pStyle w:val="ListBullet"/>
      </w:pPr>
      <w:r w:rsidRPr="00B019DF">
        <w:t xml:space="preserve">The unit should be assessed holistically and the judgement of competence based on a holistic assessment of the evidence. </w:t>
      </w:r>
    </w:p>
    <w:p w:rsidR="00000000" w:rsidRPr="00B019DF" w:rsidP="00B019DF">
      <w:pPr>
        <w:pStyle w:val="ListBullet"/>
      </w:pPr>
      <w:r w:rsidRPr="00B019DF">
        <w:t>The collection of performance evidence:</w:t>
      </w:r>
    </w:p>
    <w:p w:rsidR="00000000" w:rsidRPr="00B019DF" w:rsidP="00B019DF">
      <w:pPr>
        <w:pStyle w:val="ListBullet2"/>
      </w:pPr>
      <w:r w:rsidRPr="00B019DF">
        <w:t>should occur over a range of situations which include typical disruptions to normal, smooth operation of an operating plant</w:t>
      </w:r>
    </w:p>
    <w:p w:rsidR="00000000" w:rsidRPr="00B019DF" w:rsidP="00B019DF">
      <w:pPr>
        <w:pStyle w:val="ListBullet2"/>
      </w:pPr>
      <w:r w:rsidRPr="00B019DF">
        <w:t>will typically include a supervisor/third-party report focusing on consistent performance and problem recognition and solving. A supervisor/third-party report must be prepared by someone who has a direct, relevant, current relationship with the person bein</w:t>
      </w:r>
      <w:r w:rsidRPr="00B019DF">
        <w:t xml:space="preserve">g assessed and who is in a position to form a judgement on workplace performance relevant to the unit of competency </w:t>
      </w:r>
    </w:p>
    <w:p w:rsidR="00000000" w:rsidRPr="00B019DF" w:rsidP="00B019DF">
      <w:pPr>
        <w:pStyle w:val="ListBullet2"/>
      </w:pPr>
      <w:r w:rsidRPr="00B019DF">
        <w:t>will typically include the use of an appropriate industrial item of equipment requiring demonstration of operation, start and stop procedur</w:t>
      </w:r>
      <w:r w:rsidRPr="00B019DF">
        <w:t>es and responding to problems</w:t>
      </w:r>
    </w:p>
    <w:p w:rsidR="00000000" w:rsidRPr="00B019DF" w:rsidP="00B019DF">
      <w:pPr>
        <w:pStyle w:val="ListBullet2"/>
      </w:pPr>
      <w:r w:rsidRPr="00B019DF">
        <w:t>may use industry-based simulation for all or part of the unit particularly where safety, lack of opportunity or significant cost is an issue.</w:t>
      </w:r>
    </w:p>
    <w:p w:rsidR="00000000" w:rsidRPr="00B019DF" w:rsidP="00B019DF">
      <w:pPr>
        <w:pStyle w:val="ListBullet"/>
      </w:pPr>
      <w:r w:rsidRPr="00B019DF">
        <w:t>Assessment should occur in operational workplace situations. Where this is not poss</w:t>
      </w:r>
      <w:r w:rsidRPr="00B019DF">
        <w:t>ible, or where personal safety or environmental damage are limiting factors, assessment must occur in a sufficiently rigorous simulated environment reflecting realistic operational workplace conditions. This must cover all aspects of workplace performance,</w:t>
      </w:r>
      <w:r w:rsidRPr="00B019DF">
        <w:t xml:space="preserve"> including environment, task skills, task management skills, contingency management skills and job role environment skills.  </w:t>
      </w:r>
    </w:p>
    <w:p w:rsidR="00000000" w:rsidRPr="00B019DF" w:rsidP="00B019DF">
      <w:pPr>
        <w:pStyle w:val="ListBullet"/>
      </w:pPr>
      <w:r w:rsidRPr="00B019DF">
        <w:t xml:space="preserve">Assessment in a simulated environment should use evidence collected from one or more of: </w:t>
      </w:r>
    </w:p>
    <w:p w:rsidR="00000000" w:rsidRPr="00B019DF" w:rsidP="00B019DF">
      <w:pPr>
        <w:pStyle w:val="ListBullet2"/>
      </w:pPr>
      <w:r w:rsidRPr="00B019DF">
        <w:t>walk-throughs</w:t>
      </w:r>
    </w:p>
    <w:p w:rsidR="00000000" w:rsidRPr="00B019DF" w:rsidP="00B019DF">
      <w:pPr>
        <w:pStyle w:val="ListBullet2"/>
      </w:pPr>
      <w:r w:rsidRPr="00B019DF">
        <w:t>pilot plant operation</w:t>
      </w:r>
    </w:p>
    <w:p w:rsidR="00000000" w:rsidRPr="00B019DF" w:rsidP="00B019DF">
      <w:pPr>
        <w:pStyle w:val="ListBullet2"/>
      </w:pPr>
      <w:r w:rsidRPr="00B019DF">
        <w:t>dem</w:t>
      </w:r>
      <w:r w:rsidRPr="00B019DF">
        <w:t xml:space="preserve">onstration of skills </w:t>
      </w:r>
    </w:p>
    <w:p w:rsidR="00000000" w:rsidRPr="00B019DF" w:rsidP="00B019DF">
      <w:pPr>
        <w:pStyle w:val="ListBullet2"/>
      </w:pPr>
      <w:r w:rsidRPr="00B019DF">
        <w:t xml:space="preserve">industry-based case studies/scenarios </w:t>
      </w:r>
    </w:p>
    <w:p w:rsidR="00000000" w:rsidRPr="00B019DF" w:rsidP="00B019DF">
      <w:pPr>
        <w:pStyle w:val="ListBullet2"/>
      </w:pPr>
      <w:r w:rsidRPr="00B019DF">
        <w:t>‘what ifs’.</w:t>
      </w:r>
    </w:p>
    <w:p w:rsidR="00000000" w:rsidRPr="00B019DF" w:rsidP="00B019DF">
      <w:pPr>
        <w:pStyle w:val="ListBullet"/>
      </w:pPr>
      <w:r w:rsidRPr="00B019DF">
        <w:t>Knowledge evidence may be collected concurrently with performance evidence (provided a record is kept) or through an independent process, such as workbooks, written assessments or in</w:t>
      </w:r>
      <w:r w:rsidRPr="00B019DF">
        <w:t>terviews (provided a record is kept).</w:t>
      </w:r>
    </w:p>
    <w:p w:rsidR="00000000" w:rsidRPr="00B019DF" w:rsidP="00B019DF">
      <w:pPr>
        <w:pStyle w:val="ListBullet"/>
      </w:pPr>
      <w:r w:rsidRPr="00B019DF">
        <w:t>Assessment processes and techniques must be appropriate to the language, literacy and numeracy requirements of the work being performed and the needs of the candidate.</w:t>
      </w:r>
    </w:p>
    <w:p w:rsidR="00000000" w:rsidRPr="00B019DF" w:rsidP="00B019DF">
      <w:pPr>
        <w:pStyle w:val="ListBullet"/>
      </w:pPr>
      <w:r w:rsidRPr="00B019DF">
        <w:t>Conditions for assessment must include access to a</w:t>
      </w:r>
      <w:r w:rsidRPr="00B019DF">
        <w:t>ll tools, equipment, materials and documentation required, including relevant workplace procedures, product and manufacturing specifications associated with this unit.</w:t>
      </w:r>
    </w:p>
    <w:p w:rsidR="00000000" w:rsidRPr="00B019DF" w:rsidP="00B019DF">
      <w:pPr>
        <w:pStyle w:val="ListBullet"/>
      </w:pPr>
      <w:r w:rsidRPr="00B019DF">
        <w:t>The regulatory framework will be reflected in workplace policies and procedures and is not required to be independently assessed.</w:t>
      </w:r>
    </w:p>
    <w:p w:rsidR="00000000" w:rsidRPr="00B019DF" w:rsidP="00B019DF">
      <w:pPr>
        <w:pStyle w:val="ListBullet"/>
      </w:pPr>
      <w:r w:rsidRPr="00B019DF">
        <w:t>Foundation skills are integral to competent performance of the unit and should not be assessed separately.</w:t>
      </w:r>
    </w:p>
    <w:p w:rsidR="00000000" w:rsidRPr="00B019DF" w:rsidP="00B019DF">
      <w:pPr>
        <w:pStyle w:val="ListBullet"/>
      </w:pPr>
      <w:r w:rsidRPr="00B019DF">
        <w:t>As a minimum, asses</w:t>
      </w:r>
      <w:r w:rsidRPr="00B019DF">
        <w:t>sors must satisfy the Standards for Registered Training Organisations 2015 assessor requirements.</w:t>
      </w:r>
    </w:p>
    <w:p w:rsidR="00000000" w:rsidRPr="00B019DF" w:rsidP="00B019DF">
      <w:pPr>
        <w:pStyle w:val="AllowPageBreak"/>
      </w:pPr>
    </w:p>
    <w:p w:rsidR="00000000" w:rsidRPr="00B019DF" w:rsidP="00B019DF">
      <w:pPr>
        <w:pStyle w:val="Heading1"/>
      </w:pPr>
      <w:bookmarkStart w:id="15" w:name="O_872771"/>
      <w:bookmarkEnd w:id="15"/>
      <w:r w:rsidRPr="00B019DF">
        <w:t>Links</w:t>
      </w:r>
    </w:p>
    <w:p w:rsidR="00000000" w:rsidRPr="00B019DF" w:rsidP="002356EE">
      <w:pPr>
        <w:pStyle w:val="BodyText"/>
      </w:pPr>
      <w:r w:rsidRPr="00B019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F4AC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019DF" w:rsidP="00B019DF"/>
    <w:sectPr w:rsidSect="00B019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DF" w:rsidRPr="002356EE" w:rsidP="00235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EE" w:rsidP="00B01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356EE" w:rsidP="00B01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356EE" w:rsidP="00B019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DF" w:rsidP="00B01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56EE">
      <w:t>Approved</w:t>
    </w:r>
    <w:r w:rsidR="002356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56E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56EE">
      <w:rPr>
        <w:noProof/>
      </w:rPr>
      <w:t>6</w:t>
    </w:r>
    <w:r>
      <w:rPr>
        <w:noProof/>
      </w:rPr>
      <w:fldChar w:fldCharType="end"/>
    </w:r>
  </w:p>
  <w:p w:rsidR="00B019DF" w:rsidP="00B01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56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56EE">
      <w:t>Manufacturing Industry Skills Alliance</w:t>
    </w:r>
    <w:r w:rsidR="002356EE">
      <w:fldChar w:fldCharType="end"/>
    </w:r>
  </w:p>
  <w:p w:rsidR="00B019DF" w:rsidP="00B01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9DF" w:rsidRPr="002356EE" w:rsidP="00235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EE" w:rsidRPr="002D2AF8" w:rsidP="00B01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MSMSUP405 Identify problems in fluid power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56EE" w:rsidP="00B019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DF" w:rsidRPr="002D2AF8" w:rsidP="00B01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56EE">
      <w:t>MSMSUP405 Identify problems in fluid power system</w:t>
    </w:r>
    <w:r w:rsidR="002356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56EE">
      <w:rPr>
        <w:noProof/>
      </w:rPr>
      <w:t>2 March 2025</w:t>
    </w:r>
    <w:r>
      <w:fldChar w:fldCharType="end"/>
    </w:r>
  </w:p>
  <w:p w:rsidR="00B019DF" w:rsidP="00B01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E5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E2D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7A2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9DF"/>
  </w:style>
  <w:style w:type="character" w:customStyle="1" w:styleId="Heading1Char">
    <w:name w:val="Heading 1 Char"/>
    <w:basedOn w:val="DefaultParagraphFont"/>
    <w:link w:val="Heading1"/>
    <w:rsid w:val="00B01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9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9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9DF"/>
    <w:rPr>
      <w:b/>
      <w:spacing w:val="0"/>
    </w:rPr>
  </w:style>
  <w:style w:type="paragraph" w:styleId="ListBullet2">
    <w:name w:val="List Bullet 2"/>
    <w:basedOn w:val="List2"/>
    <w:rsid w:val="00B019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1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9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9DF"/>
    <w:rPr>
      <w:i/>
    </w:rPr>
  </w:style>
  <w:style w:type="paragraph" w:styleId="Caption">
    <w:name w:val="caption"/>
    <w:basedOn w:val="BodyText"/>
    <w:next w:val="Normal"/>
    <w:qFormat/>
    <w:rsid w:val="00B01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9DF"/>
  </w:style>
  <w:style w:type="paragraph" w:styleId="TableofFigures">
    <w:name w:val="table of figures"/>
    <w:basedOn w:val="Normal"/>
    <w:next w:val="Normal"/>
    <w:semiHidden/>
    <w:rsid w:val="00B01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9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9DF"/>
    <w:rPr>
      <w:rFonts w:ascii="Wingdings" w:hAnsi="Wingdings"/>
    </w:rPr>
  </w:style>
  <w:style w:type="paragraph" w:customStyle="1" w:styleId="TableHeading">
    <w:name w:val="Table Heading"/>
    <w:basedOn w:val="HeadingBase"/>
    <w:rsid w:val="00B01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9DF"/>
    <w:rPr>
      <w:color w:val="0033CC"/>
      <w:u w:val="none"/>
    </w:rPr>
  </w:style>
  <w:style w:type="paragraph" w:customStyle="1" w:styleId="BodyTextRight">
    <w:name w:val="Body Text Right"/>
    <w:basedOn w:val="BodyText"/>
    <w:rsid w:val="00B01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9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9DF"/>
    <w:rPr>
      <w:sz w:val="32"/>
    </w:rPr>
  </w:style>
  <w:style w:type="paragraph" w:customStyle="1" w:styleId="HeadingProcedure">
    <w:name w:val="Heading Procedure"/>
    <w:basedOn w:val="HeadingBase"/>
    <w:next w:val="Normal"/>
    <w:rsid w:val="00B01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9DF"/>
    <w:pPr>
      <w:spacing w:before="60" w:after="60"/>
    </w:pPr>
  </w:style>
  <w:style w:type="paragraph" w:styleId="ListContinue">
    <w:name w:val="List Continue"/>
    <w:basedOn w:val="List"/>
    <w:rsid w:val="00B019DF"/>
    <w:pPr>
      <w:ind w:firstLine="0"/>
    </w:pPr>
  </w:style>
  <w:style w:type="paragraph" w:customStyle="1" w:styleId="ListNote">
    <w:name w:val="List Note"/>
    <w:basedOn w:val="List"/>
    <w:rsid w:val="00B01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9DF"/>
    <w:rPr>
      <w:rFonts w:ascii="Courier New" w:hAnsi="Courier New"/>
    </w:rPr>
  </w:style>
  <w:style w:type="paragraph" w:customStyle="1" w:styleId="NoteBullet">
    <w:name w:val="Note Bullet"/>
    <w:basedOn w:val="Note"/>
    <w:rsid w:val="00B01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9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9DF"/>
    <w:rPr>
      <w:b/>
      <w:smallCaps/>
    </w:rPr>
  </w:style>
  <w:style w:type="paragraph" w:customStyle="1" w:styleId="TableListNumber">
    <w:name w:val="Table List Number"/>
    <w:basedOn w:val="ListNumber"/>
    <w:rsid w:val="00B01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9DF"/>
    <w:pPr>
      <w:numPr>
        <w:numId w:val="9"/>
      </w:numPr>
    </w:pPr>
  </w:style>
  <w:style w:type="paragraph" w:customStyle="1" w:styleId="ListAlpha2">
    <w:name w:val="List Alpha 2"/>
    <w:basedOn w:val="List2"/>
    <w:rsid w:val="00B019DF"/>
    <w:pPr>
      <w:numPr>
        <w:numId w:val="8"/>
      </w:numPr>
    </w:pPr>
  </w:style>
  <w:style w:type="paragraph" w:styleId="List2">
    <w:name w:val="List 2"/>
    <w:basedOn w:val="BodyText"/>
    <w:rsid w:val="00B01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9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9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9DF"/>
    <w:pPr>
      <w:numPr>
        <w:numId w:val="4"/>
      </w:numPr>
    </w:pPr>
  </w:style>
  <w:style w:type="paragraph" w:styleId="ListContinue2">
    <w:name w:val="List Continue 2"/>
    <w:basedOn w:val="List2"/>
    <w:rsid w:val="00B019DF"/>
    <w:pPr>
      <w:ind w:firstLine="0"/>
    </w:pPr>
  </w:style>
  <w:style w:type="paragraph" w:styleId="ListContinue3">
    <w:name w:val="List Continue 3"/>
    <w:basedOn w:val="List3"/>
    <w:rsid w:val="00B019DF"/>
    <w:pPr>
      <w:ind w:left="1021" w:firstLine="0"/>
    </w:pPr>
  </w:style>
  <w:style w:type="paragraph" w:styleId="ListContinue4">
    <w:name w:val="List Continue 4"/>
    <w:basedOn w:val="List4"/>
    <w:rsid w:val="00B019DF"/>
    <w:pPr>
      <w:ind w:firstLine="0"/>
    </w:pPr>
  </w:style>
  <w:style w:type="paragraph" w:styleId="ListContinue5">
    <w:name w:val="List Continue 5"/>
    <w:basedOn w:val="List5"/>
    <w:rsid w:val="00B019DF"/>
    <w:pPr>
      <w:ind w:firstLine="0"/>
    </w:pPr>
  </w:style>
  <w:style w:type="paragraph" w:styleId="ListNumber3">
    <w:name w:val="List Number 3"/>
    <w:basedOn w:val="List3"/>
    <w:rsid w:val="00B019DF"/>
    <w:pPr>
      <w:numPr>
        <w:numId w:val="5"/>
      </w:numPr>
    </w:pPr>
  </w:style>
  <w:style w:type="paragraph" w:styleId="ListNumber4">
    <w:name w:val="List Number 4"/>
    <w:basedOn w:val="List4"/>
    <w:rsid w:val="00B019DF"/>
    <w:pPr>
      <w:numPr>
        <w:numId w:val="6"/>
      </w:numPr>
    </w:pPr>
  </w:style>
  <w:style w:type="paragraph" w:styleId="ListNumber5">
    <w:name w:val="List Number 5"/>
    <w:basedOn w:val="List5"/>
    <w:rsid w:val="00B019DF"/>
    <w:pPr>
      <w:numPr>
        <w:numId w:val="7"/>
      </w:numPr>
    </w:pPr>
  </w:style>
  <w:style w:type="paragraph" w:styleId="BlockText">
    <w:name w:val="Block Text"/>
    <w:basedOn w:val="Normal"/>
    <w:rsid w:val="00B01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9DF"/>
    <w:rPr>
      <w:sz w:val="16"/>
      <w:vertAlign w:val="superscript"/>
    </w:rPr>
  </w:style>
  <w:style w:type="character" w:customStyle="1" w:styleId="Symbols">
    <w:name w:val="Symbols"/>
    <w:basedOn w:val="DefaultParagraphFont"/>
    <w:rsid w:val="00B019DF"/>
    <w:rPr>
      <w:rFonts w:ascii="Symbol" w:hAnsi="Symbol"/>
    </w:rPr>
  </w:style>
  <w:style w:type="character" w:customStyle="1" w:styleId="MenuOptions">
    <w:name w:val="Menu Options"/>
    <w:basedOn w:val="DefaultParagraphFont"/>
    <w:rsid w:val="00B01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9DF"/>
    <w:rPr>
      <w:b/>
    </w:rPr>
  </w:style>
  <w:style w:type="character" w:customStyle="1" w:styleId="Underlined">
    <w:name w:val="Underlined"/>
    <w:basedOn w:val="DefaultParagraphFont"/>
    <w:rsid w:val="00B019DF"/>
    <w:rPr>
      <w:u w:val="single"/>
    </w:rPr>
  </w:style>
  <w:style w:type="paragraph" w:customStyle="1" w:styleId="TableBodyTextRight">
    <w:name w:val="Table Body Text Right"/>
    <w:basedOn w:val="TableBodyText"/>
    <w:rsid w:val="00B01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9DF"/>
    <w:rPr>
      <w:sz w:val="18"/>
    </w:rPr>
  </w:style>
  <w:style w:type="paragraph" w:customStyle="1" w:styleId="BodySmallRight">
    <w:name w:val="Body Small Right"/>
    <w:basedOn w:val="BodyTextRight"/>
    <w:rsid w:val="00B019DF"/>
    <w:rPr>
      <w:sz w:val="18"/>
      <w:szCs w:val="18"/>
    </w:rPr>
  </w:style>
  <w:style w:type="paragraph" w:customStyle="1" w:styleId="MarginEdition">
    <w:name w:val="Margin Edition"/>
    <w:basedOn w:val="MarginNote"/>
    <w:rsid w:val="00B01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9DF"/>
    <w:rPr>
      <w:sz w:val="2"/>
      <w:szCs w:val="2"/>
    </w:rPr>
  </w:style>
  <w:style w:type="character" w:customStyle="1" w:styleId="Small">
    <w:name w:val="Small"/>
    <w:basedOn w:val="DefaultParagraphFont"/>
    <w:rsid w:val="00B019DF"/>
    <w:rPr>
      <w:sz w:val="16"/>
    </w:rPr>
  </w:style>
  <w:style w:type="paragraph" w:customStyle="1" w:styleId="WideTable">
    <w:name w:val="Wide Table"/>
    <w:basedOn w:val="Normal"/>
    <w:rsid w:val="00B01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9DF"/>
  </w:style>
  <w:style w:type="paragraph" w:styleId="Quote">
    <w:name w:val="Quote"/>
    <w:basedOn w:val="Heading1"/>
    <w:link w:val="QuoteChar"/>
    <w:qFormat/>
    <w:rsid w:val="00B01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9DF"/>
    <w:pPr>
      <w:pageBreakBefore/>
    </w:pPr>
  </w:style>
  <w:style w:type="paragraph" w:customStyle="1" w:styleId="Border">
    <w:name w:val="Border"/>
    <w:basedOn w:val="Normal"/>
    <w:qFormat/>
    <w:rsid w:val="00B01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9DF"/>
    <w:rPr>
      <w:u w:val="single"/>
    </w:rPr>
  </w:style>
  <w:style w:type="character" w:customStyle="1" w:styleId="BoldandItalics">
    <w:name w:val="Bold and Italics"/>
    <w:qFormat/>
    <w:rsid w:val="00B019DF"/>
    <w:rPr>
      <w:b/>
      <w:i/>
      <w:u w:val="none"/>
    </w:rPr>
  </w:style>
  <w:style w:type="paragraph" w:styleId="BalloonText">
    <w:name w:val="Balloon Text"/>
    <w:basedOn w:val="Normal"/>
    <w:link w:val="BalloonTextChar"/>
    <w:rsid w:val="00B01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9DF"/>
    <w:pPr>
      <w:spacing w:before="0" w:after="0"/>
    </w:pPr>
  </w:style>
  <w:style w:type="paragraph" w:customStyle="1" w:styleId="BodyTextBold">
    <w:name w:val="Body Text Bold"/>
    <w:basedOn w:val="BodyText"/>
    <w:qFormat/>
    <w:rsid w:val="00B019DF"/>
    <w:rPr>
      <w:b/>
    </w:rPr>
  </w:style>
  <w:style w:type="character" w:styleId="Hyperlink">
    <w:name w:val="Hyperlink"/>
    <w:basedOn w:val="DefaultParagraphFont"/>
    <w:uiPriority w:val="99"/>
    <w:unhideWhenUsed/>
    <w:rsid w:val="00235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1377</Words>
  <Characters>8717</Characters>
  <Application>Microsoft Office Word</Application>
  <DocSecurity>0</DocSecurity>
  <Lines>311</Lines>
  <Paragraphs>190</Paragraphs>
  <ScaleCrop>false</ScaleCrop>
  <Company>Author-it Software Corporation Ltd.</Company>
  <LinksUpToDate>false</LinksUpToDate>
  <CharactersWithSpaces>9904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MSMSUP405 Identify problems in fluid power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