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91F" w:rsidP="00DB1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MSMSUP404 Coordinate maintenance</w:t>
      </w:r>
      <w:r>
        <w:fldChar w:fldCharType="end"/>
      </w:r>
    </w:p>
    <w:p w:rsidR="00DB191F" w:rsidP="00DB191F">
      <w:pPr>
        <w:pStyle w:val="Version"/>
        <w:sectPr w:rsidSect="00A759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9D2" w:rsidP="00A759D2">
      <w:pPr>
        <w:pStyle w:val="SuperHeading"/>
      </w:pPr>
      <w:r w:rsidRPr="00A759D2">
        <w:t>MSMSUP404 Coordinate maintenance</w:t>
      </w:r>
    </w:p>
    <w:p w:rsidR="00000000" w:rsidRPr="00A759D2" w:rsidP="00A759D2">
      <w:pPr>
        <w:pStyle w:val="Heading1"/>
      </w:pPr>
      <w:bookmarkStart w:id="1" w:name="O_872757"/>
      <w:bookmarkEnd w:id="1"/>
      <w:r w:rsidRPr="00A759D2">
        <w:t>Modification History</w:t>
      </w:r>
    </w:p>
    <w:p w:rsidR="00000000" w:rsidRPr="00A759D2" w:rsidP="00DB191F">
      <w:pPr>
        <w:pStyle w:val="BodyText"/>
      </w:pPr>
      <w:r w:rsidRPr="00A759D2">
        <w:t>Release 1. Supersedes and is equivalent to MSAPMOPS404A Co-ordinate maintenance</w:t>
      </w:r>
    </w:p>
    <w:p w:rsidR="00000000" w:rsidRPr="00A759D2" w:rsidP="00A759D2">
      <w:pPr>
        <w:pStyle w:val="Heading1"/>
      </w:pPr>
      <w:bookmarkStart w:id="2" w:name="O_872765"/>
      <w:bookmarkEnd w:id="2"/>
      <w:r w:rsidRPr="00A759D2">
        <w:t>Application</w:t>
      </w:r>
    </w:p>
    <w:p w:rsidR="00000000" w:rsidRPr="00A759D2" w:rsidP="00DB191F">
      <w:pPr>
        <w:pStyle w:val="BodyText"/>
      </w:pPr>
      <w:r w:rsidRPr="00A759D2">
        <w:t>This unit of competency covers the skills and knowledge required to coordinate maintenance of a manufacturing facility.</w:t>
      </w:r>
    </w:p>
    <w:p w:rsidR="00000000" w:rsidRPr="00A759D2" w:rsidP="00DB191F">
      <w:pPr>
        <w:pStyle w:val="BodyText"/>
      </w:pPr>
      <w:r w:rsidRPr="00A759D2">
        <w:t>It ap</w:t>
      </w:r>
      <w:r w:rsidRPr="00A759D2">
        <w:t>plies to experienced technicians, supervisors, maintenance coordinators or team leaders, working either independently or as part of a team. They will be required to apply knowledge of equipment operating principles, service requirements and workplace produ</w:t>
      </w:r>
      <w:r w:rsidRPr="00A759D2">
        <w:t>ction operations to the coordination of maintenance activities to meet the objectives of restoring the plant/equipment condition, consistent with production requirements. They will not be required to actually do the maintenance.</w:t>
      </w:r>
    </w:p>
    <w:p w:rsidR="00000000" w:rsidRPr="00A759D2" w:rsidP="00DB191F">
      <w:pPr>
        <w:pStyle w:val="BodyText"/>
      </w:pPr>
      <w:r w:rsidRPr="00A759D2">
        <w:t>This unit of competency ap</w:t>
      </w:r>
      <w:r w:rsidRPr="00A759D2">
        <w:t>plies to all work environments and sectors within the manufacturing industry. It applies to coordination of one or more of:</w:t>
      </w:r>
    </w:p>
    <w:p w:rsidR="00000000" w:rsidRPr="00A759D2" w:rsidP="00A759D2">
      <w:pPr>
        <w:pStyle w:val="ListBullet"/>
      </w:pPr>
      <w:r w:rsidRPr="00A759D2">
        <w:t>predictive and preventative operational maintenance</w:t>
      </w:r>
    </w:p>
    <w:p w:rsidR="00000000" w:rsidRPr="00A759D2" w:rsidP="00A759D2">
      <w:pPr>
        <w:pStyle w:val="ListBullet"/>
      </w:pPr>
      <w:r w:rsidRPr="00A759D2">
        <w:t>proactive maintenance</w:t>
      </w:r>
    </w:p>
    <w:p w:rsidR="00000000" w:rsidRPr="00A759D2" w:rsidP="00A759D2">
      <w:pPr>
        <w:pStyle w:val="ListBullet"/>
      </w:pPr>
      <w:r w:rsidRPr="00A759D2">
        <w:t>reactive maintenance.</w:t>
      </w:r>
    </w:p>
    <w:p w:rsidR="00000000" w:rsidRPr="00A759D2" w:rsidP="00A759D2">
      <w:pPr>
        <w:pStyle w:val="BodyText"/>
      </w:pPr>
    </w:p>
    <w:p w:rsidR="00000000" w:rsidRPr="00A759D2" w:rsidP="00DB191F">
      <w:pPr>
        <w:pStyle w:val="BodyText"/>
      </w:pPr>
      <w:r w:rsidRPr="00A759D2">
        <w:t>No licensing, legislative or cert</w:t>
      </w:r>
      <w:r w:rsidRPr="00A759D2">
        <w:t xml:space="preserve">ification requirements apply to this unit at the time of publication. </w:t>
      </w:r>
    </w:p>
    <w:p w:rsidR="00000000" w:rsidRPr="00A759D2" w:rsidP="00A759D2">
      <w:pPr>
        <w:pStyle w:val="Heading1"/>
      </w:pPr>
      <w:bookmarkStart w:id="3" w:name="O_872764"/>
      <w:bookmarkEnd w:id="3"/>
      <w:r w:rsidRPr="00A759D2">
        <w:t>Pre-requisite Unit</w:t>
      </w:r>
    </w:p>
    <w:p w:rsidR="00000000" w:rsidRPr="00A759D2" w:rsidP="00DB191F">
      <w:pPr>
        <w:pStyle w:val="BodyText"/>
      </w:pPr>
      <w:r w:rsidRPr="00A759D2">
        <w:t>Nil</w:t>
      </w:r>
    </w:p>
    <w:p w:rsidR="00000000" w:rsidRPr="00A759D2" w:rsidP="00A759D2">
      <w:pPr>
        <w:pStyle w:val="Heading1"/>
      </w:pPr>
      <w:bookmarkStart w:id="4" w:name="O_872763"/>
      <w:bookmarkEnd w:id="4"/>
      <w:r w:rsidRPr="00A759D2">
        <w:t>Competency Field</w:t>
      </w:r>
    </w:p>
    <w:p w:rsidR="00000000" w:rsidRPr="00A759D2" w:rsidP="00DB191F">
      <w:pPr>
        <w:pStyle w:val="BodyText"/>
      </w:pPr>
      <w:r w:rsidRPr="00A759D2">
        <w:t>Support</w:t>
      </w:r>
    </w:p>
    <w:p w:rsidR="00000000" w:rsidRPr="00A759D2" w:rsidP="00A759D2">
      <w:pPr>
        <w:pStyle w:val="Heading1"/>
      </w:pPr>
      <w:bookmarkStart w:id="5" w:name="O_872762"/>
      <w:bookmarkEnd w:id="5"/>
      <w:r w:rsidRPr="00A759D2">
        <w:t>Unit Sector</w:t>
      </w:r>
    </w:p>
    <w:p w:rsidR="00000000" w:rsidRPr="00A759D2" w:rsidP="00A759D2">
      <w:pPr>
        <w:pStyle w:val="Heading1"/>
      </w:pPr>
      <w:bookmarkStart w:id="6" w:name="O_872761"/>
      <w:bookmarkEnd w:id="6"/>
      <w:r w:rsidRPr="00A759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Performance criteria describe the performance needed to demonstrate achievement of the element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Plan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Develop work plans for scheduled routine maintenance activities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 xml:space="preserve">Develop </w:t>
            </w:r>
            <w:r w:rsidRPr="00A759D2">
              <w:t>contingency plans for unscheduled maintenance activities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Source maintenance providers (internal/external)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Develop costings for maintenance work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Identify and control hazards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Document and record required production interruptions, processes and procedures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D2" w:rsidP="00A759D2">
            <w:pPr>
              <w:pStyle w:val="BodyText"/>
            </w:pPr>
            <w:r w:rsidRPr="00A759D2">
              <w:t>Obtain required authorisations for the maintenance work</w:t>
            </w:r>
          </w:p>
        </w:tc>
      </w:tr>
    </w:tbl>
    <w:p w:rsidR="00000000" w:rsidRPr="00A759D2" w:rsidP="00A759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Organise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Schedule maintenance activities, with reference to production requirements and avail</w:t>
            </w:r>
            <w:r w:rsidRPr="00A759D2">
              <w:t>ability of resources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Review available maintenance expertise and arrange appropriate training and assessment where necessary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D2" w:rsidP="00A759D2">
            <w:pPr>
              <w:pStyle w:val="BodyText"/>
            </w:pPr>
            <w:r w:rsidRPr="00A759D2">
              <w:t>Obtain approvals for maintenance schedule as necessary to coordinate with production requirements</w:t>
            </w:r>
          </w:p>
        </w:tc>
      </w:tr>
    </w:tbl>
    <w:p w:rsidR="00000000" w:rsidRPr="00A759D2" w:rsidP="00A759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Assemble maintenance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Determine resources required (equipment, personnel and consumables) to meet maintenance schedule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Locate and coordinate supply of consumables, equipment and expertise to meet maintenance schedule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D2" w:rsidP="00A759D2">
            <w:pPr>
              <w:pStyle w:val="BodyText"/>
            </w:pPr>
            <w:r w:rsidRPr="00A759D2">
              <w:t>Purchase equipment, consumables and expertise as required</w:t>
            </w:r>
          </w:p>
        </w:tc>
      </w:tr>
    </w:tbl>
    <w:p w:rsidR="00000000" w:rsidRPr="00A759D2" w:rsidP="00A759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Complete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Complete maintenance schedule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Make appropriate readings, measurements and recordings and compare to equipment, product and other relevant specifications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Identify areas requiring further testing of plant, which has been subject to maintenance, and recommend appropriate procedures to supervisory staff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Make appropriate adjustments to the maintenance schedule</w:t>
            </w:r>
          </w:p>
        </w:tc>
      </w:tr>
      <w:tr w:rsidTr="00A75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D2" w:rsidP="00A759D2">
            <w:pPr>
              <w:pStyle w:val="BodyText"/>
            </w:pPr>
            <w:r w:rsidRPr="00A759D2">
              <w:t>Complete records as required, n</w:t>
            </w:r>
            <w:r w:rsidRPr="00A759D2">
              <w:t>oting areas where changes to equipment operation or routine maintenance are required</w:t>
            </w:r>
          </w:p>
        </w:tc>
      </w:tr>
    </w:tbl>
    <w:p w:rsidR="00000000" w:rsidRPr="00A759D2" w:rsidP="00A759D2">
      <w:pPr>
        <w:pStyle w:val="BodyText"/>
      </w:pPr>
    </w:p>
    <w:p w:rsidR="00000000" w:rsidRPr="00A759D2" w:rsidP="00A759D2">
      <w:pPr>
        <w:pStyle w:val="AllowPageBreak"/>
      </w:pPr>
    </w:p>
    <w:p w:rsidR="00000000" w:rsidRPr="00A759D2" w:rsidP="00A759D2">
      <w:pPr>
        <w:pStyle w:val="Heading1"/>
      </w:pPr>
      <w:bookmarkStart w:id="7" w:name="O_872760"/>
      <w:bookmarkEnd w:id="7"/>
      <w:r w:rsidRPr="00A759D2">
        <w:t>Foundation Skills</w:t>
      </w:r>
    </w:p>
    <w:p w:rsidR="00000000" w:rsidRPr="00A759D2" w:rsidP="00DB191F">
      <w:pPr>
        <w:pStyle w:val="BodyText"/>
      </w:pPr>
      <w:r w:rsidRPr="00A759D2">
        <w:t>This section describes those language, literacy, numeracy and employment skills that are essential to performance.</w:t>
      </w:r>
    </w:p>
    <w:p w:rsidR="00000000" w:rsidRPr="00A759D2" w:rsidP="00DB191F">
      <w:pPr>
        <w:pStyle w:val="BodyText"/>
      </w:pPr>
      <w:r w:rsidRPr="00A759D2">
        <w:t xml:space="preserve">Foundation skills </w:t>
      </w:r>
      <w:r w:rsidRPr="00A759D2">
        <w:t>essential to performance are explicit in the performance criteria of this unit of competency.</w:t>
      </w:r>
    </w:p>
    <w:p w:rsidR="00000000" w:rsidRPr="00A759D2" w:rsidP="00A759D2">
      <w:pPr>
        <w:pStyle w:val="Heading1"/>
      </w:pPr>
      <w:bookmarkStart w:id="8" w:name="O_872759"/>
      <w:bookmarkEnd w:id="8"/>
      <w:r w:rsidRPr="00A759D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B19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t xml:space="preserve">This field allows for different work environments and conditions that may affect performance. Essential operating conditions </w:t>
            </w:r>
            <w:r w:rsidRPr="00A759D2">
              <w:t>that may be present (depending on the work situation, needs of the candidate, accessibility of the item, and local industry and regional contexts) are included.</w:t>
            </w:r>
          </w:p>
        </w:tc>
      </w:tr>
      <w:tr w:rsidTr="00DB19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D2" w:rsidP="00A759D2">
            <w:pPr>
              <w:pStyle w:val="BodyText"/>
            </w:pPr>
            <w:r w:rsidRPr="00A759D2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A759D2" w:rsidP="00A759D2">
            <w:pPr>
              <w:pStyle w:val="ListBullet"/>
            </w:pPr>
            <w:r w:rsidRPr="00A759D2">
              <w:t>legislative requirem</w:t>
            </w:r>
            <w:r w:rsidRPr="00A759D2">
              <w:t>ents, including work health and safety (WHS)</w:t>
            </w:r>
          </w:p>
          <w:p w:rsidR="00000000" w:rsidRPr="00A759D2" w:rsidP="00A759D2">
            <w:pPr>
              <w:pStyle w:val="ListBullet"/>
            </w:pPr>
            <w:r w:rsidRPr="00A759D2">
              <w:t>industry codes of practice and guidelines</w:t>
            </w:r>
          </w:p>
          <w:p w:rsidR="00000000" w:rsidRPr="00A759D2" w:rsidP="00A759D2">
            <w:pPr>
              <w:pStyle w:val="ListBullet"/>
            </w:pPr>
            <w:r w:rsidRPr="00A759D2">
              <w:t xml:space="preserve">environmental regulations and guidelines </w:t>
            </w:r>
          </w:p>
          <w:p w:rsidR="00000000" w:rsidRPr="00A759D2" w:rsidP="00A759D2">
            <w:pPr>
              <w:pStyle w:val="ListBullet"/>
            </w:pPr>
            <w:r w:rsidRPr="00A759D2">
              <w:t>Australian and other standards</w:t>
            </w:r>
          </w:p>
          <w:p w:rsidR="00000000" w:rsidRPr="00A759D2" w:rsidP="00A759D2">
            <w:pPr>
              <w:pStyle w:val="ListBullet"/>
            </w:pPr>
            <w:r w:rsidRPr="00A759D2">
              <w:t>licence and certification requirements</w:t>
            </w:r>
          </w:p>
          <w:p w:rsidR="00000000" w:rsidP="00A759D2">
            <w:pPr>
              <w:pStyle w:val="BodyText"/>
              <w:rPr>
                <w:lang w:val="en-NZ"/>
              </w:rPr>
            </w:pPr>
          </w:p>
        </w:tc>
      </w:tr>
      <w:tr w:rsidTr="00DB19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D2" w:rsidP="00A759D2">
            <w:pPr>
              <w:pStyle w:val="BodyText"/>
            </w:pPr>
            <w:r w:rsidRPr="00A759D2">
              <w:t>All operations must be performed in accordance with relevant procedures.</w:t>
            </w:r>
          </w:p>
          <w:p w:rsidR="00000000" w:rsidRPr="00A759D2" w:rsidP="00A759D2">
            <w:pPr>
              <w:pStyle w:val="BodyText"/>
            </w:pPr>
            <w:r w:rsidRPr="00A759D2">
              <w:t>Procedures are written, verbal, visual, computer-based or in some other form, and include one or more of the following:</w:t>
            </w:r>
          </w:p>
          <w:p w:rsidR="00000000" w:rsidRPr="00A759D2" w:rsidP="00A759D2">
            <w:pPr>
              <w:pStyle w:val="ListBullet"/>
            </w:pPr>
            <w:r w:rsidRPr="00A759D2">
              <w:t>emergency procedures</w:t>
            </w:r>
          </w:p>
          <w:p w:rsidR="00000000" w:rsidRPr="00A759D2" w:rsidP="00A759D2">
            <w:pPr>
              <w:pStyle w:val="ListBullet"/>
            </w:pPr>
            <w:r w:rsidRPr="00A759D2">
              <w:t>work instructions</w:t>
            </w:r>
          </w:p>
          <w:p w:rsidR="00000000" w:rsidRPr="00A759D2" w:rsidP="00A759D2">
            <w:pPr>
              <w:pStyle w:val="ListBullet"/>
            </w:pPr>
            <w:r w:rsidRPr="00A759D2">
              <w:t>standard operating proc</w:t>
            </w:r>
            <w:r w:rsidRPr="00A759D2">
              <w:t>edures (SOPs)</w:t>
            </w:r>
          </w:p>
          <w:p w:rsidR="00000000" w:rsidRPr="00A759D2" w:rsidP="00A759D2">
            <w:pPr>
              <w:pStyle w:val="ListBullet"/>
            </w:pPr>
            <w:r w:rsidRPr="00A759D2">
              <w:t>safe work method statements (SWMS)</w:t>
            </w:r>
          </w:p>
          <w:p w:rsidR="00000000" w:rsidRPr="00A759D2" w:rsidP="00A759D2">
            <w:pPr>
              <w:pStyle w:val="ListBullet"/>
            </w:pPr>
            <w:r w:rsidRPr="00A759D2">
              <w:t>formulas/recipes</w:t>
            </w:r>
          </w:p>
          <w:p w:rsidR="00000000" w:rsidRPr="00A759D2" w:rsidP="00A759D2">
            <w:pPr>
              <w:pStyle w:val="ListBullet"/>
            </w:pPr>
            <w:r w:rsidRPr="00A759D2">
              <w:t>batch sheets</w:t>
            </w:r>
          </w:p>
          <w:p w:rsidR="00000000" w:rsidRPr="00A759D2" w:rsidP="00A759D2">
            <w:pPr>
              <w:pStyle w:val="ListBullet"/>
            </w:pPr>
            <w:r w:rsidRPr="00A759D2">
              <w:t>temporary instructions</w:t>
            </w:r>
          </w:p>
          <w:p w:rsidR="00000000" w:rsidRPr="00A759D2" w:rsidP="00A759D2">
            <w:pPr>
              <w:pStyle w:val="ListBullet"/>
            </w:pPr>
            <w:r w:rsidRPr="00A759D2">
              <w:t>any similar instructions provided for the smooth running of the plant</w:t>
            </w:r>
          </w:p>
          <w:p w:rsidR="00000000" w:rsidP="00A759D2">
            <w:pPr>
              <w:pStyle w:val="BodyText"/>
              <w:rPr>
                <w:lang w:val="en-NZ"/>
              </w:rPr>
            </w:pPr>
          </w:p>
        </w:tc>
      </w:tr>
      <w:tr w:rsidTr="00DB19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D2" w:rsidP="00A759D2">
            <w:pPr>
              <w:pStyle w:val="BodyText"/>
            </w:pPr>
            <w:r w:rsidRPr="00A759D2">
              <w:t>Tools and equipment include one or more of the following:</w:t>
            </w:r>
          </w:p>
          <w:p w:rsidR="00000000" w:rsidRPr="00A759D2" w:rsidP="00A759D2">
            <w:pPr>
              <w:pStyle w:val="ListBullet"/>
            </w:pPr>
            <w:r w:rsidRPr="00A759D2">
              <w:t xml:space="preserve">hand tools specific for the task </w:t>
            </w:r>
          </w:p>
          <w:p w:rsidR="00000000" w:rsidRPr="00A759D2" w:rsidP="00A759D2">
            <w:pPr>
              <w:pStyle w:val="ListBullet"/>
            </w:pPr>
            <w:r w:rsidRPr="00A759D2">
              <w:t>testing equipment</w:t>
            </w:r>
          </w:p>
          <w:p w:rsidR="00000000" w:rsidRPr="00A759D2" w:rsidP="00A759D2">
            <w:pPr>
              <w:pStyle w:val="ListBullet"/>
            </w:pPr>
            <w:r w:rsidRPr="00A759D2">
              <w:t>measuring and aligning equipment</w:t>
            </w:r>
          </w:p>
          <w:p w:rsidR="00000000" w:rsidRPr="00A759D2" w:rsidP="00A759D2">
            <w:pPr>
              <w:pStyle w:val="ListBullet"/>
            </w:pPr>
            <w:r w:rsidRPr="00A759D2">
              <w:t>computer equipment</w:t>
            </w:r>
          </w:p>
          <w:p w:rsidR="00000000" w:rsidRPr="00A759D2" w:rsidP="00A759D2">
            <w:pPr>
              <w:pStyle w:val="ListBullet"/>
            </w:pPr>
            <w:r w:rsidRPr="00A759D2">
              <w:t>relevant personal protective equipment (PPE)</w:t>
            </w:r>
          </w:p>
          <w:p w:rsidR="00000000" w:rsidP="00A759D2">
            <w:pPr>
              <w:pStyle w:val="BodyText"/>
              <w:rPr>
                <w:lang w:val="en-NZ"/>
              </w:rPr>
            </w:pPr>
          </w:p>
        </w:tc>
      </w:tr>
      <w:tr w:rsidTr="00DB19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D2" w:rsidP="00A759D2">
            <w:pPr>
              <w:pStyle w:val="BodyText"/>
            </w:pPr>
            <w:r w:rsidRPr="00A759D2">
              <w:t>Hazards include one or more of the following:</w:t>
            </w:r>
          </w:p>
          <w:p w:rsidR="00000000" w:rsidRPr="00A759D2" w:rsidP="00A759D2">
            <w:pPr>
              <w:pStyle w:val="ListBullet"/>
            </w:pPr>
            <w:r w:rsidRPr="00A759D2">
              <w:t>ineffective isolations of energy sources, motive p</w:t>
            </w:r>
            <w:r w:rsidRPr="00A759D2">
              <w:t>ower and process materials</w:t>
            </w:r>
          </w:p>
          <w:p w:rsidR="00000000" w:rsidRPr="00A759D2" w:rsidP="00A759D2">
            <w:pPr>
              <w:pStyle w:val="ListBullet"/>
            </w:pPr>
            <w:r w:rsidRPr="00A759D2">
              <w:t xml:space="preserve">manual handling of machinery components </w:t>
            </w:r>
          </w:p>
          <w:p w:rsidR="00000000" w:rsidRPr="00A759D2" w:rsidP="00A759D2">
            <w:pPr>
              <w:pStyle w:val="ListBullet"/>
            </w:pPr>
            <w:r w:rsidRPr="00A759D2">
              <w:t>hot, cold or components containing dangerous materials</w:t>
            </w:r>
          </w:p>
          <w:p w:rsidR="00000000" w:rsidRPr="00A759D2" w:rsidP="00A759D2">
            <w:pPr>
              <w:pStyle w:val="ListBullet"/>
            </w:pPr>
            <w:r w:rsidRPr="00A759D2">
              <w:t>external hazards (e.g. traffic into a maintenance area)</w:t>
            </w:r>
          </w:p>
          <w:p w:rsidR="00000000" w:rsidRPr="00A759D2" w:rsidP="00A759D2">
            <w:pPr>
              <w:pStyle w:val="ListBullet"/>
            </w:pPr>
            <w:r w:rsidRPr="00A759D2">
              <w:t>smoke, darkness and heat</w:t>
            </w:r>
          </w:p>
          <w:p w:rsidR="00000000" w:rsidRPr="00A759D2" w:rsidP="00A759D2">
            <w:pPr>
              <w:pStyle w:val="ListBullet"/>
            </w:pPr>
            <w:r w:rsidRPr="00A759D2">
              <w:t>heat, smoke, dust or other atmospheric hazards</w:t>
            </w:r>
          </w:p>
          <w:p w:rsidR="00000000" w:rsidRPr="00A759D2" w:rsidP="00A759D2">
            <w:pPr>
              <w:pStyle w:val="ListBullet"/>
            </w:pPr>
            <w:r w:rsidRPr="00A759D2">
              <w:t>electricity</w:t>
            </w:r>
          </w:p>
          <w:p w:rsidR="00000000" w:rsidRPr="00A759D2" w:rsidP="00A759D2">
            <w:pPr>
              <w:pStyle w:val="ListBullet"/>
            </w:pPr>
            <w:r w:rsidRPr="00A759D2">
              <w:t>gas</w:t>
            </w:r>
          </w:p>
          <w:p w:rsidR="00000000" w:rsidRPr="00A759D2" w:rsidP="00A759D2">
            <w:pPr>
              <w:pStyle w:val="ListBullet"/>
            </w:pPr>
            <w:r w:rsidRPr="00A759D2">
              <w:t xml:space="preserve">gases and liquids under pressure </w:t>
            </w:r>
          </w:p>
          <w:p w:rsidR="00000000" w:rsidRPr="00A759D2" w:rsidP="00A759D2">
            <w:pPr>
              <w:pStyle w:val="ListBullet"/>
            </w:pPr>
            <w:r w:rsidRPr="00A759D2">
              <w:t>structural hazards</w:t>
            </w:r>
          </w:p>
          <w:p w:rsidR="00000000" w:rsidRPr="00A759D2" w:rsidP="00A759D2">
            <w:pPr>
              <w:pStyle w:val="ListBullet"/>
            </w:pPr>
            <w:r w:rsidRPr="00A759D2">
              <w:t>structural collapse</w:t>
            </w:r>
          </w:p>
          <w:p w:rsidR="00000000" w:rsidRPr="00A759D2" w:rsidP="00A759D2">
            <w:pPr>
              <w:pStyle w:val="ListBullet"/>
            </w:pPr>
            <w:r w:rsidRPr="00A759D2">
              <w:t>equipment failures</w:t>
            </w:r>
          </w:p>
          <w:p w:rsidR="00000000" w:rsidRPr="00A759D2" w:rsidP="00A759D2">
            <w:pPr>
              <w:pStyle w:val="ListBullet"/>
            </w:pPr>
            <w:r w:rsidRPr="00A759D2">
              <w:t>industrial (machinery, equipment and product)</w:t>
            </w:r>
          </w:p>
          <w:p w:rsidR="00000000" w:rsidRPr="00A759D2" w:rsidP="00A759D2">
            <w:pPr>
              <w:pStyle w:val="ListBullet"/>
            </w:pPr>
            <w:r w:rsidRPr="00A759D2">
              <w:t>equipment or product mass</w:t>
            </w:r>
          </w:p>
          <w:p w:rsidR="00000000" w:rsidRPr="00A759D2" w:rsidP="00A759D2">
            <w:pPr>
              <w:pStyle w:val="ListBullet"/>
            </w:pPr>
            <w:r w:rsidRPr="00A759D2">
              <w:t>noise, rotational equipment or vibration</w:t>
            </w:r>
          </w:p>
          <w:p w:rsidR="00000000" w:rsidRPr="00A759D2" w:rsidP="00A759D2">
            <w:pPr>
              <w:pStyle w:val="ListBullet"/>
            </w:pPr>
            <w:r w:rsidRPr="00A759D2">
              <w:t xml:space="preserve">limited head spaces or overhangs </w:t>
            </w:r>
          </w:p>
          <w:p w:rsidR="00000000" w:rsidRPr="00A759D2" w:rsidP="00A759D2">
            <w:pPr>
              <w:pStyle w:val="ListBullet"/>
            </w:pPr>
            <w:r w:rsidRPr="00A759D2">
              <w:t>w</w:t>
            </w:r>
            <w:r w:rsidRPr="00A759D2">
              <w:t>orking at heights, in restricted or confined spaces, or in environments subjected to heat, noise, dusts or vapours</w:t>
            </w:r>
          </w:p>
          <w:p w:rsidR="00000000" w:rsidRPr="00A759D2" w:rsidP="00A759D2">
            <w:pPr>
              <w:pStyle w:val="ListBullet"/>
            </w:pPr>
            <w:r w:rsidRPr="00A759D2">
              <w:t xml:space="preserve">fire and explosion </w:t>
            </w:r>
          </w:p>
          <w:p w:rsidR="00000000" w:rsidRPr="00A759D2" w:rsidP="00A759D2">
            <w:pPr>
              <w:pStyle w:val="ListBullet"/>
            </w:pPr>
            <w:r w:rsidRPr="00A759D2">
              <w:t>flammability and explosivity</w:t>
            </w:r>
          </w:p>
          <w:p w:rsidR="00000000" w:rsidRPr="00A759D2" w:rsidP="00A759D2">
            <w:pPr>
              <w:pStyle w:val="ListBullet"/>
            </w:pPr>
            <w:r w:rsidRPr="00A759D2">
              <w:t>hazardous products and materials</w:t>
            </w:r>
          </w:p>
          <w:p w:rsidR="00000000" w:rsidRPr="00A759D2" w:rsidP="00A759D2">
            <w:pPr>
              <w:pStyle w:val="ListBullet"/>
            </w:pPr>
            <w:r w:rsidRPr="00A759D2">
              <w:t>unauthorised personnel</w:t>
            </w:r>
          </w:p>
          <w:p w:rsidR="00000000" w:rsidRPr="00A759D2" w:rsidP="00A759D2">
            <w:pPr>
              <w:pStyle w:val="ListBullet"/>
            </w:pPr>
            <w:r w:rsidRPr="00A759D2">
              <w:t>sharp edges, protrusions or obstruct</w:t>
            </w:r>
            <w:r w:rsidRPr="00A759D2">
              <w:t>ions</w:t>
            </w:r>
          </w:p>
          <w:p w:rsidR="00000000" w:rsidRPr="00A759D2" w:rsidP="00A759D2">
            <w:pPr>
              <w:pStyle w:val="ListBullet"/>
            </w:pPr>
            <w:r w:rsidRPr="00A759D2">
              <w:t>slippery surfaces, spills or leaks</w:t>
            </w:r>
          </w:p>
          <w:p w:rsidR="00000000" w:rsidRPr="00A759D2" w:rsidP="00A759D2">
            <w:pPr>
              <w:pStyle w:val="ListBullet"/>
            </w:pPr>
            <w:r w:rsidRPr="00A759D2">
              <w:t>extreme weather</w:t>
            </w:r>
          </w:p>
          <w:p w:rsidR="00000000" w:rsidRPr="00A759D2" w:rsidP="00A759D2">
            <w:pPr>
              <w:pStyle w:val="ListBullet"/>
            </w:pPr>
            <w:r w:rsidRPr="00A759D2">
              <w:t>other hazards that might arise</w:t>
            </w:r>
          </w:p>
          <w:p w:rsidR="00000000" w:rsidP="00A759D2">
            <w:pPr>
              <w:pStyle w:val="BodyText"/>
              <w:rPr>
                <w:lang w:val="en-NZ"/>
              </w:rPr>
            </w:pPr>
          </w:p>
        </w:tc>
      </w:tr>
      <w:tr w:rsidTr="00DB19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9D2">
            <w:pPr>
              <w:pStyle w:val="BodyText"/>
              <w:rPr>
                <w:lang w:val="en-NZ"/>
              </w:rPr>
            </w:pPr>
            <w:r w:rsidRPr="00A759D2">
              <w:rPr>
                <w:rStyle w:val="SpecialBold"/>
              </w:rPr>
              <w:t>Data and plant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9D2" w:rsidP="00A759D2">
            <w:pPr>
              <w:pStyle w:val="BodyText"/>
            </w:pPr>
            <w:r w:rsidRPr="00A759D2">
              <w:t>Data and plant records include one or more of the following:</w:t>
            </w:r>
          </w:p>
          <w:p w:rsidR="00000000" w:rsidRPr="00A759D2" w:rsidP="00A759D2">
            <w:pPr>
              <w:pStyle w:val="ListBullet"/>
            </w:pPr>
            <w:r w:rsidRPr="00A759D2">
              <w:t xml:space="preserve">plant data </w:t>
            </w:r>
          </w:p>
          <w:p w:rsidR="00000000" w:rsidRPr="00A759D2" w:rsidP="00A759D2">
            <w:pPr>
              <w:pStyle w:val="ListBullet"/>
            </w:pPr>
            <w:r w:rsidRPr="00A759D2">
              <w:t>log sheets</w:t>
            </w:r>
          </w:p>
          <w:p w:rsidR="00000000" w:rsidRPr="00A759D2" w:rsidP="00A759D2">
            <w:pPr>
              <w:pStyle w:val="ListBullet"/>
            </w:pPr>
            <w:r w:rsidRPr="00A759D2">
              <w:t>operational and performance reports</w:t>
            </w:r>
          </w:p>
          <w:p w:rsidR="00000000" w:rsidRPr="00A759D2" w:rsidP="00A759D2">
            <w:pPr>
              <w:pStyle w:val="ListBullet"/>
            </w:pPr>
            <w:r w:rsidRPr="00A759D2">
              <w:t>equipment performance (e.g. speed, output and variations)</w:t>
            </w:r>
          </w:p>
          <w:p w:rsidR="00000000" w:rsidRPr="00A759D2" w:rsidP="00A759D2">
            <w:pPr>
              <w:pStyle w:val="ListBullet"/>
            </w:pPr>
            <w:r w:rsidRPr="00A759D2">
              <w:t>equipment component performance</w:t>
            </w:r>
          </w:p>
          <w:p w:rsidR="00000000" w:rsidRPr="00A759D2" w:rsidP="00A759D2">
            <w:pPr>
              <w:pStyle w:val="ListBullet"/>
            </w:pPr>
            <w:r w:rsidRPr="00A759D2">
              <w:t>sequences and timing of operations</w:t>
            </w:r>
          </w:p>
          <w:p w:rsidR="00000000" w:rsidRPr="00A759D2" w:rsidP="00A759D2">
            <w:pPr>
              <w:pStyle w:val="ListBullet"/>
            </w:pPr>
            <w:r w:rsidRPr="00A759D2">
              <w:t>materials changes (desired and not desired)</w:t>
            </w:r>
          </w:p>
          <w:p w:rsidR="00000000" w:rsidRPr="00A759D2" w:rsidP="00A759D2">
            <w:pPr>
              <w:pStyle w:val="ListBullet"/>
            </w:pPr>
            <w:r w:rsidRPr="00A759D2">
              <w:t>physical aspects, such as noise, smell, feel and pressure condition monitoring informat</w:t>
            </w:r>
            <w:r w:rsidRPr="00A759D2">
              <w:t>ion</w:t>
            </w:r>
          </w:p>
          <w:p w:rsidR="00000000" w:rsidRPr="00A759D2" w:rsidP="00A759D2">
            <w:pPr>
              <w:pStyle w:val="ListBullet"/>
            </w:pPr>
            <w:r w:rsidRPr="00A759D2">
              <w:t>planned maintenance schedules</w:t>
            </w:r>
          </w:p>
          <w:p w:rsidR="00000000" w:rsidRPr="00A759D2" w:rsidP="00A759D2">
            <w:pPr>
              <w:pStyle w:val="ListBullet"/>
            </w:pPr>
            <w:r w:rsidRPr="00A759D2">
              <w:t>procedures</w:t>
            </w:r>
          </w:p>
          <w:p w:rsidR="00000000" w:rsidRPr="00A759D2" w:rsidP="00A759D2">
            <w:pPr>
              <w:pStyle w:val="ListBullet"/>
            </w:pPr>
            <w:r w:rsidRPr="00A759D2">
              <w:t>manufacturer specifications, instructions, service manuals and other information</w:t>
            </w:r>
          </w:p>
        </w:tc>
      </w:tr>
    </w:tbl>
    <w:p w:rsidR="00000000" w:rsidRPr="00A759D2" w:rsidP="00A759D2">
      <w:pPr>
        <w:pStyle w:val="BodyText"/>
      </w:pPr>
    </w:p>
    <w:p w:rsidR="00000000" w:rsidRPr="00A759D2" w:rsidP="00A759D2">
      <w:pPr>
        <w:pStyle w:val="AllowPageBreak"/>
      </w:pPr>
    </w:p>
    <w:p w:rsidR="00000000" w:rsidRPr="00A759D2" w:rsidP="00A759D2">
      <w:pPr>
        <w:pStyle w:val="Heading1"/>
      </w:pPr>
      <w:bookmarkStart w:id="9" w:name="O_872758"/>
      <w:bookmarkEnd w:id="9"/>
      <w:r w:rsidRPr="00A759D2">
        <w:t>Unit Mapping Information</w:t>
      </w:r>
    </w:p>
    <w:p w:rsidR="00000000" w:rsidRPr="00A759D2" w:rsidP="00DB191F">
      <w:pPr>
        <w:pStyle w:val="BodyText"/>
      </w:pPr>
      <w:r w:rsidRPr="00A759D2">
        <w:t>Release 1. Supersedes and is equivalent to MSAPMOPS404A Co-ordinate maintenance</w:t>
      </w:r>
    </w:p>
    <w:p w:rsidR="00000000" w:rsidRPr="00A759D2" w:rsidP="00A759D2">
      <w:pPr>
        <w:pStyle w:val="Heading1"/>
      </w:pPr>
      <w:bookmarkStart w:id="10" w:name="O_872751"/>
      <w:bookmarkEnd w:id="10"/>
      <w:r w:rsidRPr="00A759D2">
        <w:t>Links</w:t>
      </w:r>
    </w:p>
    <w:p w:rsidR="00000000" w:rsidRPr="00A759D2" w:rsidP="00DB191F">
      <w:pPr>
        <w:pStyle w:val="BodyText"/>
      </w:pPr>
      <w:r w:rsidRPr="00A759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041C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759D2" w:rsidP="00DB191F">
      <w:pPr>
        <w:pStyle w:val="BodyText"/>
        <w:sectPr w:rsidSect="00A759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59D2" w:rsidP="00A759D2">
      <w:pPr>
        <w:pStyle w:val="SuperHeading"/>
      </w:pPr>
      <w:r w:rsidRPr="00A759D2">
        <w:t xml:space="preserve">Assessment </w:t>
      </w:r>
      <w:r w:rsidRPr="00A759D2">
        <w:t>Requirements for MSMSUP404 Coordinate maintenance</w:t>
      </w:r>
    </w:p>
    <w:p w:rsidR="00000000" w:rsidRPr="00A759D2" w:rsidP="00A759D2">
      <w:pPr>
        <w:pStyle w:val="Heading1"/>
      </w:pPr>
      <w:bookmarkStart w:id="11" w:name="O_872753"/>
      <w:bookmarkEnd w:id="11"/>
      <w:r w:rsidRPr="00A759D2">
        <w:t>Modification History</w:t>
      </w:r>
    </w:p>
    <w:p w:rsidR="00000000" w:rsidRPr="00A759D2" w:rsidP="00DB191F">
      <w:pPr>
        <w:pStyle w:val="BodyText"/>
      </w:pPr>
      <w:r w:rsidRPr="00A759D2">
        <w:t>Release 1. Supersedes and is equivalent to MSAPMOPS404A Co-ordinate maintenance</w:t>
      </w:r>
    </w:p>
    <w:p w:rsidR="00000000" w:rsidRPr="00A759D2" w:rsidP="00A759D2">
      <w:pPr>
        <w:pStyle w:val="Heading1"/>
      </w:pPr>
      <w:bookmarkStart w:id="12" w:name="O_872756"/>
      <w:bookmarkEnd w:id="12"/>
      <w:r w:rsidRPr="00A759D2">
        <w:t>Performance Evidence</w:t>
      </w:r>
    </w:p>
    <w:p w:rsidR="00000000" w:rsidRPr="00A759D2" w:rsidP="00DB191F">
      <w:pPr>
        <w:pStyle w:val="BodyText"/>
      </w:pPr>
      <w:r w:rsidRPr="00A759D2">
        <w:t>Evidence required to demonstrate competence in this</w:t>
      </w:r>
      <w:r w:rsidRPr="00A759D2">
        <w:t xml:space="preserve"> unit must be relevant to and satisfy the requirements of the elements and performance criteria and must include the ability to:</w:t>
      </w:r>
    </w:p>
    <w:p w:rsidR="00000000" w:rsidRPr="00A759D2" w:rsidP="00A759D2">
      <w:pPr>
        <w:pStyle w:val="ListBullet"/>
      </w:pPr>
      <w:r w:rsidRPr="00A759D2">
        <w:t>plan for maintenance requirements in standard and non-standard situations and determine appropriate action consistent with ope</w:t>
      </w:r>
      <w:r w:rsidRPr="00A759D2">
        <w:t>ration guidelines and regulatory framework</w:t>
      </w:r>
    </w:p>
    <w:p w:rsidR="00000000" w:rsidRPr="00A759D2" w:rsidP="00A759D2">
      <w:pPr>
        <w:pStyle w:val="ListBullet"/>
      </w:pPr>
      <w:r w:rsidRPr="00A759D2">
        <w:t>identify and interpret information from a range of internal and external sources</w:t>
      </w:r>
    </w:p>
    <w:p w:rsidR="00000000" w:rsidRPr="00A759D2" w:rsidP="00A759D2">
      <w:pPr>
        <w:pStyle w:val="ListBullet"/>
      </w:pPr>
      <w:r w:rsidRPr="00A759D2">
        <w:t>develop and adjust work plans for the maintenance activities</w:t>
      </w:r>
    </w:p>
    <w:p w:rsidR="00000000" w:rsidRPr="00A759D2" w:rsidP="00A759D2">
      <w:pPr>
        <w:pStyle w:val="ListBullet"/>
      </w:pPr>
      <w:r w:rsidRPr="00A759D2">
        <w:t>coordinate resources to meet maintenance work plans</w:t>
      </w:r>
    </w:p>
    <w:p w:rsidR="00000000" w:rsidRPr="00A759D2" w:rsidP="00A759D2">
      <w:pPr>
        <w:pStyle w:val="ListBullet"/>
      </w:pPr>
      <w:r w:rsidRPr="00A759D2">
        <w:t>communicate effecti</w:t>
      </w:r>
      <w:r w:rsidRPr="00A759D2">
        <w:t>vely with team/work group, supervisors and other personnel</w:t>
      </w:r>
    </w:p>
    <w:p w:rsidR="00000000" w:rsidRPr="00A759D2" w:rsidP="00A759D2">
      <w:pPr>
        <w:pStyle w:val="ListBullet"/>
      </w:pPr>
      <w:r w:rsidRPr="00A759D2">
        <w:t>monitor work plans for maintenance activities</w:t>
      </w:r>
      <w:r w:rsidRPr="00A759D2">
        <w:rPr>
          <w:rStyle w:val="SpecialBold"/>
        </w:rPr>
        <w:t>.</w:t>
      </w:r>
    </w:p>
    <w:p w:rsidR="00000000" w:rsidRPr="00A759D2" w:rsidP="00A759D2">
      <w:pPr>
        <w:pStyle w:val="AllowPageBreak"/>
      </w:pPr>
    </w:p>
    <w:p w:rsidR="00000000" w:rsidRPr="00A759D2" w:rsidP="00A759D2">
      <w:pPr>
        <w:pStyle w:val="Heading1"/>
      </w:pPr>
      <w:bookmarkStart w:id="13" w:name="O_872755"/>
      <w:bookmarkEnd w:id="13"/>
      <w:r w:rsidRPr="00A759D2">
        <w:t>Knowledge Evidence</w:t>
      </w:r>
    </w:p>
    <w:p w:rsidR="00000000" w:rsidRPr="00A759D2" w:rsidP="00DB191F">
      <w:pPr>
        <w:pStyle w:val="BodyText"/>
      </w:pPr>
      <w:r w:rsidRPr="00A759D2">
        <w:t>Evidence must be provided that demonstrates knowledge of:</w:t>
      </w:r>
    </w:p>
    <w:p w:rsidR="00000000" w:rsidRPr="00A759D2" w:rsidP="00A759D2">
      <w:pPr>
        <w:pStyle w:val="ListBullet"/>
      </w:pPr>
      <w:r w:rsidRPr="00A759D2">
        <w:t>characteristics and capabilities of relevant equipment, materials and processes</w:t>
      </w:r>
    </w:p>
    <w:p w:rsidR="00000000" w:rsidRPr="00A759D2" w:rsidP="00A759D2">
      <w:pPr>
        <w:pStyle w:val="ListBullet"/>
      </w:pPr>
      <w:r w:rsidRPr="00A759D2">
        <w:t>functions and troubleshooting of internal components and their problems</w:t>
      </w:r>
    </w:p>
    <w:p w:rsidR="00000000" w:rsidRPr="00A759D2" w:rsidP="00A759D2">
      <w:pPr>
        <w:pStyle w:val="ListBullet"/>
      </w:pPr>
      <w:r w:rsidRPr="00A759D2">
        <w:t xml:space="preserve">routine and non-routine causes of equipment failures and processes to develop solutions </w:t>
      </w:r>
    </w:p>
    <w:p w:rsidR="00000000" w:rsidRPr="00A759D2" w:rsidP="00A759D2">
      <w:pPr>
        <w:pStyle w:val="ListBullet"/>
      </w:pPr>
      <w:r w:rsidRPr="00A759D2">
        <w:t>service conditions which may increase maintenance</w:t>
      </w:r>
    </w:p>
    <w:p w:rsidR="00000000" w:rsidRPr="00A759D2" w:rsidP="00A759D2">
      <w:pPr>
        <w:pStyle w:val="ListBullet"/>
      </w:pPr>
      <w:r w:rsidRPr="00A759D2">
        <w:t>urgency and timeliness factors in planning maintenance activities in relation to production requirements</w:t>
      </w:r>
    </w:p>
    <w:p w:rsidR="00000000" w:rsidRPr="00A759D2" w:rsidP="00A759D2">
      <w:pPr>
        <w:pStyle w:val="ListBullet"/>
      </w:pPr>
      <w:r w:rsidRPr="00A759D2">
        <w:t>proactive, predictive, preventative and reactive maintenance principles.</w:t>
      </w:r>
    </w:p>
    <w:p w:rsidR="00000000" w:rsidRPr="00A759D2" w:rsidP="00A759D2">
      <w:pPr>
        <w:pStyle w:val="AllowPageBreak"/>
      </w:pPr>
    </w:p>
    <w:p w:rsidR="00000000" w:rsidRPr="00A759D2" w:rsidP="00A759D2">
      <w:pPr>
        <w:pStyle w:val="Heading1"/>
      </w:pPr>
      <w:bookmarkStart w:id="14" w:name="O_872754"/>
      <w:bookmarkEnd w:id="14"/>
      <w:r w:rsidRPr="00A759D2">
        <w:t xml:space="preserve">Assessment </w:t>
      </w:r>
      <w:r w:rsidRPr="00A759D2">
        <w:t>Conditions</w:t>
      </w:r>
    </w:p>
    <w:p w:rsidR="00000000" w:rsidRPr="00A759D2" w:rsidP="00A759D2">
      <w:pPr>
        <w:pStyle w:val="ListBullet"/>
      </w:pPr>
      <w:r w:rsidRPr="00A759D2">
        <w:t xml:space="preserve">The unit should be assessed holistically and the judgement of competence based on a holistic assessment of the evidence. </w:t>
      </w:r>
    </w:p>
    <w:p w:rsidR="00000000" w:rsidRPr="00A759D2" w:rsidP="00A759D2">
      <w:pPr>
        <w:pStyle w:val="ListBullet"/>
      </w:pPr>
      <w:r w:rsidRPr="00A759D2">
        <w:t>The collection of performance evidence:</w:t>
      </w:r>
    </w:p>
    <w:p w:rsidR="00000000" w:rsidRPr="00A759D2" w:rsidP="00A759D2">
      <w:pPr>
        <w:pStyle w:val="ListBullet2"/>
      </w:pPr>
      <w:r w:rsidRPr="00A759D2">
        <w:t>should occur over a range of situations which include typical disruptions to norm</w:t>
      </w:r>
      <w:r w:rsidRPr="00A759D2">
        <w:t>al, smooth operation of an operating plant</w:t>
      </w:r>
    </w:p>
    <w:p w:rsidR="00000000" w:rsidRPr="00A759D2" w:rsidP="00A759D2">
      <w:pPr>
        <w:pStyle w:val="ListBullet2"/>
      </w:pPr>
      <w:r w:rsidRPr="00A759D2">
        <w:t>will typically include a supervisor/third-party report or other evidence, focusing on consistent performance and problem recognition and solving. A supervisor/third-party report must be prepared by someone who has</w:t>
      </w:r>
      <w:r w:rsidRPr="00A759D2">
        <w:t xml:space="preserve"> a direct, relevant, current relationship with the person being assessed and who is in a position to form a judgement on workplace performance relevant to the unit of competency </w:t>
      </w:r>
    </w:p>
    <w:p w:rsidR="00000000" w:rsidRPr="00A759D2" w:rsidP="00A759D2">
      <w:pPr>
        <w:pStyle w:val="ListBullet2"/>
      </w:pPr>
      <w:r w:rsidRPr="00A759D2">
        <w:t>must include the coordination of maintenance in an appropriate industrial con</w:t>
      </w:r>
      <w:r w:rsidRPr="00A759D2">
        <w:t>text</w:t>
      </w:r>
    </w:p>
    <w:p w:rsidR="00000000" w:rsidRPr="00A759D2" w:rsidP="00A759D2">
      <w:pPr>
        <w:pStyle w:val="ListBullet2"/>
      </w:pPr>
      <w:r w:rsidRPr="00A759D2">
        <w:t>may use industry-based simulation for part only of the unit where safety, lack of opportunity or significant cost is an issue.</w:t>
      </w:r>
    </w:p>
    <w:p w:rsidR="00000000" w:rsidRPr="00A759D2" w:rsidP="00A759D2">
      <w:pPr>
        <w:pStyle w:val="ListBullet"/>
      </w:pPr>
      <w:r w:rsidRPr="00A759D2">
        <w:t>Assessment should occur in operational workplace situations. Where this is not possible, or where personal safety or enviro</w:t>
      </w:r>
      <w:r w:rsidRPr="00A759D2">
        <w:t>nmental damage are limiting factors, assessment must occur in a sufficiently rigorous simulated environment reflecting realistic operational workplace conditions. This must cover all aspects of workplace performance, including environment, task skills, tas</w:t>
      </w:r>
      <w:r w:rsidRPr="00A759D2">
        <w:t xml:space="preserve">k management skills, contingency management skills and job role environment skills.  </w:t>
      </w:r>
    </w:p>
    <w:p w:rsidR="00000000" w:rsidRPr="00A759D2" w:rsidP="00A759D2">
      <w:pPr>
        <w:pStyle w:val="ListBullet"/>
      </w:pPr>
      <w:r w:rsidRPr="00A759D2">
        <w:t xml:space="preserve">Assessment in a simulated environment should use evidence collected from one or more of: </w:t>
      </w:r>
    </w:p>
    <w:p w:rsidR="00000000" w:rsidRPr="00A759D2" w:rsidP="00A759D2">
      <w:pPr>
        <w:pStyle w:val="ListBullet2"/>
      </w:pPr>
      <w:r w:rsidRPr="00A759D2">
        <w:t>walk-throughs</w:t>
      </w:r>
    </w:p>
    <w:p w:rsidR="00000000" w:rsidRPr="00A759D2" w:rsidP="00A759D2">
      <w:pPr>
        <w:pStyle w:val="ListBullet2"/>
      </w:pPr>
      <w:r w:rsidRPr="00A759D2">
        <w:t>pilot plant operation</w:t>
      </w:r>
    </w:p>
    <w:p w:rsidR="00000000" w:rsidRPr="00A759D2" w:rsidP="00A759D2">
      <w:pPr>
        <w:pStyle w:val="ListBullet2"/>
      </w:pPr>
      <w:r w:rsidRPr="00A759D2">
        <w:t xml:space="preserve">demonstration of skills </w:t>
      </w:r>
    </w:p>
    <w:p w:rsidR="00000000" w:rsidRPr="00A759D2" w:rsidP="00A759D2">
      <w:pPr>
        <w:pStyle w:val="ListBullet2"/>
      </w:pPr>
      <w:r w:rsidRPr="00A759D2">
        <w:t xml:space="preserve">industry-based case studies/scenarios </w:t>
      </w:r>
    </w:p>
    <w:p w:rsidR="00000000" w:rsidRPr="00A759D2" w:rsidP="00A759D2">
      <w:pPr>
        <w:pStyle w:val="ListBullet2"/>
      </w:pPr>
      <w:r w:rsidRPr="00A759D2">
        <w:t>‘what ifs’.</w:t>
      </w:r>
    </w:p>
    <w:p w:rsidR="00000000" w:rsidRPr="00A759D2" w:rsidP="00A759D2">
      <w:pPr>
        <w:pStyle w:val="ListBullet"/>
      </w:pPr>
      <w:r w:rsidRPr="00A759D2">
        <w:t>Knowledge evidence may be collected concurrently with performance evidence (provided a record is kept) or through an independent process, such as workbooks, written assessments or interviews (provided a r</w:t>
      </w:r>
      <w:r w:rsidRPr="00A759D2">
        <w:t>ecord is kept).</w:t>
      </w:r>
    </w:p>
    <w:p w:rsidR="00000000" w:rsidRPr="00A759D2" w:rsidP="00A759D2">
      <w:pPr>
        <w:pStyle w:val="ListBullet"/>
      </w:pPr>
      <w:r w:rsidRPr="00A759D2">
        <w:t>Assessment processes and techniques must be appropriate to the language, literacy and numeracy requirements of the work being performed and the needs of the candidate.</w:t>
      </w:r>
    </w:p>
    <w:p w:rsidR="00000000" w:rsidRPr="00A759D2" w:rsidP="00A759D2">
      <w:pPr>
        <w:pStyle w:val="ListBullet"/>
      </w:pPr>
      <w:r w:rsidRPr="00A759D2">
        <w:t>Conditions for assessment must include access to all tools, equipment, m</w:t>
      </w:r>
      <w:r w:rsidRPr="00A759D2">
        <w:t>aterials and documentation required, including relevant workplace procedures, product and manufacturing specifications associated with this unit.</w:t>
      </w:r>
    </w:p>
    <w:p w:rsidR="00000000" w:rsidRPr="00A759D2" w:rsidP="00A759D2">
      <w:pPr>
        <w:pStyle w:val="ListBullet"/>
      </w:pPr>
      <w:r w:rsidRPr="00A759D2">
        <w:t>The regulatory framework will be reflected in workplace policies and procedures and is not required to be inde</w:t>
      </w:r>
      <w:r w:rsidRPr="00A759D2">
        <w:t>pendently assessed.</w:t>
      </w:r>
    </w:p>
    <w:p w:rsidR="00000000" w:rsidRPr="00A759D2" w:rsidP="00A759D2">
      <w:pPr>
        <w:pStyle w:val="ListBullet"/>
      </w:pPr>
      <w:r w:rsidRPr="00A759D2">
        <w:t>Foundation skills are integral to competent performance of the unit and should not be assessed separately.</w:t>
      </w:r>
    </w:p>
    <w:p w:rsidR="00000000" w:rsidRPr="00A759D2" w:rsidP="00A759D2">
      <w:pPr>
        <w:pStyle w:val="ListBullet"/>
      </w:pPr>
      <w:r w:rsidRPr="00A759D2">
        <w:t>As a minimum, assessors must satisfy the Standards for Registered Training Organisations 2015 assessor requirements.</w:t>
      </w:r>
    </w:p>
    <w:p w:rsidR="00000000" w:rsidRPr="00A759D2" w:rsidP="00A759D2">
      <w:pPr>
        <w:pStyle w:val="AllowPageBreak"/>
      </w:pPr>
    </w:p>
    <w:p w:rsidR="00000000" w:rsidRPr="00A759D2" w:rsidP="00A759D2">
      <w:pPr>
        <w:pStyle w:val="Heading1"/>
      </w:pPr>
      <w:bookmarkStart w:id="15" w:name="O_872752"/>
      <w:bookmarkEnd w:id="15"/>
      <w:r w:rsidRPr="00A759D2">
        <w:t>Links</w:t>
      </w:r>
    </w:p>
    <w:p w:rsidR="00000000" w:rsidRPr="00A759D2" w:rsidP="00DB191F">
      <w:pPr>
        <w:pStyle w:val="BodyText"/>
      </w:pPr>
      <w:r w:rsidRPr="00A759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041C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759D2" w:rsidP="00A759D2"/>
    <w:sectPr w:rsidSect="00A759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D2" w:rsidRPr="00DB191F" w:rsidP="00DB1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91F" w:rsidP="00A759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B191F" w:rsidP="00A759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B191F" w:rsidP="00A759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D2" w:rsidP="00A759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191F">
      <w:t>Approved</w:t>
    </w:r>
    <w:r w:rsidR="00DB19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191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191F">
      <w:rPr>
        <w:noProof/>
      </w:rPr>
      <w:t>6</w:t>
    </w:r>
    <w:r>
      <w:rPr>
        <w:noProof/>
      </w:rPr>
      <w:fldChar w:fldCharType="end"/>
    </w:r>
  </w:p>
  <w:p w:rsidR="00A759D2" w:rsidP="00A759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19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191F">
      <w:t>Manufacturing Industry Skills Alliance</w:t>
    </w:r>
    <w:r w:rsidR="00DB191F">
      <w:fldChar w:fldCharType="end"/>
    </w:r>
  </w:p>
  <w:p w:rsidR="00A759D2" w:rsidP="00A759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9D2" w:rsidRPr="00DB191F" w:rsidP="00DB1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91F" w:rsidRPr="002D2AF8" w:rsidP="00A759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MSMSUP404 Coordinate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191F" w:rsidP="00A759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D2" w:rsidRPr="002D2AF8" w:rsidP="00A759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191F">
      <w:t>MSMSUP404 Coordinate maintenance</w:t>
    </w:r>
    <w:r w:rsidR="00DB19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191F">
      <w:rPr>
        <w:noProof/>
      </w:rPr>
      <w:t>2 March 2025</w:t>
    </w:r>
    <w:r>
      <w:fldChar w:fldCharType="end"/>
    </w:r>
  </w:p>
  <w:p w:rsidR="00A759D2" w:rsidP="00A759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586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506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30E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9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9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9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9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9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9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9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9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9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9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9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9D2"/>
  </w:style>
  <w:style w:type="character" w:customStyle="1" w:styleId="Heading1Char">
    <w:name w:val="Heading 1 Char"/>
    <w:basedOn w:val="DefaultParagraphFont"/>
    <w:link w:val="Heading1"/>
    <w:rsid w:val="00A759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9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9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9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9D2"/>
    <w:rPr>
      <w:b/>
      <w:spacing w:val="0"/>
    </w:rPr>
  </w:style>
  <w:style w:type="paragraph" w:styleId="ListBullet2">
    <w:name w:val="List Bullet 2"/>
    <w:basedOn w:val="List2"/>
    <w:rsid w:val="00A759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9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9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9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9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9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9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9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9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9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9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9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9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9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9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9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9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9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9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9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9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9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9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9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9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9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9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9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9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9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9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9D2"/>
    <w:rPr>
      <w:i/>
    </w:rPr>
  </w:style>
  <w:style w:type="paragraph" w:styleId="Caption">
    <w:name w:val="caption"/>
    <w:basedOn w:val="BodyText"/>
    <w:next w:val="Normal"/>
    <w:qFormat/>
    <w:rsid w:val="00A759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9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9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9D2"/>
  </w:style>
  <w:style w:type="paragraph" w:styleId="TableofFigures">
    <w:name w:val="table of figures"/>
    <w:basedOn w:val="Normal"/>
    <w:next w:val="Normal"/>
    <w:semiHidden/>
    <w:rsid w:val="00A759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9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59D2"/>
    <w:rPr>
      <w:rFonts w:ascii="Wingdings" w:hAnsi="Wingdings"/>
    </w:rPr>
  </w:style>
  <w:style w:type="paragraph" w:customStyle="1" w:styleId="TableHeading">
    <w:name w:val="Table Heading"/>
    <w:basedOn w:val="HeadingBase"/>
    <w:rsid w:val="00A759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9D2"/>
    <w:rPr>
      <w:color w:val="0033CC"/>
      <w:u w:val="none"/>
    </w:rPr>
  </w:style>
  <w:style w:type="paragraph" w:customStyle="1" w:styleId="BodyTextRight">
    <w:name w:val="Body Text Right"/>
    <w:basedOn w:val="BodyText"/>
    <w:rsid w:val="00A759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9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9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9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9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9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9D2"/>
    <w:rPr>
      <w:sz w:val="32"/>
    </w:rPr>
  </w:style>
  <w:style w:type="paragraph" w:customStyle="1" w:styleId="HeadingProcedure">
    <w:name w:val="Heading Procedure"/>
    <w:basedOn w:val="HeadingBase"/>
    <w:next w:val="Normal"/>
    <w:rsid w:val="00A759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9D2"/>
    <w:pPr>
      <w:spacing w:before="60" w:after="60"/>
    </w:pPr>
  </w:style>
  <w:style w:type="paragraph" w:styleId="ListContinue">
    <w:name w:val="List Continue"/>
    <w:basedOn w:val="List"/>
    <w:rsid w:val="00A759D2"/>
    <w:pPr>
      <w:ind w:firstLine="0"/>
    </w:pPr>
  </w:style>
  <w:style w:type="paragraph" w:customStyle="1" w:styleId="ListNote">
    <w:name w:val="List Note"/>
    <w:basedOn w:val="List"/>
    <w:rsid w:val="00A759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9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9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9D2"/>
    <w:rPr>
      <w:rFonts w:ascii="Courier New" w:hAnsi="Courier New"/>
    </w:rPr>
  </w:style>
  <w:style w:type="paragraph" w:customStyle="1" w:styleId="NoteBullet">
    <w:name w:val="Note Bullet"/>
    <w:basedOn w:val="Note"/>
    <w:rsid w:val="00A759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9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9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9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9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9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9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9D2"/>
    <w:rPr>
      <w:b/>
      <w:smallCaps/>
    </w:rPr>
  </w:style>
  <w:style w:type="paragraph" w:customStyle="1" w:styleId="TableListNumber">
    <w:name w:val="Table List Number"/>
    <w:basedOn w:val="ListNumber"/>
    <w:rsid w:val="00A759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9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9D2"/>
    <w:pPr>
      <w:numPr>
        <w:numId w:val="9"/>
      </w:numPr>
    </w:pPr>
  </w:style>
  <w:style w:type="paragraph" w:customStyle="1" w:styleId="ListAlpha2">
    <w:name w:val="List Alpha 2"/>
    <w:basedOn w:val="List2"/>
    <w:rsid w:val="00A759D2"/>
    <w:pPr>
      <w:numPr>
        <w:numId w:val="8"/>
      </w:numPr>
    </w:pPr>
  </w:style>
  <w:style w:type="paragraph" w:styleId="List2">
    <w:name w:val="List 2"/>
    <w:basedOn w:val="BodyText"/>
    <w:rsid w:val="00A759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9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9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9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9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9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9D2"/>
    <w:pPr>
      <w:numPr>
        <w:numId w:val="4"/>
      </w:numPr>
    </w:pPr>
  </w:style>
  <w:style w:type="paragraph" w:styleId="ListContinue2">
    <w:name w:val="List Continue 2"/>
    <w:basedOn w:val="List2"/>
    <w:rsid w:val="00A759D2"/>
    <w:pPr>
      <w:ind w:firstLine="0"/>
    </w:pPr>
  </w:style>
  <w:style w:type="paragraph" w:styleId="ListContinue3">
    <w:name w:val="List Continue 3"/>
    <w:basedOn w:val="List3"/>
    <w:rsid w:val="00A759D2"/>
    <w:pPr>
      <w:ind w:left="1021" w:firstLine="0"/>
    </w:pPr>
  </w:style>
  <w:style w:type="paragraph" w:styleId="ListContinue4">
    <w:name w:val="List Continue 4"/>
    <w:basedOn w:val="List4"/>
    <w:rsid w:val="00A759D2"/>
    <w:pPr>
      <w:ind w:firstLine="0"/>
    </w:pPr>
  </w:style>
  <w:style w:type="paragraph" w:styleId="ListContinue5">
    <w:name w:val="List Continue 5"/>
    <w:basedOn w:val="List5"/>
    <w:rsid w:val="00A759D2"/>
    <w:pPr>
      <w:ind w:firstLine="0"/>
    </w:pPr>
  </w:style>
  <w:style w:type="paragraph" w:styleId="ListNumber3">
    <w:name w:val="List Number 3"/>
    <w:basedOn w:val="List3"/>
    <w:rsid w:val="00A759D2"/>
    <w:pPr>
      <w:numPr>
        <w:numId w:val="5"/>
      </w:numPr>
    </w:pPr>
  </w:style>
  <w:style w:type="paragraph" w:styleId="ListNumber4">
    <w:name w:val="List Number 4"/>
    <w:basedOn w:val="List4"/>
    <w:rsid w:val="00A759D2"/>
    <w:pPr>
      <w:numPr>
        <w:numId w:val="6"/>
      </w:numPr>
    </w:pPr>
  </w:style>
  <w:style w:type="paragraph" w:styleId="ListNumber5">
    <w:name w:val="List Number 5"/>
    <w:basedOn w:val="List5"/>
    <w:rsid w:val="00A759D2"/>
    <w:pPr>
      <w:numPr>
        <w:numId w:val="7"/>
      </w:numPr>
    </w:pPr>
  </w:style>
  <w:style w:type="paragraph" w:styleId="BlockText">
    <w:name w:val="Block Text"/>
    <w:basedOn w:val="Normal"/>
    <w:rsid w:val="00A759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9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9D2"/>
    <w:rPr>
      <w:sz w:val="16"/>
      <w:vertAlign w:val="superscript"/>
    </w:rPr>
  </w:style>
  <w:style w:type="character" w:customStyle="1" w:styleId="Symbols">
    <w:name w:val="Symbols"/>
    <w:basedOn w:val="DefaultParagraphFont"/>
    <w:rsid w:val="00A759D2"/>
    <w:rPr>
      <w:rFonts w:ascii="Symbol" w:hAnsi="Symbol"/>
    </w:rPr>
  </w:style>
  <w:style w:type="character" w:customStyle="1" w:styleId="MenuOptions">
    <w:name w:val="Menu Options"/>
    <w:basedOn w:val="DefaultParagraphFont"/>
    <w:rsid w:val="00A759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9D2"/>
    <w:rPr>
      <w:b/>
    </w:rPr>
  </w:style>
  <w:style w:type="character" w:customStyle="1" w:styleId="Underlined">
    <w:name w:val="Underlined"/>
    <w:basedOn w:val="DefaultParagraphFont"/>
    <w:rsid w:val="00A759D2"/>
    <w:rPr>
      <w:u w:val="single"/>
    </w:rPr>
  </w:style>
  <w:style w:type="paragraph" w:customStyle="1" w:styleId="TableBodyTextRight">
    <w:name w:val="Table Body Text Right"/>
    <w:basedOn w:val="TableBodyText"/>
    <w:rsid w:val="00A759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9D2"/>
    <w:rPr>
      <w:sz w:val="18"/>
    </w:rPr>
  </w:style>
  <w:style w:type="paragraph" w:customStyle="1" w:styleId="BodySmallRight">
    <w:name w:val="Body Small Right"/>
    <w:basedOn w:val="BodyTextRight"/>
    <w:rsid w:val="00A759D2"/>
    <w:rPr>
      <w:sz w:val="18"/>
      <w:szCs w:val="18"/>
    </w:rPr>
  </w:style>
  <w:style w:type="paragraph" w:customStyle="1" w:styleId="MarginEdition">
    <w:name w:val="Margin Edition"/>
    <w:basedOn w:val="MarginNote"/>
    <w:rsid w:val="00A759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9D2"/>
    <w:rPr>
      <w:sz w:val="2"/>
      <w:szCs w:val="2"/>
    </w:rPr>
  </w:style>
  <w:style w:type="character" w:customStyle="1" w:styleId="Small">
    <w:name w:val="Small"/>
    <w:basedOn w:val="DefaultParagraphFont"/>
    <w:rsid w:val="00A759D2"/>
    <w:rPr>
      <w:sz w:val="16"/>
    </w:rPr>
  </w:style>
  <w:style w:type="paragraph" w:customStyle="1" w:styleId="WideTable">
    <w:name w:val="Wide Table"/>
    <w:basedOn w:val="Normal"/>
    <w:rsid w:val="00A759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9D2"/>
  </w:style>
  <w:style w:type="paragraph" w:styleId="Quote">
    <w:name w:val="Quote"/>
    <w:basedOn w:val="Heading1"/>
    <w:link w:val="QuoteChar"/>
    <w:qFormat/>
    <w:rsid w:val="00A759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9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9D2"/>
    <w:pPr>
      <w:pageBreakBefore/>
    </w:pPr>
  </w:style>
  <w:style w:type="paragraph" w:customStyle="1" w:styleId="Border">
    <w:name w:val="Border"/>
    <w:basedOn w:val="Normal"/>
    <w:qFormat/>
    <w:rsid w:val="00A759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9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9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9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9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9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9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9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9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9D2"/>
    <w:rPr>
      <w:u w:val="single"/>
    </w:rPr>
  </w:style>
  <w:style w:type="character" w:customStyle="1" w:styleId="BoldandItalics">
    <w:name w:val="Bold and Italics"/>
    <w:qFormat/>
    <w:rsid w:val="00A759D2"/>
    <w:rPr>
      <w:b/>
      <w:i/>
      <w:u w:val="none"/>
    </w:rPr>
  </w:style>
  <w:style w:type="paragraph" w:styleId="BalloonText">
    <w:name w:val="Balloon Text"/>
    <w:basedOn w:val="Normal"/>
    <w:link w:val="BalloonTextChar"/>
    <w:rsid w:val="00A759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9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9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9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9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9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9D2"/>
    <w:pPr>
      <w:spacing w:before="0" w:after="0"/>
    </w:pPr>
  </w:style>
  <w:style w:type="paragraph" w:customStyle="1" w:styleId="BodyTextBold">
    <w:name w:val="Body Text Bold"/>
    <w:basedOn w:val="BodyText"/>
    <w:qFormat/>
    <w:rsid w:val="00A759D2"/>
    <w:rPr>
      <w:b/>
    </w:rPr>
  </w:style>
  <w:style w:type="character" w:styleId="Hyperlink">
    <w:name w:val="Hyperlink"/>
    <w:basedOn w:val="DefaultParagraphFont"/>
    <w:uiPriority w:val="99"/>
    <w:unhideWhenUsed/>
    <w:rsid w:val="00DB1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1411</Words>
  <Characters>9412</Characters>
  <Application>Microsoft Office Word</Application>
  <DocSecurity>0</DocSecurity>
  <Lines>324</Lines>
  <Paragraphs>212</Paragraphs>
  <ScaleCrop>false</ScaleCrop>
  <Company>Author-it Software Corporation Ltd.</Company>
  <LinksUpToDate>false</LinksUpToDate>
  <CharactersWithSpaces>10611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MSMSUP404 Coordinate maintenance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2025-03-02T01:14:00Z</dcterms:created>
  <dcterms:modified xsi:type="dcterms:W3CDTF">2025-03-02T01:14:00Z</dcterms:modified>
</cp:coreProperties>
</file>