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AC6" w:rsidP="00832A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MSMSUP383 Facilitate a team</w:t>
      </w:r>
      <w:r>
        <w:fldChar w:fldCharType="end"/>
      </w:r>
    </w:p>
    <w:p w:rsidR="00832AC6" w:rsidP="00832AC6">
      <w:pPr>
        <w:pStyle w:val="Version"/>
        <w:sectPr w:rsidSect="00327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F3F" w:rsidP="00327F3F">
      <w:pPr>
        <w:pStyle w:val="SuperHeading"/>
      </w:pPr>
      <w:r w:rsidRPr="00327F3F">
        <w:t>MSMSUP383 Facilitate a team</w:t>
      </w:r>
    </w:p>
    <w:p w:rsidR="00000000" w:rsidRPr="00327F3F" w:rsidP="00327F3F">
      <w:pPr>
        <w:pStyle w:val="Heading1"/>
      </w:pPr>
      <w:bookmarkStart w:id="1" w:name="O_852524"/>
      <w:bookmarkEnd w:id="1"/>
      <w:r w:rsidRPr="00327F3F">
        <w:t>Modification History</w:t>
      </w:r>
    </w:p>
    <w:p w:rsidR="00000000" w:rsidRPr="00327F3F" w:rsidP="00832AC6">
      <w:pPr>
        <w:pStyle w:val="BodyText"/>
      </w:pPr>
      <w:r w:rsidRPr="00327F3F">
        <w:t>Release 1. Supersedes and is equivalent to MSAPMSUP383A Facilitate a team</w:t>
      </w:r>
    </w:p>
    <w:p w:rsidR="00000000" w:rsidRPr="00327F3F" w:rsidP="00327F3F">
      <w:pPr>
        <w:pStyle w:val="Heading1"/>
      </w:pPr>
      <w:bookmarkStart w:id="2" w:name="O_852532"/>
      <w:bookmarkEnd w:id="2"/>
      <w:r w:rsidRPr="00327F3F">
        <w:t>Application</w:t>
      </w:r>
    </w:p>
    <w:p w:rsidR="00000000" w:rsidRPr="00327F3F" w:rsidP="00832AC6">
      <w:pPr>
        <w:pStyle w:val="BodyText"/>
      </w:pPr>
      <w:r w:rsidRPr="00327F3F">
        <w:t>This unit of competency covers the skills and knowledge required to facilitate team communications and performance to achieve its go</w:t>
      </w:r>
      <w:r w:rsidRPr="00327F3F">
        <w:t xml:space="preserve">als. </w:t>
      </w:r>
    </w:p>
    <w:p w:rsidR="00000000" w:rsidRPr="00327F3F" w:rsidP="00832AC6">
      <w:pPr>
        <w:pStyle w:val="BodyText"/>
      </w:pPr>
      <w:r w:rsidRPr="00327F3F">
        <w:t>This unit of competency applies to team leaders or similar roles within a team structure who are required to facilitate processes to identify team goals and timelines, plan and organise activities, support performance and resolve conflicts.</w:t>
      </w:r>
    </w:p>
    <w:p w:rsidR="00000000" w:rsidRPr="00327F3F" w:rsidP="00832AC6">
      <w:pPr>
        <w:pStyle w:val="BodyText"/>
      </w:pPr>
      <w:r w:rsidRPr="00327F3F">
        <w:t>This un</w:t>
      </w:r>
      <w:r w:rsidRPr="00327F3F">
        <w:t>it of competency requires the use of a range of well-developed skills requiring some discretion and judgement to recognise and resolve a range of problems.</w:t>
      </w:r>
    </w:p>
    <w:p w:rsidR="00000000" w:rsidRPr="00327F3F" w:rsidP="00832AC6">
      <w:pPr>
        <w:pStyle w:val="BodyText"/>
      </w:pPr>
      <w:r w:rsidRPr="00327F3F">
        <w:t>This unit of competency applies to all work environments and sectors within the industry.</w:t>
      </w:r>
    </w:p>
    <w:p w:rsidR="00000000" w:rsidRPr="00327F3F" w:rsidP="00832AC6">
      <w:pPr>
        <w:pStyle w:val="BodyText"/>
      </w:pPr>
      <w:r w:rsidRPr="00327F3F">
        <w:t>No licen</w:t>
      </w:r>
      <w:r w:rsidRPr="00327F3F">
        <w:t>sing, legislative or certification requirements apply to this unit at the time of publication.</w:t>
      </w:r>
    </w:p>
    <w:p w:rsidR="00000000" w:rsidRPr="00327F3F" w:rsidP="00327F3F">
      <w:pPr>
        <w:pStyle w:val="Heading1"/>
      </w:pPr>
      <w:bookmarkStart w:id="3" w:name="O_852531"/>
      <w:bookmarkEnd w:id="3"/>
      <w:r w:rsidRPr="00327F3F">
        <w:t>Pre-requisite Unit</w:t>
      </w:r>
    </w:p>
    <w:p w:rsidR="00000000" w:rsidRPr="00327F3F" w:rsidP="00832AC6">
      <w:pPr>
        <w:pStyle w:val="BodyText"/>
      </w:pPr>
      <w:r w:rsidRPr="00327F3F">
        <w:t>Nil</w:t>
      </w:r>
    </w:p>
    <w:p w:rsidR="00000000" w:rsidRPr="00327F3F" w:rsidP="00327F3F">
      <w:pPr>
        <w:pStyle w:val="Heading1"/>
      </w:pPr>
      <w:bookmarkStart w:id="4" w:name="O_852530"/>
      <w:bookmarkEnd w:id="4"/>
      <w:r w:rsidRPr="00327F3F">
        <w:t>Competency Field</w:t>
      </w:r>
    </w:p>
    <w:p w:rsidR="00000000" w:rsidRPr="00327F3F" w:rsidP="00832AC6">
      <w:pPr>
        <w:pStyle w:val="BodyText"/>
      </w:pPr>
      <w:r w:rsidRPr="00327F3F">
        <w:t>Support</w:t>
      </w:r>
    </w:p>
    <w:p w:rsidR="00000000" w:rsidRPr="00327F3F" w:rsidP="00327F3F">
      <w:pPr>
        <w:pStyle w:val="Heading1"/>
      </w:pPr>
      <w:bookmarkStart w:id="5" w:name="O_852529"/>
      <w:bookmarkEnd w:id="5"/>
      <w:r w:rsidRPr="00327F3F">
        <w:t>Unit Sector</w:t>
      </w:r>
    </w:p>
    <w:p w:rsidR="00000000" w:rsidRPr="00327F3F" w:rsidP="00327F3F">
      <w:pPr>
        <w:pStyle w:val="Heading1"/>
      </w:pPr>
      <w:bookmarkStart w:id="6" w:name="O_852528"/>
      <w:bookmarkEnd w:id="6"/>
      <w:r w:rsidRPr="00327F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Performance criteria describe the performance needed to demonstrate achievement of the element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Identify tasks to achieve team goals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Identify and agree on team goals with team members input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Identify tasks required to achieve team goals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Identify team and individual safety responsibilities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Allocate responsibilities of individuals within the team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Ensure designated team goals are met by identifying strategies and timelines required to complete each task</w:t>
            </w:r>
          </w:p>
        </w:tc>
      </w:tr>
    </w:tbl>
    <w:p w:rsidR="00000000" w:rsidRPr="00327F3F" w:rsidP="00327F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Organise allocation of tasks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Estimate time and resources needed to complete tasks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Identify competencies of individual team member and allocate/negotiate individual responsibilities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Agree timelines for completion of each task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Identify resources and support necessary for completion of job</w:t>
            </w:r>
          </w:p>
        </w:tc>
      </w:tr>
    </w:tbl>
    <w:p w:rsidR="00000000" w:rsidRPr="00327F3F" w:rsidP="00327F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Monitor completion of allocated tasks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Measure team performance against its goals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Monitor individual compliance with procedures and take action as required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Check at regular intervals, and apply judgement to determine whether agreed timelin</w:t>
            </w:r>
            <w:r w:rsidRPr="00327F3F">
              <w:t>es for completion of tasks will be met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Negotiate alternative strategies, within delegated discretion, to achieve allocated tasks when designated timelines are not being met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Provide support to colleagues to ensure completion of allocated tasks</w:t>
            </w:r>
          </w:p>
        </w:tc>
      </w:tr>
    </w:tbl>
    <w:p w:rsidR="00000000" w:rsidRPr="00327F3F" w:rsidP="00327F3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Resolve team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Identify problem situations for team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Identify causes of problem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Implement problem resolution procedures relevant to the problem and to established practices</w:t>
            </w:r>
          </w:p>
        </w:tc>
      </w:tr>
      <w:tr w:rsidTr="00327F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Seek assistance as required to ensure problem resolution</w:t>
            </w:r>
          </w:p>
        </w:tc>
      </w:tr>
    </w:tbl>
    <w:p w:rsidR="00000000" w:rsidRPr="00327F3F" w:rsidP="00327F3F">
      <w:pPr>
        <w:pStyle w:val="BodyText"/>
      </w:pPr>
    </w:p>
    <w:p w:rsidR="00000000" w:rsidRPr="00327F3F" w:rsidP="00327F3F">
      <w:pPr>
        <w:pStyle w:val="AllowPageBreak"/>
      </w:pPr>
    </w:p>
    <w:p w:rsidR="00000000" w:rsidRPr="00327F3F" w:rsidP="00327F3F">
      <w:pPr>
        <w:pStyle w:val="Heading1"/>
      </w:pPr>
      <w:bookmarkStart w:id="7" w:name="O_852527"/>
      <w:bookmarkEnd w:id="7"/>
      <w:r w:rsidRPr="00327F3F">
        <w:t>Foundation Skills</w:t>
      </w:r>
    </w:p>
    <w:p w:rsidR="00000000" w:rsidRPr="00327F3F" w:rsidP="00832AC6">
      <w:pPr>
        <w:pStyle w:val="BodyText"/>
      </w:pPr>
      <w:r w:rsidRPr="00327F3F">
        <w:t>This section describes those language, literacy, numeracy and employment skills that are essential to performance.</w:t>
      </w:r>
    </w:p>
    <w:p w:rsidR="00000000" w:rsidRPr="00327F3F" w:rsidP="00832AC6">
      <w:pPr>
        <w:pStyle w:val="BodyText"/>
      </w:pPr>
      <w:r w:rsidRPr="00327F3F">
        <w:t>Foundation skills essential to performance are explicit in the performance criteria of this unit of competency.</w:t>
      </w:r>
    </w:p>
    <w:p w:rsidR="00000000" w:rsidRPr="00327F3F" w:rsidP="00327F3F">
      <w:pPr>
        <w:pStyle w:val="Heading1"/>
      </w:pPr>
      <w:bookmarkStart w:id="8" w:name="O_852526"/>
      <w:bookmarkEnd w:id="8"/>
      <w:r w:rsidRPr="00327F3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6"/>
        <w:gridCol w:w="6520"/>
      </w:tblGrid>
      <w:tr w:rsidTr="00832A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t>This field allows for different work environments and conditions that may affect performance. Essential ope</w:t>
            </w:r>
            <w:r w:rsidRPr="00327F3F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832A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The latest version of all legislation, regulations, in</w:t>
            </w:r>
            <w:r w:rsidRPr="00327F3F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327F3F" w:rsidP="00327F3F">
            <w:pPr>
              <w:pStyle w:val="ListBullet"/>
            </w:pPr>
            <w:r w:rsidRPr="00327F3F">
              <w:t>legislative requirements, including work health and safety (WHS)</w:t>
            </w:r>
          </w:p>
          <w:p w:rsidR="00000000" w:rsidRPr="00327F3F" w:rsidP="00327F3F">
            <w:pPr>
              <w:pStyle w:val="ListBullet"/>
            </w:pPr>
            <w:r w:rsidRPr="00327F3F">
              <w:t xml:space="preserve">industry </w:t>
            </w:r>
            <w:r w:rsidRPr="00327F3F">
              <w:t>codes of practice and guidelines</w:t>
            </w:r>
          </w:p>
          <w:p w:rsidR="00000000" w:rsidRPr="00327F3F" w:rsidP="00327F3F">
            <w:pPr>
              <w:pStyle w:val="ListBullet"/>
            </w:pPr>
            <w:r w:rsidRPr="00327F3F">
              <w:t xml:space="preserve">environmental regulations and guidelines </w:t>
            </w:r>
          </w:p>
          <w:p w:rsidR="00000000" w:rsidRPr="00327F3F" w:rsidP="00327F3F">
            <w:pPr>
              <w:pStyle w:val="ListBullet"/>
            </w:pPr>
            <w:r w:rsidRPr="00327F3F">
              <w:t>Australian and other standards</w:t>
            </w:r>
          </w:p>
          <w:p w:rsidR="00000000" w:rsidRPr="00327F3F" w:rsidP="00327F3F">
            <w:pPr>
              <w:pStyle w:val="ListBullet"/>
            </w:pPr>
            <w:r w:rsidRPr="00327F3F">
              <w:t>licence and certification requirements</w:t>
            </w:r>
          </w:p>
          <w:p w:rsidR="00000000" w:rsidP="00327F3F">
            <w:pPr>
              <w:pStyle w:val="BodyText"/>
              <w:rPr>
                <w:lang w:val="en-NZ"/>
              </w:rPr>
            </w:pPr>
          </w:p>
        </w:tc>
      </w:tr>
      <w:tr w:rsidTr="00832A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All operations must be performed in accordance with relevant procedures.</w:t>
            </w:r>
          </w:p>
          <w:p w:rsidR="00000000" w:rsidRPr="00327F3F" w:rsidP="00327F3F">
            <w:pPr>
              <w:pStyle w:val="BodyText"/>
            </w:pPr>
            <w:r w:rsidRPr="00327F3F">
              <w:t>Procedures are written, verbal, visual, computer-based or in some other form, and include one or more of the following:</w:t>
            </w:r>
          </w:p>
          <w:p w:rsidR="00000000" w:rsidRPr="00327F3F" w:rsidP="00327F3F">
            <w:pPr>
              <w:pStyle w:val="ListBullet"/>
            </w:pPr>
            <w:r w:rsidRPr="00327F3F">
              <w:t>emergency procedures</w:t>
            </w:r>
          </w:p>
          <w:p w:rsidR="00000000" w:rsidRPr="00327F3F" w:rsidP="00327F3F">
            <w:pPr>
              <w:pStyle w:val="ListBullet"/>
            </w:pPr>
            <w:r w:rsidRPr="00327F3F">
              <w:t>work instructions</w:t>
            </w:r>
          </w:p>
          <w:p w:rsidR="00000000" w:rsidRPr="00327F3F" w:rsidP="00327F3F">
            <w:pPr>
              <w:pStyle w:val="ListBullet"/>
            </w:pPr>
            <w:r w:rsidRPr="00327F3F">
              <w:t>standard operating procedures (SOPs)</w:t>
            </w:r>
          </w:p>
          <w:p w:rsidR="00000000" w:rsidRPr="00327F3F" w:rsidP="00327F3F">
            <w:pPr>
              <w:pStyle w:val="ListBullet"/>
            </w:pPr>
            <w:r w:rsidRPr="00327F3F">
              <w:t>safe work method statements (SWMS)</w:t>
            </w:r>
          </w:p>
          <w:p w:rsidR="00000000" w:rsidRPr="00327F3F" w:rsidP="00327F3F">
            <w:pPr>
              <w:pStyle w:val="ListBullet"/>
            </w:pPr>
            <w:r w:rsidRPr="00327F3F">
              <w:t>formulas/recipes</w:t>
            </w:r>
          </w:p>
          <w:p w:rsidR="00000000" w:rsidRPr="00327F3F" w:rsidP="00327F3F">
            <w:pPr>
              <w:pStyle w:val="ListBullet"/>
            </w:pPr>
            <w:r w:rsidRPr="00327F3F">
              <w:t>batch s</w:t>
            </w:r>
            <w:r w:rsidRPr="00327F3F">
              <w:t>heets</w:t>
            </w:r>
          </w:p>
          <w:p w:rsidR="00000000" w:rsidRPr="00327F3F" w:rsidP="00327F3F">
            <w:pPr>
              <w:pStyle w:val="ListBullet"/>
            </w:pPr>
            <w:r w:rsidRPr="00327F3F">
              <w:t>temporary instructions</w:t>
            </w:r>
          </w:p>
          <w:p w:rsidR="00000000" w:rsidRPr="00327F3F" w:rsidP="00327F3F">
            <w:pPr>
              <w:pStyle w:val="ListBullet"/>
            </w:pPr>
            <w:r w:rsidRPr="00327F3F">
              <w:t>any similar instructions provided for the smooth running of the plant</w:t>
            </w:r>
          </w:p>
          <w:p w:rsidR="00000000" w:rsidP="00327F3F">
            <w:pPr>
              <w:pStyle w:val="BodyText"/>
              <w:rPr>
                <w:lang w:val="en-NZ"/>
              </w:rPr>
            </w:pPr>
          </w:p>
        </w:tc>
      </w:tr>
      <w:tr w:rsidTr="00832A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Identifying team goals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Team goals will be identified from workplace documentation, including one or more of the following:</w:t>
            </w:r>
          </w:p>
          <w:p w:rsidR="00000000" w:rsidRPr="00327F3F" w:rsidP="00327F3F">
            <w:pPr>
              <w:pStyle w:val="ListBullet"/>
            </w:pPr>
            <w:r w:rsidRPr="00327F3F">
              <w:t>procedures</w:t>
            </w:r>
          </w:p>
          <w:p w:rsidR="00000000" w:rsidRPr="00327F3F" w:rsidP="00327F3F">
            <w:pPr>
              <w:pStyle w:val="ListBullet"/>
            </w:pPr>
            <w:r w:rsidRPr="00327F3F">
              <w:t>material safety data sheets (MSDS)</w:t>
            </w:r>
          </w:p>
          <w:p w:rsidR="00000000" w:rsidRPr="00327F3F" w:rsidP="00327F3F">
            <w:pPr>
              <w:pStyle w:val="ListBullet"/>
            </w:pPr>
            <w:r w:rsidRPr="00327F3F">
              <w:t>job cards</w:t>
            </w:r>
          </w:p>
          <w:p w:rsidR="00000000" w:rsidRPr="00327F3F" w:rsidP="00327F3F">
            <w:pPr>
              <w:pStyle w:val="ListBullet"/>
            </w:pPr>
            <w:r w:rsidRPr="00327F3F">
              <w:t>maintenance logs</w:t>
            </w:r>
          </w:p>
          <w:p w:rsidR="00000000" w:rsidRPr="00327F3F" w:rsidP="00327F3F">
            <w:pPr>
              <w:pStyle w:val="ListBullet"/>
            </w:pPr>
            <w:r w:rsidRPr="00327F3F">
              <w:t>plant drawings</w:t>
            </w:r>
          </w:p>
          <w:p w:rsidR="00000000" w:rsidRPr="00327F3F" w:rsidP="00327F3F">
            <w:pPr>
              <w:pStyle w:val="ListBullet"/>
            </w:pPr>
            <w:r w:rsidRPr="00327F3F">
              <w:t>daily nominations</w:t>
            </w:r>
          </w:p>
          <w:p w:rsidR="00000000" w:rsidRPr="00327F3F" w:rsidP="00327F3F">
            <w:pPr>
              <w:pStyle w:val="ListBullet"/>
            </w:pPr>
            <w:r w:rsidRPr="00327F3F">
              <w:t>tool box meeting</w:t>
            </w:r>
          </w:p>
          <w:p w:rsidR="00000000" w:rsidRPr="00327F3F" w:rsidP="00327F3F">
            <w:pPr>
              <w:pStyle w:val="ListBullet"/>
            </w:pPr>
            <w:r w:rsidRPr="00327F3F">
              <w:t>sales/marketing request</w:t>
            </w:r>
          </w:p>
          <w:p w:rsidR="00000000" w:rsidRPr="00327F3F" w:rsidP="00327F3F">
            <w:pPr>
              <w:pStyle w:val="ListBullet"/>
            </w:pPr>
            <w:r w:rsidRPr="00327F3F">
              <w:t>memos, faxes and emails identifying output or other goals</w:t>
            </w:r>
          </w:p>
          <w:p w:rsidR="00000000" w:rsidP="00327F3F">
            <w:pPr>
              <w:pStyle w:val="BodyText"/>
              <w:rPr>
                <w:lang w:val="en-NZ"/>
              </w:rPr>
            </w:pPr>
          </w:p>
        </w:tc>
      </w:tr>
      <w:tr w:rsidTr="00832A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F3F">
            <w:pPr>
              <w:pStyle w:val="BodyText"/>
              <w:rPr>
                <w:lang w:val="en-NZ"/>
              </w:rPr>
            </w:pPr>
            <w:r w:rsidRPr="00327F3F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F3F" w:rsidP="00327F3F">
            <w:pPr>
              <w:pStyle w:val="BodyText"/>
            </w:pPr>
            <w:r w:rsidRPr="00327F3F">
              <w:t>Problems include one or more of the following:</w:t>
            </w:r>
          </w:p>
          <w:p w:rsidR="00000000" w:rsidRPr="00327F3F" w:rsidP="00327F3F">
            <w:pPr>
              <w:pStyle w:val="ListBullet"/>
            </w:pPr>
            <w:r w:rsidRPr="00327F3F">
              <w:t>conflict between the team members</w:t>
            </w:r>
          </w:p>
          <w:p w:rsidR="00000000" w:rsidRPr="00327F3F" w:rsidP="00327F3F">
            <w:pPr>
              <w:pStyle w:val="ListBullet"/>
            </w:pPr>
            <w:r w:rsidRPr="00327F3F">
              <w:t>conflict between different team goals</w:t>
            </w:r>
          </w:p>
          <w:p w:rsidR="00000000" w:rsidRPr="00327F3F" w:rsidP="00327F3F">
            <w:pPr>
              <w:pStyle w:val="ListBullet"/>
            </w:pPr>
            <w:r w:rsidRPr="00327F3F">
              <w:t>current process capacity/capability will not allow achievement of goals</w:t>
            </w:r>
          </w:p>
          <w:p w:rsidR="00000000" w:rsidRPr="00327F3F" w:rsidP="00327F3F">
            <w:pPr>
              <w:pStyle w:val="ListBullet"/>
            </w:pPr>
            <w:r w:rsidRPr="00327F3F">
              <w:t>conflict between work teams and/or the achievement of their goals</w:t>
            </w:r>
          </w:p>
          <w:p w:rsidR="00000000" w:rsidRPr="00327F3F" w:rsidP="00327F3F">
            <w:pPr>
              <w:pStyle w:val="ListBullet"/>
            </w:pPr>
            <w:r w:rsidRPr="00327F3F">
              <w:t>availability of resources (people, time, plant</w:t>
            </w:r>
            <w:r w:rsidRPr="00327F3F">
              <w:t>/equipment, finances and materials)</w:t>
            </w:r>
          </w:p>
          <w:p w:rsidR="00000000" w:rsidRPr="00327F3F" w:rsidP="00327F3F">
            <w:pPr>
              <w:pStyle w:val="BodyText"/>
            </w:pPr>
          </w:p>
        </w:tc>
      </w:tr>
    </w:tbl>
    <w:p w:rsidR="00000000" w:rsidRPr="00327F3F" w:rsidP="00327F3F">
      <w:pPr>
        <w:pStyle w:val="BodyText"/>
      </w:pPr>
    </w:p>
    <w:p w:rsidR="00000000" w:rsidRPr="00327F3F" w:rsidP="00327F3F">
      <w:pPr>
        <w:pStyle w:val="AllowPageBreak"/>
      </w:pPr>
    </w:p>
    <w:p w:rsidR="00000000" w:rsidRPr="00327F3F" w:rsidP="00327F3F">
      <w:pPr>
        <w:pStyle w:val="Heading1"/>
      </w:pPr>
      <w:bookmarkStart w:id="9" w:name="O_852525"/>
      <w:bookmarkEnd w:id="9"/>
      <w:r w:rsidRPr="00327F3F">
        <w:t>Unit Mapping Information</w:t>
      </w:r>
    </w:p>
    <w:p w:rsidR="00000000" w:rsidRPr="00327F3F" w:rsidP="00832AC6">
      <w:pPr>
        <w:pStyle w:val="BodyText"/>
      </w:pPr>
      <w:r w:rsidRPr="00327F3F">
        <w:t>Release 1. Supersedes and is equivalent to MSAPMSUP383A Facilitate a team</w:t>
      </w:r>
    </w:p>
    <w:p w:rsidR="00000000" w:rsidRPr="00327F3F" w:rsidP="00327F3F">
      <w:pPr>
        <w:pStyle w:val="Heading1"/>
      </w:pPr>
      <w:bookmarkStart w:id="10" w:name="O_852518"/>
      <w:bookmarkEnd w:id="10"/>
      <w:r w:rsidRPr="00327F3F">
        <w:t>Links</w:t>
      </w:r>
    </w:p>
    <w:p w:rsidR="00000000" w:rsidRPr="00327F3F" w:rsidP="00832AC6">
      <w:pPr>
        <w:pStyle w:val="BodyText"/>
      </w:pPr>
      <w:r w:rsidRPr="00327F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C2532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27F3F" w:rsidP="00327F3F"/>
    <w:sectPr w:rsidSect="00327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3F" w:rsidRPr="00832AC6" w:rsidP="00832A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C6" w:rsidP="00327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AC6" w:rsidP="00327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2AC6" w:rsidP="00327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F3F" w:rsidRPr="00832AC6" w:rsidP="00832A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AC6" w:rsidRPr="002D2AF8" w:rsidP="00327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MSMSUP383 Facilitate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32AC6" w:rsidP="00327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92F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4A2A4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F3F"/>
  </w:style>
  <w:style w:type="character" w:customStyle="1" w:styleId="Heading1Char">
    <w:name w:val="Heading 1 Char"/>
    <w:basedOn w:val="DefaultParagraphFont"/>
    <w:link w:val="Heading1"/>
    <w:rsid w:val="00327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F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F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F3F"/>
    <w:rPr>
      <w:b/>
      <w:spacing w:val="0"/>
    </w:rPr>
  </w:style>
  <w:style w:type="paragraph" w:customStyle="1" w:styleId="SuperHeading">
    <w:name w:val="SuperHeading"/>
    <w:basedOn w:val="Normal"/>
    <w:rsid w:val="00327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F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F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F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7F3F"/>
    <w:rPr>
      <w:i/>
    </w:rPr>
  </w:style>
  <w:style w:type="paragraph" w:styleId="Caption">
    <w:name w:val="caption"/>
    <w:basedOn w:val="BodyText"/>
    <w:next w:val="Normal"/>
    <w:qFormat/>
    <w:rsid w:val="00327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F3F"/>
  </w:style>
  <w:style w:type="paragraph" w:styleId="TableofFigures">
    <w:name w:val="table of figures"/>
    <w:basedOn w:val="Normal"/>
    <w:next w:val="Normal"/>
    <w:semiHidden/>
    <w:rsid w:val="00327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F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F3F"/>
    <w:rPr>
      <w:rFonts w:ascii="Wingdings" w:hAnsi="Wingdings"/>
    </w:rPr>
  </w:style>
  <w:style w:type="paragraph" w:customStyle="1" w:styleId="TableHeading">
    <w:name w:val="Table Heading"/>
    <w:basedOn w:val="HeadingBase"/>
    <w:rsid w:val="00327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F3F"/>
    <w:rPr>
      <w:color w:val="0033CC"/>
      <w:u w:val="none"/>
    </w:rPr>
  </w:style>
  <w:style w:type="paragraph" w:customStyle="1" w:styleId="BodyTextRight">
    <w:name w:val="Body Text Right"/>
    <w:basedOn w:val="BodyText"/>
    <w:rsid w:val="00327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F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F3F"/>
    <w:rPr>
      <w:sz w:val="32"/>
    </w:rPr>
  </w:style>
  <w:style w:type="paragraph" w:customStyle="1" w:styleId="HeadingProcedure">
    <w:name w:val="Heading Procedure"/>
    <w:basedOn w:val="HeadingBase"/>
    <w:next w:val="Normal"/>
    <w:rsid w:val="00327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F3F"/>
    <w:pPr>
      <w:spacing w:before="60" w:after="60"/>
    </w:pPr>
  </w:style>
  <w:style w:type="paragraph" w:styleId="ListContinue">
    <w:name w:val="List Continue"/>
    <w:basedOn w:val="List"/>
    <w:rsid w:val="00327F3F"/>
    <w:pPr>
      <w:ind w:firstLine="0"/>
    </w:pPr>
  </w:style>
  <w:style w:type="paragraph" w:customStyle="1" w:styleId="ListNote">
    <w:name w:val="List Note"/>
    <w:basedOn w:val="List"/>
    <w:rsid w:val="00327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F3F"/>
    <w:rPr>
      <w:rFonts w:ascii="Courier New" w:hAnsi="Courier New"/>
    </w:rPr>
  </w:style>
  <w:style w:type="paragraph" w:customStyle="1" w:styleId="NoteBullet">
    <w:name w:val="Note Bullet"/>
    <w:basedOn w:val="Note"/>
    <w:rsid w:val="00327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F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F3F"/>
    <w:rPr>
      <w:b/>
      <w:smallCaps/>
    </w:rPr>
  </w:style>
  <w:style w:type="paragraph" w:customStyle="1" w:styleId="TableListNumber">
    <w:name w:val="Table List Number"/>
    <w:basedOn w:val="ListNumber"/>
    <w:rsid w:val="00327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F3F"/>
    <w:pPr>
      <w:numPr>
        <w:numId w:val="8"/>
      </w:numPr>
    </w:pPr>
  </w:style>
  <w:style w:type="paragraph" w:customStyle="1" w:styleId="ListAlpha2">
    <w:name w:val="List Alpha 2"/>
    <w:basedOn w:val="List2"/>
    <w:rsid w:val="00327F3F"/>
    <w:pPr>
      <w:numPr>
        <w:numId w:val="7"/>
      </w:numPr>
    </w:pPr>
  </w:style>
  <w:style w:type="paragraph" w:styleId="List2">
    <w:name w:val="List 2"/>
    <w:basedOn w:val="BodyText"/>
    <w:rsid w:val="00327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F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F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F3F"/>
    <w:pPr>
      <w:numPr>
        <w:numId w:val="3"/>
      </w:numPr>
    </w:pPr>
  </w:style>
  <w:style w:type="paragraph" w:styleId="ListContinue2">
    <w:name w:val="List Continue 2"/>
    <w:basedOn w:val="List2"/>
    <w:rsid w:val="00327F3F"/>
    <w:pPr>
      <w:ind w:firstLine="0"/>
    </w:pPr>
  </w:style>
  <w:style w:type="paragraph" w:styleId="ListContinue3">
    <w:name w:val="List Continue 3"/>
    <w:basedOn w:val="List3"/>
    <w:rsid w:val="00327F3F"/>
    <w:pPr>
      <w:ind w:left="1021" w:firstLine="0"/>
    </w:pPr>
  </w:style>
  <w:style w:type="paragraph" w:styleId="ListContinue4">
    <w:name w:val="List Continue 4"/>
    <w:basedOn w:val="List4"/>
    <w:rsid w:val="00327F3F"/>
    <w:pPr>
      <w:ind w:firstLine="0"/>
    </w:pPr>
  </w:style>
  <w:style w:type="paragraph" w:styleId="ListContinue5">
    <w:name w:val="List Continue 5"/>
    <w:basedOn w:val="List5"/>
    <w:rsid w:val="00327F3F"/>
    <w:pPr>
      <w:ind w:firstLine="0"/>
    </w:pPr>
  </w:style>
  <w:style w:type="paragraph" w:styleId="ListNumber3">
    <w:name w:val="List Number 3"/>
    <w:basedOn w:val="List3"/>
    <w:rsid w:val="00327F3F"/>
    <w:pPr>
      <w:numPr>
        <w:numId w:val="4"/>
      </w:numPr>
    </w:pPr>
  </w:style>
  <w:style w:type="paragraph" w:styleId="ListNumber4">
    <w:name w:val="List Number 4"/>
    <w:basedOn w:val="List4"/>
    <w:rsid w:val="00327F3F"/>
    <w:pPr>
      <w:numPr>
        <w:numId w:val="5"/>
      </w:numPr>
    </w:pPr>
  </w:style>
  <w:style w:type="paragraph" w:styleId="ListNumber5">
    <w:name w:val="List Number 5"/>
    <w:basedOn w:val="List5"/>
    <w:rsid w:val="00327F3F"/>
    <w:pPr>
      <w:numPr>
        <w:numId w:val="6"/>
      </w:numPr>
    </w:pPr>
  </w:style>
  <w:style w:type="paragraph" w:styleId="BlockText">
    <w:name w:val="Block Text"/>
    <w:basedOn w:val="Normal"/>
    <w:rsid w:val="00327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F3F"/>
    <w:rPr>
      <w:sz w:val="16"/>
      <w:vertAlign w:val="superscript"/>
    </w:rPr>
  </w:style>
  <w:style w:type="character" w:customStyle="1" w:styleId="Symbols">
    <w:name w:val="Symbols"/>
    <w:basedOn w:val="DefaultParagraphFont"/>
    <w:rsid w:val="00327F3F"/>
    <w:rPr>
      <w:rFonts w:ascii="Symbol" w:hAnsi="Symbol"/>
    </w:rPr>
  </w:style>
  <w:style w:type="character" w:customStyle="1" w:styleId="MenuOptions">
    <w:name w:val="Menu Options"/>
    <w:basedOn w:val="DefaultParagraphFont"/>
    <w:rsid w:val="00327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F3F"/>
    <w:rPr>
      <w:b/>
    </w:rPr>
  </w:style>
  <w:style w:type="character" w:customStyle="1" w:styleId="Underlined">
    <w:name w:val="Underlined"/>
    <w:basedOn w:val="DefaultParagraphFont"/>
    <w:rsid w:val="00327F3F"/>
    <w:rPr>
      <w:u w:val="single"/>
    </w:rPr>
  </w:style>
  <w:style w:type="paragraph" w:customStyle="1" w:styleId="TableBodyTextRight">
    <w:name w:val="Table Body Text Right"/>
    <w:basedOn w:val="TableBodyText"/>
    <w:rsid w:val="00327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F3F"/>
    <w:rPr>
      <w:sz w:val="18"/>
    </w:rPr>
  </w:style>
  <w:style w:type="paragraph" w:customStyle="1" w:styleId="BodySmallRight">
    <w:name w:val="Body Small Right"/>
    <w:basedOn w:val="BodyTextRight"/>
    <w:rsid w:val="00327F3F"/>
    <w:rPr>
      <w:sz w:val="18"/>
      <w:szCs w:val="18"/>
    </w:rPr>
  </w:style>
  <w:style w:type="paragraph" w:customStyle="1" w:styleId="MarginEdition">
    <w:name w:val="Margin Edition"/>
    <w:basedOn w:val="MarginNote"/>
    <w:rsid w:val="00327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F3F"/>
    <w:rPr>
      <w:sz w:val="2"/>
      <w:szCs w:val="2"/>
    </w:rPr>
  </w:style>
  <w:style w:type="character" w:customStyle="1" w:styleId="Small">
    <w:name w:val="Small"/>
    <w:basedOn w:val="DefaultParagraphFont"/>
    <w:rsid w:val="00327F3F"/>
    <w:rPr>
      <w:sz w:val="16"/>
    </w:rPr>
  </w:style>
  <w:style w:type="paragraph" w:customStyle="1" w:styleId="WideTable">
    <w:name w:val="Wide Table"/>
    <w:basedOn w:val="Normal"/>
    <w:rsid w:val="00327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F3F"/>
  </w:style>
  <w:style w:type="paragraph" w:styleId="Quote">
    <w:name w:val="Quote"/>
    <w:basedOn w:val="Heading1"/>
    <w:link w:val="QuoteChar"/>
    <w:qFormat/>
    <w:rsid w:val="00327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F3F"/>
    <w:pPr>
      <w:pageBreakBefore/>
    </w:pPr>
  </w:style>
  <w:style w:type="paragraph" w:customStyle="1" w:styleId="Border">
    <w:name w:val="Border"/>
    <w:basedOn w:val="Normal"/>
    <w:qFormat/>
    <w:rsid w:val="00327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F3F"/>
    <w:rPr>
      <w:u w:val="single"/>
    </w:rPr>
  </w:style>
  <w:style w:type="character" w:customStyle="1" w:styleId="BoldandItalics">
    <w:name w:val="Bold and Italics"/>
    <w:qFormat/>
    <w:rsid w:val="00327F3F"/>
    <w:rPr>
      <w:b/>
      <w:i/>
      <w:u w:val="none"/>
    </w:rPr>
  </w:style>
  <w:style w:type="paragraph" w:styleId="BalloonText">
    <w:name w:val="Balloon Text"/>
    <w:basedOn w:val="Normal"/>
    <w:link w:val="BalloonTextChar"/>
    <w:rsid w:val="00327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F3F"/>
    <w:pPr>
      <w:spacing w:before="0" w:after="0"/>
    </w:pPr>
  </w:style>
  <w:style w:type="paragraph" w:customStyle="1" w:styleId="BodyTextBold">
    <w:name w:val="Body Text Bold"/>
    <w:basedOn w:val="BodyText"/>
    <w:qFormat/>
    <w:rsid w:val="00327F3F"/>
    <w:rPr>
      <w:b/>
    </w:rPr>
  </w:style>
  <w:style w:type="character" w:styleId="Hyperlink">
    <w:name w:val="Hyperlink"/>
    <w:basedOn w:val="DefaultParagraphFont"/>
    <w:uiPriority w:val="99"/>
    <w:unhideWhenUsed/>
    <w:rsid w:val="00832A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4490</Characters>
  <Application>Microsoft Office Word</Application>
  <DocSecurity>0</DocSecurity>
  <Lines>213</Lines>
  <Paragraphs>130</Paragraphs>
  <ScaleCrop>false</ScaleCrop>
  <Company>Author-it Software Corporation Ltd.</Company>
  <LinksUpToDate>false</LinksUpToDate>
  <CharactersWithSpaces>5080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MSMSUP383 Facilitate a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2023-02-03T05:44:00Z</dcterms:created>
  <dcterms:modified xsi:type="dcterms:W3CDTF">2023-02-03T05:44:00Z</dcterms:modified>
</cp:coreProperties>
</file>