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A90" w:rsidP="00AD5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MSMSUP310 Contribute to the development of workplace documentation</w:t>
      </w:r>
      <w:r>
        <w:fldChar w:fldCharType="end"/>
      </w:r>
    </w:p>
    <w:p w:rsidR="00AD5A90" w:rsidP="00AD5A90">
      <w:pPr>
        <w:pStyle w:val="Version"/>
        <w:sectPr w:rsidSect="00593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18A" w:rsidP="0059318A">
      <w:pPr>
        <w:pStyle w:val="SuperHeading"/>
      </w:pPr>
      <w:r w:rsidRPr="0059318A">
        <w:t>Assessment Requirements for MSMSUP310 Contribute to the development of workplace documentation</w:t>
      </w:r>
    </w:p>
    <w:p w:rsidR="00000000" w:rsidRPr="0059318A" w:rsidP="0059318A">
      <w:pPr>
        <w:pStyle w:val="Heading1"/>
      </w:pPr>
      <w:bookmarkStart w:id="1" w:name="O_872430"/>
      <w:bookmarkEnd w:id="1"/>
      <w:r w:rsidRPr="0059318A">
        <w:t>Modification History</w:t>
      </w:r>
    </w:p>
    <w:p w:rsidR="00000000" w:rsidRPr="0059318A" w:rsidP="00AD5A90">
      <w:pPr>
        <w:pStyle w:val="BodyText"/>
      </w:pPr>
      <w:r w:rsidRPr="0059318A">
        <w:t>Release 1. Supersedes and is equivalent to MSAPMSUP310A Contribute to the development of plant documentation</w:t>
      </w:r>
    </w:p>
    <w:p w:rsidR="00000000" w:rsidRPr="0059318A" w:rsidP="0059318A">
      <w:pPr>
        <w:pStyle w:val="Heading1"/>
      </w:pPr>
      <w:bookmarkStart w:id="2" w:name="O_872433"/>
      <w:bookmarkEnd w:id="2"/>
      <w:r w:rsidRPr="0059318A">
        <w:t>Performance Evidence</w:t>
      </w:r>
    </w:p>
    <w:p w:rsidR="00000000" w:rsidRPr="0059318A" w:rsidP="00AD5A90">
      <w:pPr>
        <w:pStyle w:val="BodyText"/>
      </w:pPr>
      <w:r w:rsidRPr="0059318A">
        <w:t>Evidence required to demonstrate competence in this unit must be relevant to and satisfy the requirements of the elements and performance criteria and demonstrate the ability to:</w:t>
      </w:r>
    </w:p>
    <w:p w:rsidR="00000000" w:rsidRPr="0059318A" w:rsidP="0059318A">
      <w:pPr>
        <w:pStyle w:val="ListBullet"/>
      </w:pPr>
      <w:r w:rsidRPr="0059318A">
        <w:t>communicate with other personnel to:</w:t>
      </w:r>
    </w:p>
    <w:p w:rsidR="00000000" w:rsidRPr="0059318A" w:rsidP="0059318A">
      <w:pPr>
        <w:pStyle w:val="ListBullet2"/>
      </w:pPr>
      <w:r w:rsidRPr="0059318A">
        <w:t>determine</w:t>
      </w:r>
      <w:r w:rsidRPr="0059318A">
        <w:t xml:space="preserve"> the need for and purpose of documentation development and/or amendment</w:t>
      </w:r>
    </w:p>
    <w:p w:rsidR="00000000" w:rsidRPr="0059318A" w:rsidP="0059318A">
      <w:pPr>
        <w:pStyle w:val="ListBullet2"/>
      </w:pPr>
      <w:r w:rsidRPr="0059318A">
        <w:t>identify specifications and format to be used</w:t>
      </w:r>
    </w:p>
    <w:p w:rsidR="00000000" w:rsidRPr="0059318A" w:rsidP="0059318A">
      <w:pPr>
        <w:pStyle w:val="ListBullet2"/>
      </w:pPr>
      <w:r w:rsidRPr="0059318A">
        <w:t>identify target audience</w:t>
      </w:r>
    </w:p>
    <w:p w:rsidR="00000000" w:rsidRPr="0059318A" w:rsidP="0059318A">
      <w:pPr>
        <w:pStyle w:val="ListBullet2"/>
      </w:pPr>
      <w:r w:rsidRPr="0059318A">
        <w:t>communicate and evaluate changes to documentation</w:t>
      </w:r>
    </w:p>
    <w:p w:rsidR="00000000" w:rsidRPr="0059318A" w:rsidP="0059318A">
      <w:pPr>
        <w:pStyle w:val="ListBullet"/>
      </w:pPr>
      <w:r w:rsidRPr="0059318A">
        <w:t xml:space="preserve">identify and evaluate current documentation  </w:t>
      </w:r>
    </w:p>
    <w:p w:rsidR="00000000" w:rsidRPr="0059318A" w:rsidP="0059318A">
      <w:pPr>
        <w:pStyle w:val="ListBullet"/>
      </w:pPr>
      <w:r w:rsidRPr="0059318A">
        <w:t>convey informati</w:t>
      </w:r>
      <w:r w:rsidRPr="0059318A">
        <w:t>on clearly and concisely in writing using language and structure suitable for the purpose and target audience</w:t>
      </w:r>
    </w:p>
    <w:p w:rsidR="00000000" w:rsidRPr="0059318A" w:rsidP="0059318A">
      <w:pPr>
        <w:pStyle w:val="ListBullet"/>
      </w:pPr>
      <w:r w:rsidRPr="0059318A">
        <w:t xml:space="preserve">apply procedures for drafting, review and revision of documentation </w:t>
      </w:r>
    </w:p>
    <w:p w:rsidR="00000000" w:rsidRPr="0059318A" w:rsidP="0059318A">
      <w:pPr>
        <w:pStyle w:val="ListBullet"/>
      </w:pPr>
      <w:r w:rsidRPr="0059318A">
        <w:t>apply document control.</w:t>
      </w:r>
    </w:p>
    <w:p w:rsidR="00000000" w:rsidRPr="0059318A" w:rsidP="0059318A">
      <w:pPr>
        <w:pStyle w:val="AllowPageBreak"/>
      </w:pPr>
    </w:p>
    <w:p w:rsidR="00000000" w:rsidRPr="0059318A" w:rsidP="0059318A">
      <w:pPr>
        <w:pStyle w:val="Heading1"/>
      </w:pPr>
      <w:bookmarkStart w:id="3" w:name="O_872432"/>
      <w:bookmarkEnd w:id="3"/>
      <w:r w:rsidRPr="0059318A">
        <w:t>Knowledge Evidence</w:t>
      </w:r>
    </w:p>
    <w:p w:rsidR="00000000" w:rsidRPr="0059318A" w:rsidP="00AD5A90">
      <w:pPr>
        <w:pStyle w:val="BodyText"/>
      </w:pPr>
      <w:r w:rsidRPr="0059318A">
        <w:t>Evidence must be provided that demonstrates knowledge of:</w:t>
      </w:r>
    </w:p>
    <w:p w:rsidR="00000000" w:rsidRPr="0059318A" w:rsidP="0059318A">
      <w:pPr>
        <w:pStyle w:val="ListBullet"/>
      </w:pPr>
      <w:r w:rsidRPr="0059318A">
        <w:t>organisational procedures, including those covering:</w:t>
      </w:r>
    </w:p>
    <w:p w:rsidR="00000000" w:rsidRPr="0059318A" w:rsidP="0059318A">
      <w:pPr>
        <w:pStyle w:val="ListBullet2"/>
      </w:pPr>
      <w:r w:rsidRPr="0059318A">
        <w:t>data systems and data security</w:t>
      </w:r>
    </w:p>
    <w:p w:rsidR="00000000" w:rsidRPr="0059318A" w:rsidP="0059318A">
      <w:pPr>
        <w:pStyle w:val="ListBullet2"/>
      </w:pPr>
      <w:r w:rsidRPr="0059318A">
        <w:t>record keeping</w:t>
      </w:r>
    </w:p>
    <w:p w:rsidR="00000000" w:rsidRPr="0059318A" w:rsidP="0059318A">
      <w:pPr>
        <w:pStyle w:val="ListBullet2"/>
      </w:pPr>
      <w:r w:rsidRPr="0059318A">
        <w:t xml:space="preserve">privacy </w:t>
      </w:r>
    </w:p>
    <w:p w:rsidR="00000000" w:rsidRPr="0059318A" w:rsidP="0059318A">
      <w:pPr>
        <w:pStyle w:val="ListBullet2"/>
      </w:pPr>
      <w:r w:rsidRPr="0059318A">
        <w:t>intellectual property (IP)</w:t>
      </w:r>
    </w:p>
    <w:p w:rsidR="00000000" w:rsidRPr="0059318A" w:rsidP="0059318A">
      <w:pPr>
        <w:pStyle w:val="ListBullet2"/>
      </w:pPr>
      <w:r w:rsidRPr="0059318A">
        <w:t>document control and approvals</w:t>
      </w:r>
    </w:p>
    <w:p w:rsidR="00000000" w:rsidRPr="0059318A" w:rsidP="0059318A">
      <w:pPr>
        <w:pStyle w:val="ListBullet2"/>
      </w:pPr>
      <w:r w:rsidRPr="0059318A">
        <w:t>style guides and standards for</w:t>
      </w:r>
      <w:r w:rsidRPr="0059318A">
        <w:t xml:space="preserve"> documentation</w:t>
      </w:r>
    </w:p>
    <w:p w:rsidR="00000000" w:rsidRPr="0059318A" w:rsidP="0059318A">
      <w:pPr>
        <w:pStyle w:val="ListBullet2"/>
      </w:pPr>
      <w:r w:rsidRPr="0059318A">
        <w:t>use of internet</w:t>
      </w:r>
    </w:p>
    <w:p w:rsidR="00000000" w:rsidRPr="0059318A" w:rsidP="0059318A">
      <w:pPr>
        <w:pStyle w:val="ListBullet2"/>
      </w:pPr>
      <w:r w:rsidRPr="0059318A">
        <w:t>relevant standard operating procedures (SOPs)</w:t>
      </w:r>
    </w:p>
    <w:p w:rsidR="00000000" w:rsidRPr="0059318A" w:rsidP="0059318A">
      <w:pPr>
        <w:pStyle w:val="ListBullet"/>
      </w:pPr>
      <w:r w:rsidRPr="0059318A">
        <w:t>writing styles, including:</w:t>
      </w:r>
    </w:p>
    <w:p w:rsidR="00000000" w:rsidRPr="0059318A" w:rsidP="0059318A">
      <w:pPr>
        <w:pStyle w:val="ListBullet2"/>
      </w:pPr>
      <w:r w:rsidRPr="0059318A">
        <w:t>plain or technical English</w:t>
      </w:r>
    </w:p>
    <w:p w:rsidR="00000000" w:rsidRPr="0059318A" w:rsidP="0059318A">
      <w:pPr>
        <w:pStyle w:val="ListBullet2"/>
      </w:pPr>
      <w:r w:rsidRPr="0059318A">
        <w:t>short/simple sentences, or well developed arguments</w:t>
      </w:r>
    </w:p>
    <w:p w:rsidR="00000000" w:rsidRPr="0059318A" w:rsidP="0059318A">
      <w:pPr>
        <w:pStyle w:val="ListBullet2"/>
      </w:pPr>
      <w:r w:rsidRPr="0059318A">
        <w:t>dot points or use of paragraphs</w:t>
      </w:r>
    </w:p>
    <w:p w:rsidR="00000000" w:rsidRPr="0059318A" w:rsidP="0059318A">
      <w:pPr>
        <w:pStyle w:val="ListBullet2"/>
      </w:pPr>
      <w:r w:rsidRPr="0059318A">
        <w:t>appropriate inclusion of graphics</w:t>
      </w:r>
    </w:p>
    <w:p w:rsidR="00000000" w:rsidRPr="0059318A" w:rsidP="0059318A">
      <w:pPr>
        <w:pStyle w:val="ListBullet2"/>
      </w:pPr>
      <w:r w:rsidRPr="0059318A">
        <w:t>sections and headings or other navigational tools</w:t>
      </w:r>
    </w:p>
    <w:p w:rsidR="00000000" w:rsidRPr="0059318A" w:rsidP="0059318A">
      <w:pPr>
        <w:pStyle w:val="ListBullet2"/>
      </w:pPr>
      <w:r w:rsidRPr="0059318A">
        <w:t>logical sequencing of information</w:t>
      </w:r>
    </w:p>
    <w:p w:rsidR="00000000" w:rsidRPr="0059318A" w:rsidP="0059318A">
      <w:pPr>
        <w:pStyle w:val="ListBullet2"/>
      </w:pPr>
      <w:r w:rsidRPr="0059318A">
        <w:t>distinguishing between relevant and peripheral issues</w:t>
      </w:r>
    </w:p>
    <w:p w:rsidR="00000000" w:rsidRPr="0059318A" w:rsidP="0059318A">
      <w:pPr>
        <w:pStyle w:val="ListBullet2"/>
      </w:pPr>
      <w:r w:rsidRPr="0059318A">
        <w:t>planning, drafting and editing own work.</w:t>
      </w:r>
    </w:p>
    <w:p w:rsidR="00000000" w:rsidRPr="0059318A" w:rsidP="0059318A">
      <w:pPr>
        <w:pStyle w:val="AllowPageBreak"/>
      </w:pPr>
    </w:p>
    <w:p w:rsidR="00000000" w:rsidRPr="0059318A" w:rsidP="0059318A">
      <w:pPr>
        <w:pStyle w:val="Heading1"/>
      </w:pPr>
      <w:bookmarkStart w:id="4" w:name="O_872431"/>
      <w:bookmarkEnd w:id="4"/>
      <w:r w:rsidRPr="0059318A">
        <w:t>Assessment Conditions</w:t>
      </w:r>
    </w:p>
    <w:p w:rsidR="00000000" w:rsidRPr="0059318A" w:rsidP="0059318A">
      <w:pPr>
        <w:pStyle w:val="ListBullet"/>
      </w:pPr>
      <w:r w:rsidRPr="0059318A">
        <w:t>The unit should be assessed holistica</w:t>
      </w:r>
      <w:r w:rsidRPr="0059318A">
        <w:t>lly and the judgement of competence based on a holistic assessment of the evidence.</w:t>
      </w:r>
    </w:p>
    <w:p w:rsidR="00000000" w:rsidRPr="0059318A" w:rsidP="0059318A">
      <w:pPr>
        <w:pStyle w:val="ListBullet"/>
      </w:pPr>
      <w:r w:rsidRPr="0059318A">
        <w:t>The collection of performance evidence is best done from a report and/or folio of evidence drawn from work activities, which together provide sufficient evidence of the req</w:t>
      </w:r>
      <w:r w:rsidRPr="0059318A">
        <w:t>uirements of all the elements and performance criteria.</w:t>
      </w:r>
    </w:p>
    <w:p w:rsidR="00000000" w:rsidRPr="0059318A" w:rsidP="0059318A">
      <w:pPr>
        <w:pStyle w:val="ListBullet"/>
      </w:pPr>
      <w:r w:rsidRPr="0059318A">
        <w:t>A third-party report, or similar, may be needed to testify to the work done by the individual, particularly when the project has been done as part of a project team.</w:t>
      </w:r>
    </w:p>
    <w:p w:rsidR="00000000" w:rsidRPr="0059318A" w:rsidP="0059318A">
      <w:pPr>
        <w:pStyle w:val="ListBullet"/>
      </w:pPr>
      <w:r w:rsidRPr="0059318A">
        <w:t>Assessment should occur in operati</w:t>
      </w:r>
      <w:r w:rsidRPr="0059318A">
        <w:t>onal workplace situations. Where this is not possible or practical assessment must occur in a sufficiently rigorous simulated environment reflecting realistic operational workplace conditions. This must cover all aspects of workplace performance, including</w:t>
      </w:r>
      <w:r w:rsidRPr="0059318A">
        <w:t xml:space="preserve"> environment, task skills, task management skills, contingency management skills and job role environment skills.  </w:t>
      </w:r>
    </w:p>
    <w:p w:rsidR="00000000" w:rsidRPr="0059318A" w:rsidP="0059318A">
      <w:pPr>
        <w:pStyle w:val="ListBullet"/>
      </w:pPr>
      <w:r w:rsidRPr="0059318A">
        <w:t>Assessment may use industry-based simulation for all or part of the unit where the use of real experience is not practicable.</w:t>
      </w:r>
    </w:p>
    <w:p w:rsidR="00000000" w:rsidRPr="0059318A" w:rsidP="0059318A">
      <w:pPr>
        <w:pStyle w:val="ListBullet"/>
      </w:pPr>
      <w:r w:rsidRPr="0059318A">
        <w:t xml:space="preserve">Assessment in a simulated environment should use evidence collected from one or more of: </w:t>
      </w:r>
    </w:p>
    <w:p w:rsidR="00000000" w:rsidRPr="0059318A" w:rsidP="0059318A">
      <w:pPr>
        <w:pStyle w:val="ListBullet2"/>
      </w:pPr>
      <w:r w:rsidRPr="0059318A">
        <w:t xml:space="preserve">demonstration of skills </w:t>
      </w:r>
    </w:p>
    <w:p w:rsidR="00000000" w:rsidRPr="0059318A" w:rsidP="0059318A">
      <w:pPr>
        <w:pStyle w:val="ListBullet2"/>
      </w:pPr>
      <w:r w:rsidRPr="0059318A">
        <w:t xml:space="preserve">industry-based case studies/scenarios </w:t>
      </w:r>
    </w:p>
    <w:p w:rsidR="00000000" w:rsidRPr="0059318A" w:rsidP="0059318A">
      <w:pPr>
        <w:pStyle w:val="ListBullet2"/>
      </w:pPr>
      <w:r w:rsidRPr="0059318A">
        <w:t>‘what ifs’.</w:t>
      </w:r>
    </w:p>
    <w:p w:rsidR="00000000" w:rsidRPr="0059318A" w:rsidP="0059318A">
      <w:pPr>
        <w:pStyle w:val="ListBullet"/>
      </w:pPr>
      <w:r w:rsidRPr="0059318A">
        <w:t>Knowledge evidence may be collected concurrently with performance evidence (provided a r</w:t>
      </w:r>
      <w:r w:rsidRPr="0059318A">
        <w:t>ecord is kept) or through an independent process, such as workbooks, written assessments or interviews (provided a record is kept).</w:t>
      </w:r>
    </w:p>
    <w:p w:rsidR="00000000" w:rsidRPr="0059318A" w:rsidP="0059318A">
      <w:pPr>
        <w:pStyle w:val="ListBullet"/>
      </w:pPr>
      <w:r w:rsidRPr="0059318A">
        <w:t>Assessment processes and techniques must be appropriate to the language, literacy and numeracy requirements of the work bein</w:t>
      </w:r>
      <w:r w:rsidRPr="0059318A">
        <w:t>g performed and the needs of the candidate.</w:t>
      </w:r>
    </w:p>
    <w:p w:rsidR="00000000" w:rsidRPr="0059318A" w:rsidP="0059318A">
      <w:pPr>
        <w:pStyle w:val="ListBullet"/>
      </w:pPr>
      <w:r w:rsidRPr="0059318A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59318A">
        <w:t>unit.</w:t>
      </w:r>
    </w:p>
    <w:p w:rsidR="00000000" w:rsidRPr="0059318A" w:rsidP="0059318A">
      <w:pPr>
        <w:pStyle w:val="ListBullet"/>
      </w:pPr>
      <w:r w:rsidRPr="0059318A">
        <w:t>The regulatory framework will be reflected in workplace policies and procedures and is not required to be independently assessed.</w:t>
      </w:r>
    </w:p>
    <w:p w:rsidR="00000000" w:rsidRPr="0059318A" w:rsidP="0059318A">
      <w:pPr>
        <w:pStyle w:val="ListBullet"/>
      </w:pPr>
      <w:r w:rsidRPr="0059318A">
        <w:t>Foundation skills are integral to competent performance of the unit and should not be assessed separately.</w:t>
      </w:r>
    </w:p>
    <w:p w:rsidR="00000000" w:rsidRPr="0059318A" w:rsidP="0059318A">
      <w:pPr>
        <w:pStyle w:val="ListBullet"/>
      </w:pPr>
      <w:r w:rsidRPr="0059318A">
        <w:t>As a minimum,</w:t>
      </w:r>
      <w:r w:rsidRPr="0059318A">
        <w:t xml:space="preserve"> assessors must satisfy the Standards for Registered Training Organisations 2015 assessor requirements.</w:t>
      </w:r>
    </w:p>
    <w:p w:rsidR="00000000" w:rsidRPr="0059318A" w:rsidP="0059318A">
      <w:pPr>
        <w:pStyle w:val="AllowPageBreak"/>
      </w:pPr>
    </w:p>
    <w:p w:rsidR="00000000" w:rsidRPr="0059318A" w:rsidP="0059318A">
      <w:pPr>
        <w:pStyle w:val="Heading1"/>
      </w:pPr>
      <w:bookmarkStart w:id="5" w:name="O_872429"/>
      <w:bookmarkEnd w:id="5"/>
      <w:r w:rsidRPr="0059318A">
        <w:t>Links</w:t>
      </w:r>
    </w:p>
    <w:p w:rsidR="00000000" w:rsidRPr="0059318A" w:rsidP="00AD5A90">
      <w:pPr>
        <w:pStyle w:val="BodyText"/>
      </w:pPr>
      <w:r w:rsidRPr="005931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B085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59318A" w:rsidP="0059318A"/>
    <w:sectPr w:rsidSect="005931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8A" w:rsidRPr="00AD5A90" w:rsidP="00AD5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A90" w:rsidP="00593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A90" w:rsidP="00593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5A90" w:rsidP="005931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18A" w:rsidRPr="00AD5A90" w:rsidP="00AD5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A90" w:rsidRPr="002D2AF8" w:rsidP="00593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MSMSUP310 Contribute to the development of workplace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D5A90" w:rsidP="005931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50E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6E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C5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18A"/>
  </w:style>
  <w:style w:type="character" w:customStyle="1" w:styleId="Heading1Char">
    <w:name w:val="Heading 1 Char"/>
    <w:basedOn w:val="DefaultParagraphFont"/>
    <w:link w:val="Heading1"/>
    <w:rsid w:val="00593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1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1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1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31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1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1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1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1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18A"/>
    <w:rPr>
      <w:b/>
      <w:spacing w:val="0"/>
    </w:rPr>
  </w:style>
  <w:style w:type="paragraph" w:customStyle="1" w:styleId="SuperTitle">
    <w:name w:val="SuperTitle"/>
    <w:basedOn w:val="Title"/>
    <w:rsid w:val="00593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1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1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18A"/>
    <w:rPr>
      <w:i/>
    </w:rPr>
  </w:style>
  <w:style w:type="paragraph" w:styleId="Caption">
    <w:name w:val="caption"/>
    <w:basedOn w:val="BodyText"/>
    <w:next w:val="Normal"/>
    <w:qFormat/>
    <w:rsid w:val="00593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18A"/>
  </w:style>
  <w:style w:type="paragraph" w:styleId="TableofFigures">
    <w:name w:val="table of figures"/>
    <w:basedOn w:val="Normal"/>
    <w:next w:val="Normal"/>
    <w:semiHidden/>
    <w:rsid w:val="00593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1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18A"/>
    <w:rPr>
      <w:rFonts w:ascii="Wingdings" w:hAnsi="Wingdings"/>
    </w:rPr>
  </w:style>
  <w:style w:type="paragraph" w:customStyle="1" w:styleId="TableHeading">
    <w:name w:val="Table Heading"/>
    <w:basedOn w:val="HeadingBase"/>
    <w:rsid w:val="00593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18A"/>
    <w:rPr>
      <w:color w:val="0033CC"/>
      <w:u w:val="none"/>
    </w:rPr>
  </w:style>
  <w:style w:type="paragraph" w:customStyle="1" w:styleId="BodyTextRight">
    <w:name w:val="Body Text Right"/>
    <w:basedOn w:val="BodyText"/>
    <w:rsid w:val="00593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1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1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18A"/>
    <w:rPr>
      <w:sz w:val="32"/>
    </w:rPr>
  </w:style>
  <w:style w:type="paragraph" w:customStyle="1" w:styleId="HeadingProcedure">
    <w:name w:val="Heading Procedure"/>
    <w:basedOn w:val="HeadingBase"/>
    <w:next w:val="Normal"/>
    <w:rsid w:val="00593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18A"/>
    <w:pPr>
      <w:spacing w:before="60" w:after="60"/>
    </w:pPr>
  </w:style>
  <w:style w:type="paragraph" w:styleId="ListContinue">
    <w:name w:val="List Continue"/>
    <w:basedOn w:val="List"/>
    <w:rsid w:val="0059318A"/>
    <w:pPr>
      <w:ind w:firstLine="0"/>
    </w:pPr>
  </w:style>
  <w:style w:type="paragraph" w:customStyle="1" w:styleId="ListNote">
    <w:name w:val="List Note"/>
    <w:basedOn w:val="List"/>
    <w:rsid w:val="00593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18A"/>
    <w:rPr>
      <w:rFonts w:ascii="Courier New" w:hAnsi="Courier New"/>
    </w:rPr>
  </w:style>
  <w:style w:type="paragraph" w:customStyle="1" w:styleId="NoteBullet">
    <w:name w:val="Note Bullet"/>
    <w:basedOn w:val="Note"/>
    <w:rsid w:val="00593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1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1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18A"/>
    <w:rPr>
      <w:b/>
      <w:smallCaps/>
    </w:rPr>
  </w:style>
  <w:style w:type="paragraph" w:customStyle="1" w:styleId="TableListNumber">
    <w:name w:val="Table List Number"/>
    <w:basedOn w:val="ListNumber"/>
    <w:rsid w:val="00593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18A"/>
    <w:pPr>
      <w:numPr>
        <w:numId w:val="9"/>
      </w:numPr>
    </w:pPr>
  </w:style>
  <w:style w:type="paragraph" w:customStyle="1" w:styleId="ListAlpha2">
    <w:name w:val="List Alpha 2"/>
    <w:basedOn w:val="List2"/>
    <w:rsid w:val="0059318A"/>
    <w:pPr>
      <w:numPr>
        <w:numId w:val="8"/>
      </w:numPr>
    </w:pPr>
  </w:style>
  <w:style w:type="paragraph" w:styleId="List2">
    <w:name w:val="List 2"/>
    <w:basedOn w:val="BodyText"/>
    <w:rsid w:val="00593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1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1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18A"/>
    <w:pPr>
      <w:numPr>
        <w:numId w:val="4"/>
      </w:numPr>
    </w:pPr>
  </w:style>
  <w:style w:type="paragraph" w:styleId="ListContinue2">
    <w:name w:val="List Continue 2"/>
    <w:basedOn w:val="List2"/>
    <w:rsid w:val="0059318A"/>
    <w:pPr>
      <w:ind w:firstLine="0"/>
    </w:pPr>
  </w:style>
  <w:style w:type="paragraph" w:styleId="ListContinue3">
    <w:name w:val="List Continue 3"/>
    <w:basedOn w:val="List3"/>
    <w:rsid w:val="0059318A"/>
    <w:pPr>
      <w:ind w:left="1021" w:firstLine="0"/>
    </w:pPr>
  </w:style>
  <w:style w:type="paragraph" w:styleId="ListContinue4">
    <w:name w:val="List Continue 4"/>
    <w:basedOn w:val="List4"/>
    <w:rsid w:val="0059318A"/>
    <w:pPr>
      <w:ind w:firstLine="0"/>
    </w:pPr>
  </w:style>
  <w:style w:type="paragraph" w:styleId="ListContinue5">
    <w:name w:val="List Continue 5"/>
    <w:basedOn w:val="List5"/>
    <w:rsid w:val="0059318A"/>
    <w:pPr>
      <w:ind w:firstLine="0"/>
    </w:pPr>
  </w:style>
  <w:style w:type="paragraph" w:styleId="ListNumber3">
    <w:name w:val="List Number 3"/>
    <w:basedOn w:val="List3"/>
    <w:rsid w:val="0059318A"/>
    <w:pPr>
      <w:numPr>
        <w:numId w:val="5"/>
      </w:numPr>
    </w:pPr>
  </w:style>
  <w:style w:type="paragraph" w:styleId="ListNumber4">
    <w:name w:val="List Number 4"/>
    <w:basedOn w:val="List4"/>
    <w:rsid w:val="0059318A"/>
    <w:pPr>
      <w:numPr>
        <w:numId w:val="6"/>
      </w:numPr>
    </w:pPr>
  </w:style>
  <w:style w:type="paragraph" w:styleId="ListNumber5">
    <w:name w:val="List Number 5"/>
    <w:basedOn w:val="List5"/>
    <w:rsid w:val="0059318A"/>
    <w:pPr>
      <w:numPr>
        <w:numId w:val="7"/>
      </w:numPr>
    </w:pPr>
  </w:style>
  <w:style w:type="paragraph" w:styleId="BlockText">
    <w:name w:val="Block Text"/>
    <w:basedOn w:val="Normal"/>
    <w:rsid w:val="00593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18A"/>
    <w:rPr>
      <w:sz w:val="16"/>
      <w:vertAlign w:val="superscript"/>
    </w:rPr>
  </w:style>
  <w:style w:type="character" w:customStyle="1" w:styleId="Symbols">
    <w:name w:val="Symbols"/>
    <w:basedOn w:val="DefaultParagraphFont"/>
    <w:rsid w:val="0059318A"/>
    <w:rPr>
      <w:rFonts w:ascii="Symbol" w:hAnsi="Symbol"/>
    </w:rPr>
  </w:style>
  <w:style w:type="character" w:customStyle="1" w:styleId="MenuOptions">
    <w:name w:val="Menu Options"/>
    <w:basedOn w:val="DefaultParagraphFont"/>
    <w:rsid w:val="00593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18A"/>
    <w:rPr>
      <w:b/>
    </w:rPr>
  </w:style>
  <w:style w:type="character" w:customStyle="1" w:styleId="Underlined">
    <w:name w:val="Underlined"/>
    <w:basedOn w:val="DefaultParagraphFont"/>
    <w:rsid w:val="0059318A"/>
    <w:rPr>
      <w:u w:val="single"/>
    </w:rPr>
  </w:style>
  <w:style w:type="paragraph" w:customStyle="1" w:styleId="TableBodyTextRight">
    <w:name w:val="Table Body Text Right"/>
    <w:basedOn w:val="TableBodyText"/>
    <w:rsid w:val="00593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18A"/>
    <w:rPr>
      <w:sz w:val="18"/>
    </w:rPr>
  </w:style>
  <w:style w:type="paragraph" w:customStyle="1" w:styleId="BodySmallRight">
    <w:name w:val="Body Small Right"/>
    <w:basedOn w:val="BodyTextRight"/>
    <w:rsid w:val="0059318A"/>
    <w:rPr>
      <w:sz w:val="18"/>
      <w:szCs w:val="18"/>
    </w:rPr>
  </w:style>
  <w:style w:type="paragraph" w:customStyle="1" w:styleId="MarginEdition">
    <w:name w:val="Margin Edition"/>
    <w:basedOn w:val="MarginNote"/>
    <w:rsid w:val="00593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18A"/>
    <w:rPr>
      <w:sz w:val="2"/>
      <w:szCs w:val="2"/>
    </w:rPr>
  </w:style>
  <w:style w:type="character" w:customStyle="1" w:styleId="Small">
    <w:name w:val="Small"/>
    <w:basedOn w:val="DefaultParagraphFont"/>
    <w:rsid w:val="0059318A"/>
    <w:rPr>
      <w:sz w:val="16"/>
    </w:rPr>
  </w:style>
  <w:style w:type="paragraph" w:customStyle="1" w:styleId="WideTable">
    <w:name w:val="Wide Table"/>
    <w:basedOn w:val="Normal"/>
    <w:rsid w:val="00593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18A"/>
  </w:style>
  <w:style w:type="paragraph" w:styleId="Quote">
    <w:name w:val="Quote"/>
    <w:basedOn w:val="Heading1"/>
    <w:link w:val="QuoteChar"/>
    <w:qFormat/>
    <w:rsid w:val="00593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18A"/>
    <w:pPr>
      <w:pageBreakBefore/>
    </w:pPr>
  </w:style>
  <w:style w:type="paragraph" w:customStyle="1" w:styleId="Border">
    <w:name w:val="Border"/>
    <w:basedOn w:val="Normal"/>
    <w:qFormat/>
    <w:rsid w:val="00593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1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18A"/>
    <w:rPr>
      <w:u w:val="single"/>
    </w:rPr>
  </w:style>
  <w:style w:type="character" w:customStyle="1" w:styleId="BoldandItalics">
    <w:name w:val="Bold and Italics"/>
    <w:qFormat/>
    <w:rsid w:val="0059318A"/>
    <w:rPr>
      <w:b/>
      <w:i/>
      <w:u w:val="none"/>
    </w:rPr>
  </w:style>
  <w:style w:type="paragraph" w:styleId="BalloonText">
    <w:name w:val="Balloon Text"/>
    <w:basedOn w:val="Normal"/>
    <w:link w:val="BalloonTextChar"/>
    <w:rsid w:val="00593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1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1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1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1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1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18A"/>
    <w:pPr>
      <w:spacing w:before="0" w:after="0"/>
    </w:pPr>
  </w:style>
  <w:style w:type="paragraph" w:customStyle="1" w:styleId="BodyTextBold">
    <w:name w:val="Body Text Bold"/>
    <w:basedOn w:val="BodyText"/>
    <w:qFormat/>
    <w:rsid w:val="0059318A"/>
    <w:rPr>
      <w:b/>
    </w:rPr>
  </w:style>
  <w:style w:type="character" w:styleId="Hyperlink">
    <w:name w:val="Hyperlink"/>
    <w:basedOn w:val="DefaultParagraphFont"/>
    <w:uiPriority w:val="99"/>
    <w:unhideWhenUsed/>
    <w:rsid w:val="00AD5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3689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MSMSUP310 Contribute to the development of workplace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2023-02-03T05:42:00Z</dcterms:created>
  <dcterms:modified xsi:type="dcterms:W3CDTF">2023-02-03T05:42:00Z</dcterms:modified>
</cp:coreProperties>
</file>