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3B3B" w:rsidP="00E43B3B">
      <w:pPr>
        <w:pStyle w:val="Title"/>
      </w:pPr>
      <w:r>
        <w:fldChar w:fldCharType="begin"/>
      </w:r>
      <w:r>
        <w:instrText xml:space="preserve"> TITLE   \* MERGEFORMAT </w:instrText>
      </w:r>
      <w:r>
        <w:fldChar w:fldCharType="separate"/>
      </w:r>
      <w:r>
        <w:t>MSMSUP303 Identify equipment faults</w:t>
      </w:r>
      <w:r>
        <w:fldChar w:fldCharType="end"/>
      </w:r>
    </w:p>
    <w:p w:rsidR="00E43B3B" w:rsidP="00E43B3B">
      <w:pPr>
        <w:pStyle w:val="Version"/>
        <w:sectPr w:rsidSect="009714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14F5" w:rsidP="009714F5">
      <w:pPr>
        <w:pStyle w:val="SuperHeading"/>
      </w:pPr>
      <w:r w:rsidRPr="009714F5">
        <w:t>MSMSUP303 Identify equipment faults</w:t>
      </w:r>
    </w:p>
    <w:p w:rsidR="00000000" w:rsidRPr="009714F5" w:rsidP="009714F5">
      <w:pPr>
        <w:pStyle w:val="Heading1"/>
      </w:pPr>
      <w:bookmarkStart w:id="1" w:name="O_872339"/>
      <w:bookmarkEnd w:id="1"/>
      <w:r w:rsidRPr="009714F5">
        <w:t>Modification History</w:t>
      </w:r>
    </w:p>
    <w:p w:rsidR="00000000" w:rsidRPr="009714F5" w:rsidP="00E43B3B">
      <w:pPr>
        <w:pStyle w:val="BodyText"/>
      </w:pPr>
      <w:r w:rsidRPr="009714F5">
        <w:t>Release 1. Supersedes and is equivalent to MSAPMSUP303A Identify equipment faults</w:t>
      </w:r>
    </w:p>
    <w:p w:rsidR="00000000" w:rsidRPr="009714F5" w:rsidP="009714F5">
      <w:pPr>
        <w:pStyle w:val="Heading1"/>
      </w:pPr>
      <w:bookmarkStart w:id="2" w:name="O_872347"/>
      <w:bookmarkEnd w:id="2"/>
      <w:r w:rsidRPr="009714F5">
        <w:t>Application</w:t>
      </w:r>
    </w:p>
    <w:p w:rsidR="00000000" w:rsidRPr="009714F5" w:rsidP="00E43B3B">
      <w:pPr>
        <w:pStyle w:val="BodyText"/>
      </w:pPr>
      <w:r w:rsidRPr="009714F5">
        <w:t>This unit of competency covers the skills and knowledge required to plan and carry out checks to identify and deal with equi</w:t>
      </w:r>
      <w:r w:rsidRPr="009714F5">
        <w:t>pment faults and to determine solutions.</w:t>
      </w:r>
    </w:p>
    <w:p w:rsidR="00000000" w:rsidRPr="009714F5" w:rsidP="00E43B3B">
      <w:pPr>
        <w:pStyle w:val="BodyText"/>
      </w:pPr>
      <w:r w:rsidRPr="009714F5">
        <w:t xml:space="preserve">This unit of competency applies to experienced personnel, such as experienced operators, team leaders or supervisors, who are required to apply knowledge of materials, product purpose and processes to identify and </w:t>
      </w:r>
      <w:r w:rsidRPr="009714F5">
        <w:t>deal with routine and non-routine faults in equipment, propose solutions, carry out solutions within scope of authority and competence and complete logs and reports.</w:t>
      </w:r>
    </w:p>
    <w:p w:rsidR="00000000" w:rsidRPr="009714F5" w:rsidP="00E43B3B">
      <w:pPr>
        <w:pStyle w:val="BodyText"/>
      </w:pPr>
      <w:r w:rsidRPr="009714F5">
        <w:t>This unit of competency applies to an individual working alone or as part of a team or gr</w:t>
      </w:r>
      <w:r w:rsidRPr="009714F5">
        <w:t>oup and working in liaison with other shift team members and the control room operator, as appropriate.</w:t>
      </w:r>
    </w:p>
    <w:p w:rsidR="00000000" w:rsidRPr="009714F5" w:rsidP="00E43B3B">
      <w:pPr>
        <w:pStyle w:val="BodyText"/>
      </w:pPr>
      <w:r w:rsidRPr="009714F5">
        <w:t>This unit of competency applies to all work environments and sectors within the industry. It does not include maintenance that would require trade-leve</w:t>
      </w:r>
      <w:r w:rsidRPr="009714F5">
        <w:t>l skills. It is not intended that this competency would cover maintenance that is carried out in a workshop.</w:t>
      </w:r>
    </w:p>
    <w:p w:rsidR="00000000" w:rsidRPr="009714F5" w:rsidP="00E43B3B">
      <w:pPr>
        <w:pStyle w:val="BodyText"/>
      </w:pPr>
      <w:r w:rsidRPr="009714F5">
        <w:t>No licensing, legislative or certification requirements apply to this unit at the time of publication.</w:t>
      </w:r>
    </w:p>
    <w:p w:rsidR="00000000" w:rsidRPr="009714F5" w:rsidP="009714F5">
      <w:pPr>
        <w:pStyle w:val="Heading1"/>
      </w:pPr>
      <w:bookmarkStart w:id="3" w:name="O_872346"/>
      <w:bookmarkEnd w:id="3"/>
      <w:r w:rsidRPr="009714F5">
        <w:t>Pre-requisite Unit</w:t>
      </w:r>
    </w:p>
    <w:p w:rsidR="00000000" w:rsidRPr="009714F5" w:rsidP="00E43B3B">
      <w:pPr>
        <w:pStyle w:val="BodyText"/>
      </w:pPr>
      <w:r w:rsidRPr="009714F5">
        <w:t>Nil</w:t>
      </w:r>
    </w:p>
    <w:p w:rsidR="00000000" w:rsidRPr="009714F5" w:rsidP="009714F5">
      <w:pPr>
        <w:pStyle w:val="Heading1"/>
      </w:pPr>
      <w:bookmarkStart w:id="4" w:name="O_872345"/>
      <w:bookmarkEnd w:id="4"/>
      <w:r w:rsidRPr="009714F5">
        <w:t>Competency Field</w:t>
      </w:r>
    </w:p>
    <w:p w:rsidR="00000000" w:rsidRPr="009714F5" w:rsidP="00E43B3B">
      <w:pPr>
        <w:pStyle w:val="BodyText"/>
      </w:pPr>
      <w:r w:rsidRPr="009714F5">
        <w:t>Support</w:t>
      </w:r>
    </w:p>
    <w:p w:rsidR="00000000" w:rsidRPr="009714F5" w:rsidP="009714F5">
      <w:pPr>
        <w:pStyle w:val="Heading1"/>
      </w:pPr>
      <w:bookmarkStart w:id="5" w:name="O_872344"/>
      <w:bookmarkEnd w:id="5"/>
      <w:r w:rsidRPr="009714F5">
        <w:t>Unit Sector</w:t>
      </w:r>
    </w:p>
    <w:p w:rsidR="00000000" w:rsidRPr="009714F5" w:rsidP="009714F5">
      <w:pPr>
        <w:pStyle w:val="Heading1"/>
      </w:pPr>
      <w:bookmarkStart w:id="6" w:name="O_872343"/>
      <w:bookmarkEnd w:id="6"/>
      <w:r w:rsidRPr="009714F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714F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Performance criteria describe the performance needed to demonstrate achievement of the element</w:t>
            </w:r>
          </w:p>
        </w:tc>
      </w:tr>
      <w:tr w:rsidTr="009714F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9714F5">
            <w:pPr>
              <w:pStyle w:val="BodyText"/>
              <w:rPr>
                <w:lang w:val="en-NZ"/>
              </w:rPr>
            </w:pPr>
          </w:p>
        </w:tc>
      </w:tr>
      <w:tr w:rsidTr="009714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1</w:t>
            </w:r>
          </w:p>
        </w:tc>
        <w:tc>
          <w:tcPr>
            <w:tcW w:w="1962" w:type="dxa"/>
            <w:vMerge w:val="restart"/>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Identify scope of operational check</w:t>
            </w:r>
          </w:p>
        </w:tc>
        <w:tc>
          <w:tcPr>
            <w:tcW w:w="770" w:type="dxa"/>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1.1</w:t>
            </w:r>
          </w:p>
        </w:tc>
        <w:tc>
          <w:tcPr>
            <w:tcW w:w="5610" w:type="dxa"/>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Identify and classify equipment components and operating systems</w:t>
            </w:r>
          </w:p>
        </w:tc>
      </w:tr>
      <w:tr w:rsidTr="009714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1.2</w:t>
            </w:r>
          </w:p>
        </w:tc>
        <w:tc>
          <w:tcPr>
            <w:tcW w:w="5610" w:type="dxa"/>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Match appropriate checks and procedures to the equipment operating systems</w:t>
            </w:r>
          </w:p>
        </w:tc>
      </w:tr>
      <w:tr w:rsidTr="009714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1.3</w:t>
            </w:r>
          </w:p>
        </w:tc>
        <w:tc>
          <w:tcPr>
            <w:tcW w:w="5610" w:type="dxa"/>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Identify special checking procedures and parameters in manufacturer specifications and procedures</w:t>
            </w:r>
          </w:p>
        </w:tc>
      </w:tr>
      <w:tr w:rsidTr="009714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1.4</w:t>
            </w:r>
          </w:p>
        </w:tc>
        <w:tc>
          <w:tcPr>
            <w:tcW w:w="5610" w:type="dxa"/>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Identify sources of information and data relevant to key variables</w:t>
            </w:r>
          </w:p>
        </w:tc>
      </w:tr>
      <w:tr w:rsidTr="009714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1.5</w:t>
            </w:r>
          </w:p>
        </w:tc>
        <w:tc>
          <w:tcPr>
            <w:tcW w:w="5610" w:type="dxa"/>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Identify and control hazards</w:t>
            </w:r>
          </w:p>
        </w:tc>
      </w:tr>
      <w:tr w:rsidTr="009714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1.6</w:t>
            </w:r>
          </w:p>
        </w:tc>
        <w:tc>
          <w:tcPr>
            <w:tcW w:w="5610" w:type="dxa"/>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Observe and undertake checks on the physi</w:t>
            </w:r>
            <w:r w:rsidRPr="009714F5">
              <w:t>cal condition of equipment in accordance with procedures</w:t>
            </w:r>
          </w:p>
        </w:tc>
      </w:tr>
      <w:tr w:rsidTr="009714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1.7</w:t>
            </w:r>
          </w:p>
        </w:tc>
        <w:tc>
          <w:tcPr>
            <w:tcW w:w="5610" w:type="dxa"/>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Record preliminary observations</w:t>
            </w:r>
          </w:p>
        </w:tc>
      </w:tr>
      <w:tr w:rsidTr="009714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1.8</w:t>
            </w:r>
          </w:p>
        </w:tc>
        <w:tc>
          <w:tcPr>
            <w:tcW w:w="5610" w:type="dxa"/>
            <w:tcBorders>
              <w:top w:val="nil"/>
              <w:left w:val="nil"/>
              <w:bottom w:val="nil"/>
              <w:right w:val="nil"/>
            </w:tcBorders>
            <w:tcMar>
              <w:top w:w="0" w:type="dxa"/>
              <w:left w:w="62" w:type="dxa"/>
              <w:bottom w:w="0" w:type="dxa"/>
              <w:right w:w="62" w:type="dxa"/>
            </w:tcMar>
          </w:tcPr>
          <w:p w:rsidR="00000000" w:rsidRPr="009714F5" w:rsidP="009714F5">
            <w:pPr>
              <w:pStyle w:val="BodyText"/>
            </w:pPr>
            <w:r w:rsidRPr="009714F5">
              <w:t>Discuss checking procedures with appropriate personnel and obtain necessary permission where required</w:t>
            </w:r>
          </w:p>
        </w:tc>
      </w:tr>
    </w:tbl>
    <w:p w:rsidR="00000000" w:rsidRPr="009714F5" w:rsidP="009714F5">
      <w:pPr>
        <w:pStyle w:val="BodyText"/>
      </w:pPr>
    </w:p>
    <w:tbl>
      <w:tblPr>
        <w:tblW w:w="0" w:type="auto"/>
        <w:tblLayout w:type="fixed"/>
        <w:tblCellMar>
          <w:left w:w="62" w:type="dxa"/>
          <w:right w:w="62" w:type="dxa"/>
        </w:tblCellMar>
        <w:tblLook w:val="0000"/>
      </w:tblPr>
      <w:tblGrid>
        <w:gridCol w:w="678"/>
        <w:gridCol w:w="1962"/>
        <w:gridCol w:w="770"/>
        <w:gridCol w:w="5610"/>
      </w:tblGrid>
      <w:tr w:rsidTr="009714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2</w:t>
            </w:r>
          </w:p>
        </w:tc>
        <w:tc>
          <w:tcPr>
            <w:tcW w:w="1962" w:type="dxa"/>
            <w:vMerge w:val="restart"/>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Plan operational checks</w:t>
            </w:r>
          </w:p>
        </w:tc>
        <w:tc>
          <w:tcPr>
            <w:tcW w:w="770" w:type="dxa"/>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2.1</w:t>
            </w:r>
          </w:p>
        </w:tc>
        <w:tc>
          <w:tcPr>
            <w:tcW w:w="5610" w:type="dxa"/>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Check specifications and notes from preliminary observations and identify areas to be clarified</w:t>
            </w:r>
          </w:p>
        </w:tc>
      </w:tr>
      <w:tr w:rsidTr="009714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2.2</w:t>
            </w:r>
          </w:p>
        </w:tc>
        <w:tc>
          <w:tcPr>
            <w:tcW w:w="5610" w:type="dxa"/>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Plan sequence for checks, noting areas where results and observations should be recorded</w:t>
            </w:r>
          </w:p>
        </w:tc>
      </w:tr>
      <w:tr w:rsidTr="009714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2.3</w:t>
            </w:r>
          </w:p>
        </w:tc>
        <w:tc>
          <w:tcPr>
            <w:tcW w:w="5610" w:type="dxa"/>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Ensure area is safe for operational check</w:t>
            </w:r>
          </w:p>
        </w:tc>
      </w:tr>
      <w:tr w:rsidTr="009714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2.4</w:t>
            </w:r>
          </w:p>
        </w:tc>
        <w:tc>
          <w:tcPr>
            <w:tcW w:w="5610" w:type="dxa"/>
            <w:tcBorders>
              <w:top w:val="nil"/>
              <w:left w:val="nil"/>
              <w:bottom w:val="nil"/>
              <w:right w:val="nil"/>
            </w:tcBorders>
            <w:tcMar>
              <w:top w:w="0" w:type="dxa"/>
              <w:left w:w="62" w:type="dxa"/>
              <w:bottom w:w="0" w:type="dxa"/>
              <w:right w:w="62" w:type="dxa"/>
            </w:tcMar>
          </w:tcPr>
          <w:p w:rsidR="00000000" w:rsidRPr="009714F5" w:rsidP="009714F5">
            <w:pPr>
              <w:pStyle w:val="BodyText"/>
            </w:pPr>
            <w:r w:rsidRPr="009714F5">
              <w:t>Make arrangements for any additional resources, including other employees</w:t>
            </w:r>
          </w:p>
        </w:tc>
      </w:tr>
    </w:tbl>
    <w:p w:rsidR="00000000" w:rsidRPr="009714F5" w:rsidP="009714F5">
      <w:pPr>
        <w:pStyle w:val="BodyText"/>
      </w:pPr>
    </w:p>
    <w:tbl>
      <w:tblPr>
        <w:tblW w:w="0" w:type="auto"/>
        <w:tblLayout w:type="fixed"/>
        <w:tblCellMar>
          <w:left w:w="62" w:type="dxa"/>
          <w:right w:w="62" w:type="dxa"/>
        </w:tblCellMar>
        <w:tblLook w:val="0000"/>
      </w:tblPr>
      <w:tblGrid>
        <w:gridCol w:w="678"/>
        <w:gridCol w:w="1962"/>
        <w:gridCol w:w="770"/>
        <w:gridCol w:w="5610"/>
      </w:tblGrid>
      <w:tr w:rsidTr="009714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3</w:t>
            </w:r>
          </w:p>
        </w:tc>
        <w:tc>
          <w:tcPr>
            <w:tcW w:w="1962" w:type="dxa"/>
            <w:vMerge w:val="restart"/>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 xml:space="preserve">Check unit through full </w:t>
            </w:r>
            <w:r w:rsidRPr="009714F5">
              <w:t>operational range</w:t>
            </w:r>
          </w:p>
        </w:tc>
        <w:tc>
          <w:tcPr>
            <w:tcW w:w="770" w:type="dxa"/>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3.1</w:t>
            </w:r>
          </w:p>
        </w:tc>
        <w:tc>
          <w:tcPr>
            <w:tcW w:w="5610" w:type="dxa"/>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Undertake operational checks observing relevant safety and operational requirements</w:t>
            </w:r>
          </w:p>
        </w:tc>
      </w:tr>
      <w:tr w:rsidTr="009714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3.2</w:t>
            </w:r>
          </w:p>
        </w:tc>
        <w:tc>
          <w:tcPr>
            <w:tcW w:w="5610" w:type="dxa"/>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Confirm results and findings</w:t>
            </w:r>
          </w:p>
        </w:tc>
      </w:tr>
      <w:tr w:rsidTr="009714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3.3</w:t>
            </w:r>
          </w:p>
        </w:tc>
        <w:tc>
          <w:tcPr>
            <w:tcW w:w="5610" w:type="dxa"/>
            <w:tcBorders>
              <w:top w:val="nil"/>
              <w:left w:val="nil"/>
              <w:bottom w:val="nil"/>
              <w:right w:val="nil"/>
            </w:tcBorders>
            <w:tcMar>
              <w:top w:w="0" w:type="dxa"/>
              <w:left w:w="62" w:type="dxa"/>
              <w:bottom w:w="0" w:type="dxa"/>
              <w:right w:w="62" w:type="dxa"/>
            </w:tcMar>
          </w:tcPr>
          <w:p w:rsidR="00000000" w:rsidRPr="009714F5" w:rsidP="009714F5">
            <w:pPr>
              <w:pStyle w:val="BodyText"/>
            </w:pPr>
            <w:r w:rsidRPr="009714F5">
              <w:t>Identify faults to be dealt with</w:t>
            </w:r>
          </w:p>
        </w:tc>
      </w:tr>
    </w:tbl>
    <w:p w:rsidR="00000000" w:rsidRPr="009714F5" w:rsidP="009714F5">
      <w:pPr>
        <w:pStyle w:val="BodyText"/>
      </w:pPr>
    </w:p>
    <w:tbl>
      <w:tblPr>
        <w:tblW w:w="0" w:type="auto"/>
        <w:tblLayout w:type="fixed"/>
        <w:tblCellMar>
          <w:left w:w="62" w:type="dxa"/>
          <w:right w:w="62" w:type="dxa"/>
        </w:tblCellMar>
        <w:tblLook w:val="0000"/>
      </w:tblPr>
      <w:tblGrid>
        <w:gridCol w:w="678"/>
        <w:gridCol w:w="1962"/>
        <w:gridCol w:w="770"/>
        <w:gridCol w:w="5610"/>
      </w:tblGrid>
      <w:tr w:rsidTr="009714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4</w:t>
            </w:r>
          </w:p>
        </w:tc>
        <w:tc>
          <w:tcPr>
            <w:tcW w:w="1962" w:type="dxa"/>
            <w:vMerge w:val="restart"/>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Identify faults and formulate recommendations</w:t>
            </w:r>
          </w:p>
        </w:tc>
        <w:tc>
          <w:tcPr>
            <w:tcW w:w="770" w:type="dxa"/>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4.1</w:t>
            </w:r>
          </w:p>
        </w:tc>
        <w:tc>
          <w:tcPr>
            <w:tcW w:w="5610" w:type="dxa"/>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Identify impact of faults on work schedule</w:t>
            </w:r>
          </w:p>
        </w:tc>
      </w:tr>
      <w:tr w:rsidTr="009714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4.2</w:t>
            </w:r>
          </w:p>
        </w:tc>
        <w:tc>
          <w:tcPr>
            <w:tcW w:w="5610" w:type="dxa"/>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Record proposals for equipment repair based on faults found, cost/time implications and workplace approval systems</w:t>
            </w:r>
          </w:p>
        </w:tc>
      </w:tr>
      <w:tr w:rsidTr="009714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4.3</w:t>
            </w:r>
          </w:p>
        </w:tc>
        <w:tc>
          <w:tcPr>
            <w:tcW w:w="5610" w:type="dxa"/>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Explain proposals to relevant workplace personnel, including any options and recommendations</w:t>
            </w:r>
          </w:p>
        </w:tc>
      </w:tr>
      <w:tr w:rsidTr="009714F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4.4</w:t>
            </w:r>
          </w:p>
        </w:tc>
        <w:tc>
          <w:tcPr>
            <w:tcW w:w="5610" w:type="dxa"/>
            <w:tcBorders>
              <w:top w:val="nil"/>
              <w:left w:val="nil"/>
              <w:bottom w:val="nil"/>
              <w:right w:val="nil"/>
            </w:tcBorders>
            <w:tcMar>
              <w:top w:w="0" w:type="dxa"/>
              <w:left w:w="62" w:type="dxa"/>
              <w:bottom w:w="0" w:type="dxa"/>
              <w:right w:w="62" w:type="dxa"/>
            </w:tcMar>
          </w:tcPr>
          <w:p w:rsidR="00000000" w:rsidRPr="009714F5" w:rsidP="009714F5">
            <w:pPr>
              <w:pStyle w:val="BodyText"/>
            </w:pPr>
            <w:r w:rsidRPr="009714F5">
              <w:t>Take appropriate action to return equipment to full operation in accordance with procedures</w:t>
            </w:r>
          </w:p>
        </w:tc>
      </w:tr>
    </w:tbl>
    <w:p w:rsidR="00000000" w:rsidRPr="009714F5" w:rsidP="009714F5">
      <w:pPr>
        <w:pStyle w:val="BodyText"/>
      </w:pPr>
    </w:p>
    <w:p w:rsidR="00000000" w:rsidRPr="009714F5" w:rsidP="009714F5">
      <w:pPr>
        <w:pStyle w:val="AllowPageBreak"/>
      </w:pPr>
    </w:p>
    <w:p w:rsidR="00000000" w:rsidRPr="009714F5" w:rsidP="009714F5">
      <w:pPr>
        <w:pStyle w:val="Heading1"/>
      </w:pPr>
      <w:bookmarkStart w:id="7" w:name="O_872342"/>
      <w:bookmarkEnd w:id="7"/>
      <w:r w:rsidRPr="009714F5">
        <w:t>Foundation Skills</w:t>
      </w:r>
    </w:p>
    <w:p w:rsidR="00000000" w:rsidRPr="009714F5" w:rsidP="00E43B3B">
      <w:pPr>
        <w:pStyle w:val="BodyText"/>
      </w:pPr>
      <w:r w:rsidRPr="009714F5">
        <w:t>This section describes those language, literacy, numeracy and employment skills that are essential to performance.</w:t>
      </w:r>
    </w:p>
    <w:p w:rsidR="00000000" w:rsidRPr="009714F5" w:rsidP="00E43B3B">
      <w:pPr>
        <w:pStyle w:val="BodyText"/>
      </w:pPr>
      <w:r w:rsidRPr="009714F5">
        <w:t>Foundation skills essential to performance are explicit in the performance criteria of this unit of competency.</w:t>
      </w:r>
    </w:p>
    <w:p w:rsidR="00000000" w:rsidRPr="009714F5" w:rsidP="009714F5">
      <w:pPr>
        <w:pStyle w:val="Heading1"/>
      </w:pPr>
      <w:bookmarkStart w:id="8" w:name="O_872341"/>
      <w:bookmarkEnd w:id="8"/>
      <w:r w:rsidRPr="009714F5">
        <w:t>Range of Co</w:t>
      </w:r>
      <w:r w:rsidRPr="009714F5">
        <w:t>nditions</w:t>
      </w:r>
    </w:p>
    <w:tbl>
      <w:tblPr>
        <w:tblW w:w="0" w:type="auto"/>
        <w:tblCellMar>
          <w:left w:w="62" w:type="dxa"/>
          <w:right w:w="62" w:type="dxa"/>
        </w:tblCellMar>
        <w:tblLook w:val="0000"/>
      </w:tblPr>
      <w:tblGrid>
        <w:gridCol w:w="2163"/>
        <w:gridCol w:w="7033"/>
      </w:tblGrid>
      <w:tr w:rsidTr="00E43B3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t>This field allows for different work environments and conditions that may affect performance. Essential operating conditions that may be present (depending on the work situation, needs of the candidate, accessibility of the item, and local industr</w:t>
            </w:r>
            <w:r w:rsidRPr="009714F5">
              <w:t>y and regional contexts) are included.</w:t>
            </w:r>
          </w:p>
        </w:tc>
      </w:tr>
      <w:tr w:rsidTr="00E43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9714F5" w:rsidP="009714F5">
            <w:pPr>
              <w:pStyle w:val="BodyText"/>
            </w:pPr>
            <w:r w:rsidRPr="009714F5">
              <w:t>The latest version of all legislation, regulations, industry codes of practice and Australian/international standards, or the version specified by the local regulatory authority, must be used, a</w:t>
            </w:r>
            <w:r w:rsidRPr="009714F5">
              <w:t>nd include one or more of the following:</w:t>
            </w:r>
          </w:p>
          <w:p w:rsidR="00000000" w:rsidRPr="009714F5" w:rsidP="009714F5">
            <w:pPr>
              <w:pStyle w:val="ListBullet"/>
            </w:pPr>
            <w:r w:rsidRPr="009714F5">
              <w:t>legislative requirements, including work health and safety (WHS)</w:t>
            </w:r>
          </w:p>
          <w:p w:rsidR="00000000" w:rsidRPr="009714F5" w:rsidP="009714F5">
            <w:pPr>
              <w:pStyle w:val="ListBullet"/>
            </w:pPr>
            <w:r w:rsidRPr="009714F5">
              <w:t>industry codes of practice and guidelines</w:t>
            </w:r>
          </w:p>
          <w:p w:rsidR="00000000" w:rsidRPr="009714F5" w:rsidP="009714F5">
            <w:pPr>
              <w:pStyle w:val="ListBullet"/>
            </w:pPr>
            <w:r w:rsidRPr="009714F5">
              <w:t xml:space="preserve">environmental regulations and guidelines </w:t>
            </w:r>
          </w:p>
          <w:p w:rsidR="00000000" w:rsidRPr="009714F5" w:rsidP="009714F5">
            <w:pPr>
              <w:pStyle w:val="ListBullet"/>
            </w:pPr>
            <w:r w:rsidRPr="009714F5">
              <w:t>Australian and other standards</w:t>
            </w:r>
          </w:p>
          <w:p w:rsidR="00000000" w:rsidRPr="009714F5" w:rsidP="009714F5">
            <w:pPr>
              <w:pStyle w:val="ListBullet"/>
            </w:pPr>
            <w:r w:rsidRPr="009714F5">
              <w:t>licence and certification requirements</w:t>
            </w:r>
          </w:p>
          <w:p w:rsidR="00000000" w:rsidP="009714F5">
            <w:pPr>
              <w:pStyle w:val="BodyText"/>
              <w:rPr>
                <w:lang w:val="en-NZ"/>
              </w:rPr>
            </w:pPr>
          </w:p>
        </w:tc>
      </w:tr>
      <w:tr w:rsidTr="00E43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714F5" w:rsidP="009714F5">
            <w:pPr>
              <w:pStyle w:val="BodyText"/>
            </w:pPr>
            <w:r w:rsidRPr="009714F5">
              <w:t>All operations must be performed in accordance with relevant procedures.</w:t>
            </w:r>
          </w:p>
          <w:p w:rsidR="00000000" w:rsidRPr="009714F5" w:rsidP="009714F5">
            <w:pPr>
              <w:pStyle w:val="BodyText"/>
            </w:pPr>
          </w:p>
          <w:p w:rsidR="00000000" w:rsidRPr="009714F5" w:rsidP="009714F5">
            <w:pPr>
              <w:pStyle w:val="BodyText"/>
            </w:pPr>
            <w:r w:rsidRPr="009714F5">
              <w:t>Procedures are written, verbal, visual, computer-based or in some other form, and include one or more of the following:</w:t>
            </w:r>
          </w:p>
          <w:p w:rsidR="00000000" w:rsidRPr="009714F5" w:rsidP="009714F5">
            <w:pPr>
              <w:pStyle w:val="ListBullet"/>
            </w:pPr>
            <w:r w:rsidRPr="009714F5">
              <w:t>emergency</w:t>
            </w:r>
            <w:r w:rsidRPr="009714F5">
              <w:t xml:space="preserve"> procedures</w:t>
            </w:r>
          </w:p>
          <w:p w:rsidR="00000000" w:rsidRPr="009714F5" w:rsidP="009714F5">
            <w:pPr>
              <w:pStyle w:val="ListBullet"/>
            </w:pPr>
            <w:r w:rsidRPr="009714F5">
              <w:t>work instructions</w:t>
            </w:r>
          </w:p>
          <w:p w:rsidR="00000000" w:rsidRPr="009714F5" w:rsidP="009714F5">
            <w:pPr>
              <w:pStyle w:val="ListBullet"/>
            </w:pPr>
            <w:r w:rsidRPr="009714F5">
              <w:t>standard operating procedures (SOPs)</w:t>
            </w:r>
          </w:p>
          <w:p w:rsidR="00000000" w:rsidRPr="009714F5" w:rsidP="009714F5">
            <w:pPr>
              <w:pStyle w:val="ListBullet"/>
            </w:pPr>
            <w:r w:rsidRPr="009714F5">
              <w:t>safe work method statements (SWMS)</w:t>
            </w:r>
          </w:p>
          <w:p w:rsidR="00000000" w:rsidRPr="009714F5" w:rsidP="009714F5">
            <w:pPr>
              <w:pStyle w:val="ListBullet"/>
            </w:pPr>
            <w:r w:rsidRPr="009714F5">
              <w:t>formulas/recipes</w:t>
            </w:r>
          </w:p>
          <w:p w:rsidR="00000000" w:rsidRPr="009714F5" w:rsidP="009714F5">
            <w:pPr>
              <w:pStyle w:val="ListBullet"/>
            </w:pPr>
            <w:r w:rsidRPr="009714F5">
              <w:t>batch sheets</w:t>
            </w:r>
          </w:p>
          <w:p w:rsidR="00000000" w:rsidRPr="009714F5" w:rsidP="009714F5">
            <w:pPr>
              <w:pStyle w:val="ListBullet"/>
            </w:pPr>
            <w:r w:rsidRPr="009714F5">
              <w:t>temporary instructions</w:t>
            </w:r>
          </w:p>
          <w:p w:rsidR="00000000" w:rsidRPr="009714F5" w:rsidP="009714F5">
            <w:pPr>
              <w:pStyle w:val="ListBullet"/>
            </w:pPr>
            <w:r w:rsidRPr="009714F5">
              <w:t>plant description manuals</w:t>
            </w:r>
          </w:p>
          <w:p w:rsidR="00000000" w:rsidRPr="009714F5" w:rsidP="009714F5">
            <w:pPr>
              <w:pStyle w:val="ListBullet"/>
            </w:pPr>
            <w:r w:rsidRPr="009714F5">
              <w:t>manufacturer instructions and specifications</w:t>
            </w:r>
          </w:p>
          <w:p w:rsidR="00000000" w:rsidRPr="009714F5" w:rsidP="009714F5">
            <w:pPr>
              <w:pStyle w:val="ListBullet"/>
            </w:pPr>
            <w:r w:rsidRPr="009714F5">
              <w:t>service manuals</w:t>
            </w:r>
          </w:p>
          <w:p w:rsidR="00000000" w:rsidRPr="009714F5" w:rsidP="009714F5">
            <w:pPr>
              <w:pStyle w:val="ListBullet"/>
            </w:pPr>
            <w:r w:rsidRPr="009714F5">
              <w:t xml:space="preserve">machine circuit diagrams for hydraulic/pneumatic and electrical/electronic circuits </w:t>
            </w:r>
          </w:p>
          <w:p w:rsidR="00000000" w:rsidRPr="009714F5" w:rsidP="009714F5">
            <w:pPr>
              <w:pStyle w:val="ListBullet"/>
            </w:pPr>
            <w:r w:rsidRPr="009714F5">
              <w:t>any similar instructions provided for the smooth running of the plant</w:t>
            </w:r>
          </w:p>
          <w:p w:rsidR="00000000" w:rsidP="009714F5">
            <w:pPr>
              <w:pStyle w:val="BodyText"/>
              <w:rPr>
                <w:lang w:val="en-NZ"/>
              </w:rPr>
            </w:pPr>
          </w:p>
        </w:tc>
      </w:tr>
      <w:tr w:rsidTr="00E43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9714F5" w:rsidP="009714F5">
            <w:pPr>
              <w:pStyle w:val="BodyText"/>
            </w:pPr>
            <w:r w:rsidRPr="009714F5">
              <w:t>Tools and equipment include one or more of the following:</w:t>
            </w:r>
          </w:p>
          <w:p w:rsidR="00000000" w:rsidRPr="009714F5" w:rsidP="009714F5">
            <w:pPr>
              <w:pStyle w:val="ListBullet"/>
            </w:pPr>
            <w:r w:rsidRPr="009714F5">
              <w:t xml:space="preserve">hand tools specific </w:t>
            </w:r>
            <w:r w:rsidRPr="009714F5">
              <w:t xml:space="preserve">for the task </w:t>
            </w:r>
          </w:p>
          <w:p w:rsidR="00000000" w:rsidRPr="009714F5" w:rsidP="009714F5">
            <w:pPr>
              <w:pStyle w:val="ListBullet"/>
            </w:pPr>
            <w:r w:rsidRPr="009714F5">
              <w:t>product testing equipment (e.g. flowmeter, scales, tape measure, micrometer, calliper and ultrasonic thickness)</w:t>
            </w:r>
          </w:p>
          <w:p w:rsidR="00000000" w:rsidRPr="009714F5" w:rsidP="009714F5">
            <w:pPr>
              <w:pStyle w:val="ListBullet"/>
            </w:pPr>
            <w:r w:rsidRPr="009714F5">
              <w:t>equipment checking equipment (e.g. vibration meter, tachometer, current tester, thermal imaging and temperature gauge)</w:t>
            </w:r>
          </w:p>
          <w:p w:rsidR="00000000" w:rsidP="009714F5">
            <w:pPr>
              <w:pStyle w:val="BodyText"/>
              <w:rPr>
                <w:lang w:val="en-NZ"/>
              </w:rPr>
            </w:pPr>
          </w:p>
        </w:tc>
      </w:tr>
      <w:tr w:rsidTr="00E43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9714F5" w:rsidP="009714F5">
            <w:pPr>
              <w:pStyle w:val="BodyText"/>
            </w:pPr>
            <w:r w:rsidRPr="009714F5">
              <w:t>Hazards include one or more of the following:</w:t>
            </w:r>
          </w:p>
          <w:p w:rsidR="00000000" w:rsidRPr="009714F5" w:rsidP="009714F5">
            <w:pPr>
              <w:pStyle w:val="ListBullet"/>
            </w:pPr>
            <w:r w:rsidRPr="009714F5">
              <w:t>rotating and moving machinery</w:t>
            </w:r>
          </w:p>
          <w:p w:rsidR="00000000" w:rsidRPr="009714F5" w:rsidP="009714F5">
            <w:pPr>
              <w:pStyle w:val="ListBullet"/>
            </w:pPr>
            <w:r w:rsidRPr="009714F5">
              <w:t>process materials, solids, fluids and gases under pressure or flowing</w:t>
            </w:r>
          </w:p>
          <w:p w:rsidR="00000000" w:rsidRPr="009714F5" w:rsidP="009714F5">
            <w:pPr>
              <w:pStyle w:val="ListBullet"/>
            </w:pPr>
            <w:r w:rsidRPr="009714F5">
              <w:t>temporary connections or by-passes</w:t>
            </w:r>
          </w:p>
          <w:p w:rsidR="00000000" w:rsidRPr="009714F5" w:rsidP="009714F5">
            <w:pPr>
              <w:pStyle w:val="ListBullet"/>
            </w:pPr>
            <w:r w:rsidRPr="009714F5">
              <w:t>electrical, hydraulic or pneumatic energy sources</w:t>
            </w:r>
          </w:p>
          <w:p w:rsidR="00000000" w:rsidRPr="009714F5" w:rsidP="009714F5">
            <w:pPr>
              <w:pStyle w:val="ListBullet"/>
            </w:pPr>
            <w:r w:rsidRPr="009714F5">
              <w:t>out-of-specification ope</w:t>
            </w:r>
            <w:r w:rsidRPr="009714F5">
              <w:t>ration</w:t>
            </w:r>
          </w:p>
          <w:p w:rsidR="00000000" w:rsidRPr="009714F5" w:rsidP="009714F5">
            <w:pPr>
              <w:pStyle w:val="ListBullet"/>
            </w:pPr>
            <w:r w:rsidRPr="009714F5">
              <w:t>smoke, darkness and heat</w:t>
            </w:r>
          </w:p>
          <w:p w:rsidR="00000000" w:rsidRPr="009714F5" w:rsidP="009714F5">
            <w:pPr>
              <w:pStyle w:val="ListBullet"/>
            </w:pPr>
            <w:r w:rsidRPr="009714F5">
              <w:t>heat, smoke, dust or other atmospheric hazards</w:t>
            </w:r>
          </w:p>
          <w:p w:rsidR="00000000" w:rsidRPr="009714F5" w:rsidP="009714F5">
            <w:pPr>
              <w:pStyle w:val="ListBullet"/>
            </w:pPr>
            <w:r w:rsidRPr="009714F5">
              <w:t>electricity</w:t>
            </w:r>
          </w:p>
          <w:p w:rsidR="00000000" w:rsidRPr="009714F5" w:rsidP="009714F5">
            <w:pPr>
              <w:pStyle w:val="ListBullet"/>
            </w:pPr>
            <w:r w:rsidRPr="009714F5">
              <w:t>gas</w:t>
            </w:r>
          </w:p>
          <w:p w:rsidR="00000000" w:rsidRPr="009714F5" w:rsidP="009714F5">
            <w:pPr>
              <w:pStyle w:val="ListBullet"/>
            </w:pPr>
            <w:r w:rsidRPr="009714F5">
              <w:t xml:space="preserve">gases and liquids under pressure </w:t>
            </w:r>
          </w:p>
          <w:p w:rsidR="00000000" w:rsidRPr="009714F5" w:rsidP="009714F5">
            <w:pPr>
              <w:pStyle w:val="ListBullet"/>
            </w:pPr>
            <w:r w:rsidRPr="009714F5">
              <w:t>structural hazards</w:t>
            </w:r>
          </w:p>
          <w:p w:rsidR="00000000" w:rsidRPr="009714F5" w:rsidP="009714F5">
            <w:pPr>
              <w:pStyle w:val="ListBullet"/>
            </w:pPr>
            <w:r w:rsidRPr="009714F5">
              <w:t>structural collapse</w:t>
            </w:r>
          </w:p>
          <w:p w:rsidR="00000000" w:rsidRPr="009714F5" w:rsidP="009714F5">
            <w:pPr>
              <w:pStyle w:val="ListBullet"/>
            </w:pPr>
            <w:r w:rsidRPr="009714F5">
              <w:t>equipment failures</w:t>
            </w:r>
          </w:p>
          <w:p w:rsidR="00000000" w:rsidRPr="009714F5" w:rsidP="009714F5">
            <w:pPr>
              <w:pStyle w:val="ListBullet"/>
            </w:pPr>
            <w:r w:rsidRPr="009714F5">
              <w:t>industrial (machinery, equipment and product)</w:t>
            </w:r>
          </w:p>
          <w:p w:rsidR="00000000" w:rsidRPr="009714F5" w:rsidP="009714F5">
            <w:pPr>
              <w:pStyle w:val="ListBullet"/>
            </w:pPr>
            <w:r w:rsidRPr="009714F5">
              <w:t>equipment or product ma</w:t>
            </w:r>
            <w:r w:rsidRPr="009714F5">
              <w:t>ss</w:t>
            </w:r>
          </w:p>
          <w:p w:rsidR="00000000" w:rsidRPr="009714F5" w:rsidP="009714F5">
            <w:pPr>
              <w:pStyle w:val="ListBullet"/>
            </w:pPr>
            <w:r w:rsidRPr="009714F5">
              <w:t>noise, rotational equipment or vibration</w:t>
            </w:r>
          </w:p>
          <w:p w:rsidR="00000000" w:rsidRPr="009714F5" w:rsidP="009714F5">
            <w:pPr>
              <w:pStyle w:val="ListBullet"/>
            </w:pPr>
            <w:r w:rsidRPr="009714F5">
              <w:t xml:space="preserve">limited head spaces or overhangs </w:t>
            </w:r>
          </w:p>
          <w:p w:rsidR="00000000" w:rsidRPr="009714F5" w:rsidP="009714F5">
            <w:pPr>
              <w:pStyle w:val="ListBullet"/>
            </w:pPr>
            <w:r w:rsidRPr="009714F5">
              <w:t>working at heights, in restricted or confined spaces, or in environments subjected to heat, noise, dusts or vapours</w:t>
            </w:r>
          </w:p>
          <w:p w:rsidR="00000000" w:rsidRPr="009714F5" w:rsidP="009714F5">
            <w:pPr>
              <w:pStyle w:val="ListBullet"/>
            </w:pPr>
            <w:r w:rsidRPr="009714F5">
              <w:t xml:space="preserve">fire and explosion </w:t>
            </w:r>
          </w:p>
          <w:p w:rsidR="00000000" w:rsidRPr="009714F5" w:rsidP="009714F5">
            <w:pPr>
              <w:pStyle w:val="ListBullet"/>
            </w:pPr>
            <w:r w:rsidRPr="009714F5">
              <w:t>flammability and explosivity</w:t>
            </w:r>
          </w:p>
          <w:p w:rsidR="00000000" w:rsidRPr="009714F5" w:rsidP="009714F5">
            <w:pPr>
              <w:pStyle w:val="ListBullet"/>
            </w:pPr>
            <w:r w:rsidRPr="009714F5">
              <w:t>hazardous products and materials</w:t>
            </w:r>
          </w:p>
          <w:p w:rsidR="00000000" w:rsidRPr="009714F5" w:rsidP="009714F5">
            <w:pPr>
              <w:pStyle w:val="ListBullet"/>
            </w:pPr>
            <w:r w:rsidRPr="009714F5">
              <w:t>unauthorised personnel</w:t>
            </w:r>
          </w:p>
          <w:p w:rsidR="00000000" w:rsidRPr="009714F5" w:rsidP="009714F5">
            <w:pPr>
              <w:pStyle w:val="ListBullet"/>
            </w:pPr>
            <w:r w:rsidRPr="009714F5">
              <w:t>sharp edges, protrusions or obstructions</w:t>
            </w:r>
          </w:p>
          <w:p w:rsidR="00000000" w:rsidRPr="009714F5" w:rsidP="009714F5">
            <w:pPr>
              <w:pStyle w:val="ListBullet"/>
            </w:pPr>
            <w:r w:rsidRPr="009714F5">
              <w:t>slippery surfaces, spills or leaks</w:t>
            </w:r>
          </w:p>
          <w:p w:rsidR="00000000" w:rsidRPr="009714F5" w:rsidP="009714F5">
            <w:pPr>
              <w:pStyle w:val="ListBullet"/>
            </w:pPr>
            <w:r w:rsidRPr="009714F5">
              <w:t>extreme weather</w:t>
            </w:r>
          </w:p>
          <w:p w:rsidR="00000000" w:rsidRPr="009714F5" w:rsidP="009714F5">
            <w:pPr>
              <w:pStyle w:val="ListBullet"/>
            </w:pPr>
            <w:r w:rsidRPr="009714F5">
              <w:t>other hazards that might arise</w:t>
            </w:r>
          </w:p>
          <w:p w:rsidR="00000000" w:rsidP="009714F5">
            <w:pPr>
              <w:pStyle w:val="BodyText"/>
              <w:rPr>
                <w:lang w:val="en-NZ"/>
              </w:rPr>
            </w:pPr>
          </w:p>
        </w:tc>
      </w:tr>
      <w:tr w:rsidTr="00E43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rPr>
                <w:rStyle w:val="SpecialBold"/>
              </w:rPr>
              <w:t>Faults</w:t>
            </w:r>
          </w:p>
        </w:tc>
        <w:tc>
          <w:tcPr>
            <w:tcW w:w="0" w:type="auto"/>
            <w:tcBorders>
              <w:top w:val="nil"/>
              <w:left w:val="nil"/>
              <w:bottom w:val="nil"/>
              <w:right w:val="nil"/>
            </w:tcBorders>
            <w:tcMar>
              <w:top w:w="0" w:type="dxa"/>
              <w:left w:w="62" w:type="dxa"/>
              <w:bottom w:w="0" w:type="dxa"/>
              <w:right w:w="62" w:type="dxa"/>
            </w:tcMar>
          </w:tcPr>
          <w:p w:rsidR="00000000" w:rsidRPr="009714F5" w:rsidP="009714F5">
            <w:pPr>
              <w:pStyle w:val="BodyText"/>
            </w:pPr>
            <w:r w:rsidRPr="009714F5">
              <w:t>Faults may arise from routine and non-routine causes and must be res</w:t>
            </w:r>
            <w:r w:rsidRPr="009714F5">
              <w:t>olved by applying operational knowledge to apply existing, or develop new solutions, either individually or in collaboration with relevant experts to:</w:t>
            </w:r>
          </w:p>
          <w:p w:rsidR="00000000" w:rsidRPr="009714F5" w:rsidP="009714F5">
            <w:pPr>
              <w:pStyle w:val="ListBullet"/>
            </w:pPr>
            <w:r w:rsidRPr="009714F5">
              <w:t>determine faults needing action</w:t>
            </w:r>
          </w:p>
          <w:p w:rsidR="00000000" w:rsidRPr="009714F5" w:rsidP="009714F5">
            <w:pPr>
              <w:pStyle w:val="ListBullet"/>
            </w:pPr>
            <w:r w:rsidRPr="009714F5">
              <w:t>determine possible fault causes</w:t>
            </w:r>
          </w:p>
          <w:p w:rsidR="00000000" w:rsidRPr="009714F5" w:rsidP="009714F5">
            <w:pPr>
              <w:pStyle w:val="ListBullet"/>
            </w:pPr>
            <w:r w:rsidRPr="009714F5">
              <w:t>develop solutions to faults which do not</w:t>
            </w:r>
            <w:r w:rsidRPr="009714F5">
              <w:t xml:space="preserve"> have a known solution</w:t>
            </w:r>
          </w:p>
          <w:p w:rsidR="00000000" w:rsidRPr="009714F5" w:rsidP="009714F5">
            <w:pPr>
              <w:pStyle w:val="ListBullet"/>
            </w:pPr>
            <w:r w:rsidRPr="009714F5">
              <w:t>follow through items initiated until final resolution has occurred</w:t>
            </w:r>
          </w:p>
          <w:p w:rsidR="00000000" w:rsidRPr="009714F5" w:rsidP="009714F5">
            <w:pPr>
              <w:pStyle w:val="ListBullet"/>
            </w:pPr>
            <w:r w:rsidRPr="009714F5">
              <w:t>report faults outside area of responsibility/expertise to designated person</w:t>
            </w:r>
          </w:p>
          <w:p w:rsidR="00000000" w:rsidRPr="009714F5" w:rsidP="009714F5">
            <w:pPr>
              <w:pStyle w:val="BodyText"/>
            </w:pPr>
          </w:p>
          <w:p w:rsidR="00000000" w:rsidRPr="009714F5" w:rsidP="009714F5">
            <w:pPr>
              <w:pStyle w:val="BodyText"/>
            </w:pPr>
            <w:r w:rsidRPr="009714F5">
              <w:t>No</w:t>
            </w:r>
            <w:r w:rsidRPr="009714F5">
              <w:t>n-routine faults are unexpected faults, or variations of previous faults and are associated with one or more of the following:</w:t>
            </w:r>
          </w:p>
          <w:p w:rsidR="00000000" w:rsidRPr="009714F5" w:rsidP="009714F5">
            <w:pPr>
              <w:pStyle w:val="ListBullet"/>
            </w:pPr>
            <w:r w:rsidRPr="009714F5">
              <w:t>out-of-specification product or variations</w:t>
            </w:r>
          </w:p>
          <w:p w:rsidR="00000000" w:rsidRPr="009714F5" w:rsidP="009714F5">
            <w:pPr>
              <w:pStyle w:val="ListBullet"/>
            </w:pPr>
            <w:r w:rsidRPr="009714F5">
              <w:t>response of equipment to materials variations</w:t>
            </w:r>
          </w:p>
          <w:p w:rsidR="00000000" w:rsidRPr="009714F5" w:rsidP="009714F5">
            <w:pPr>
              <w:pStyle w:val="ListBullet"/>
            </w:pPr>
            <w:r w:rsidRPr="009714F5">
              <w:t>new or changed materials</w:t>
            </w:r>
          </w:p>
          <w:p w:rsidR="00000000" w:rsidRPr="009714F5" w:rsidP="009714F5">
            <w:pPr>
              <w:pStyle w:val="ListBullet"/>
            </w:pPr>
            <w:r w:rsidRPr="009714F5">
              <w:t>changed equipm</w:t>
            </w:r>
            <w:r w:rsidRPr="009714F5">
              <w:t>ent settings (e.g. higher speed or throughput)</w:t>
            </w:r>
          </w:p>
          <w:p w:rsidR="00000000" w:rsidRPr="009714F5" w:rsidP="009714F5">
            <w:pPr>
              <w:pStyle w:val="ListBullet"/>
            </w:pPr>
            <w:r w:rsidRPr="009714F5">
              <w:t>equipment breakdown or in need of maintenance</w:t>
            </w:r>
          </w:p>
          <w:p w:rsidR="00000000" w:rsidRPr="009714F5" w:rsidP="009714F5">
            <w:pPr>
              <w:pStyle w:val="BodyText"/>
            </w:pPr>
          </w:p>
          <w:p w:rsidR="00000000" w:rsidRPr="009714F5" w:rsidP="009714F5">
            <w:pPr>
              <w:pStyle w:val="BodyText"/>
            </w:pPr>
            <w:r w:rsidRPr="009714F5">
              <w:t>Operational knowledge includes one or more of the following:</w:t>
            </w:r>
          </w:p>
          <w:p w:rsidR="00000000" w:rsidRPr="009714F5" w:rsidP="009714F5">
            <w:pPr>
              <w:pStyle w:val="ListBullet"/>
            </w:pPr>
            <w:r w:rsidRPr="009714F5">
              <w:t>procedures</w:t>
            </w:r>
          </w:p>
          <w:p w:rsidR="00000000" w:rsidRPr="009714F5" w:rsidP="009714F5">
            <w:pPr>
              <w:pStyle w:val="ListBullet"/>
            </w:pPr>
            <w:r w:rsidRPr="009714F5">
              <w:t>training</w:t>
            </w:r>
          </w:p>
          <w:p w:rsidR="00000000" w:rsidRPr="009714F5" w:rsidP="009714F5">
            <w:pPr>
              <w:pStyle w:val="ListBullet"/>
            </w:pPr>
            <w:r w:rsidRPr="009714F5">
              <w:t>technical information such as journals, engineering specifications</w:t>
            </w:r>
          </w:p>
          <w:p w:rsidR="00000000" w:rsidRPr="009714F5" w:rsidP="009714F5">
            <w:pPr>
              <w:pStyle w:val="ListBullet"/>
            </w:pPr>
            <w:r w:rsidRPr="009714F5">
              <w:t>remembered ex</w:t>
            </w:r>
            <w:r w:rsidRPr="009714F5">
              <w:t>perience</w:t>
            </w:r>
          </w:p>
          <w:p w:rsidR="00000000" w:rsidRPr="009714F5" w:rsidP="009714F5">
            <w:pPr>
              <w:pStyle w:val="ListBullet"/>
            </w:pPr>
            <w:r w:rsidRPr="009714F5">
              <w:t>relevant knowledge obtained from appropriate people</w:t>
            </w:r>
          </w:p>
          <w:p w:rsidR="00000000" w:rsidP="009714F5">
            <w:pPr>
              <w:pStyle w:val="BodyText"/>
              <w:rPr>
                <w:lang w:val="en-NZ"/>
              </w:rPr>
            </w:pPr>
          </w:p>
        </w:tc>
      </w:tr>
      <w:tr w:rsidTr="00E43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rPr>
                <w:rStyle w:val="SpecialBold"/>
              </w:rPr>
              <w:t>Variables</w:t>
            </w:r>
          </w:p>
        </w:tc>
        <w:tc>
          <w:tcPr>
            <w:tcW w:w="0" w:type="auto"/>
            <w:tcBorders>
              <w:top w:val="nil"/>
              <w:left w:val="nil"/>
              <w:bottom w:val="nil"/>
              <w:right w:val="nil"/>
            </w:tcBorders>
            <w:tcMar>
              <w:top w:w="0" w:type="dxa"/>
              <w:left w:w="62" w:type="dxa"/>
              <w:bottom w:w="0" w:type="dxa"/>
              <w:right w:w="62" w:type="dxa"/>
            </w:tcMar>
          </w:tcPr>
          <w:p w:rsidR="00000000" w:rsidRPr="009714F5" w:rsidP="009714F5">
            <w:pPr>
              <w:pStyle w:val="BodyText"/>
            </w:pPr>
            <w:r w:rsidRPr="009714F5">
              <w:t>Key variables to be monitored include one or more of the following:</w:t>
            </w:r>
          </w:p>
          <w:p w:rsidR="00000000" w:rsidRPr="009714F5" w:rsidP="009714F5">
            <w:pPr>
              <w:pStyle w:val="ListBullet"/>
            </w:pPr>
            <w:r w:rsidRPr="009714F5">
              <w:t>equipment performance (e.g. speed, output and variations)</w:t>
            </w:r>
          </w:p>
          <w:p w:rsidR="00000000" w:rsidRPr="009714F5" w:rsidP="009714F5">
            <w:pPr>
              <w:pStyle w:val="ListBullet"/>
            </w:pPr>
            <w:r w:rsidRPr="009714F5">
              <w:t>equipment component performance</w:t>
            </w:r>
          </w:p>
          <w:p w:rsidR="00000000" w:rsidRPr="009714F5" w:rsidP="009714F5">
            <w:pPr>
              <w:pStyle w:val="ListBullet"/>
            </w:pPr>
            <w:r w:rsidRPr="009714F5">
              <w:t>sequences and timing of operations</w:t>
            </w:r>
          </w:p>
          <w:p w:rsidR="00000000" w:rsidRPr="009714F5" w:rsidP="009714F5">
            <w:pPr>
              <w:pStyle w:val="ListBullet"/>
            </w:pPr>
            <w:r w:rsidRPr="009714F5">
              <w:t>materials changes (desired and not desired)</w:t>
            </w:r>
          </w:p>
          <w:p w:rsidR="00000000" w:rsidP="009714F5">
            <w:pPr>
              <w:pStyle w:val="BodyText"/>
              <w:rPr>
                <w:lang w:val="en-NZ"/>
              </w:rPr>
            </w:pPr>
          </w:p>
        </w:tc>
      </w:tr>
      <w:tr w:rsidTr="00E43B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714F5">
            <w:pPr>
              <w:pStyle w:val="BodyText"/>
              <w:rPr>
                <w:lang w:val="en-NZ"/>
              </w:rPr>
            </w:pPr>
            <w:r w:rsidRPr="009714F5">
              <w:rPr>
                <w:rStyle w:val="SpecialBold"/>
              </w:rPr>
              <w:t>Sources of information and data</w:t>
            </w:r>
          </w:p>
        </w:tc>
        <w:tc>
          <w:tcPr>
            <w:tcW w:w="0" w:type="auto"/>
            <w:tcBorders>
              <w:top w:val="nil"/>
              <w:left w:val="nil"/>
              <w:bottom w:val="nil"/>
              <w:right w:val="nil"/>
            </w:tcBorders>
            <w:tcMar>
              <w:top w:w="0" w:type="dxa"/>
              <w:left w:w="62" w:type="dxa"/>
              <w:bottom w:w="0" w:type="dxa"/>
              <w:right w:w="62" w:type="dxa"/>
            </w:tcMar>
          </w:tcPr>
          <w:p w:rsidR="00000000" w:rsidRPr="009714F5" w:rsidP="009714F5">
            <w:pPr>
              <w:pStyle w:val="BodyText"/>
            </w:pPr>
            <w:r w:rsidRPr="009714F5">
              <w:t>Sources of information and data include one or more of the following:</w:t>
            </w:r>
          </w:p>
          <w:p w:rsidR="00000000" w:rsidRPr="009714F5" w:rsidP="009714F5">
            <w:pPr>
              <w:pStyle w:val="ListBullet"/>
            </w:pPr>
            <w:r w:rsidRPr="009714F5">
              <w:t xml:space="preserve">plant data </w:t>
            </w:r>
          </w:p>
          <w:p w:rsidR="00000000" w:rsidRPr="009714F5" w:rsidP="009714F5">
            <w:pPr>
              <w:pStyle w:val="ListBullet"/>
            </w:pPr>
            <w:r w:rsidRPr="009714F5">
              <w:t>log sheets</w:t>
            </w:r>
          </w:p>
          <w:p w:rsidR="00000000" w:rsidRPr="009714F5" w:rsidP="009714F5">
            <w:pPr>
              <w:pStyle w:val="ListBullet"/>
            </w:pPr>
            <w:r w:rsidRPr="009714F5">
              <w:t>operational and performance reports</w:t>
            </w:r>
          </w:p>
          <w:p w:rsidR="00000000" w:rsidRPr="009714F5" w:rsidP="009714F5">
            <w:pPr>
              <w:pStyle w:val="ListBullet"/>
            </w:pPr>
            <w:r w:rsidRPr="009714F5">
              <w:t>physical aspe</w:t>
            </w:r>
            <w:r w:rsidRPr="009714F5">
              <w:t>cts, such as noise, smell, feel and pressure condition monitoring information</w:t>
            </w:r>
          </w:p>
          <w:p w:rsidR="00000000" w:rsidRPr="009714F5" w:rsidP="009714F5">
            <w:pPr>
              <w:pStyle w:val="ListBullet"/>
            </w:pPr>
            <w:r w:rsidRPr="009714F5">
              <w:t>planned maintenance schedules</w:t>
            </w:r>
          </w:p>
          <w:p w:rsidR="00000000" w:rsidRPr="009714F5" w:rsidP="009714F5">
            <w:pPr>
              <w:pStyle w:val="ListBullet"/>
            </w:pPr>
            <w:r w:rsidRPr="009714F5">
              <w:t>procedures</w:t>
            </w:r>
          </w:p>
        </w:tc>
      </w:tr>
    </w:tbl>
    <w:p w:rsidR="00000000" w:rsidRPr="009714F5" w:rsidP="009714F5">
      <w:pPr>
        <w:pStyle w:val="BodyText"/>
      </w:pPr>
    </w:p>
    <w:p w:rsidR="00000000" w:rsidRPr="009714F5" w:rsidP="009714F5">
      <w:pPr>
        <w:pStyle w:val="AllowPageBreak"/>
      </w:pPr>
    </w:p>
    <w:p w:rsidR="00000000" w:rsidRPr="009714F5" w:rsidP="009714F5">
      <w:pPr>
        <w:pStyle w:val="Heading1"/>
      </w:pPr>
      <w:bookmarkStart w:id="9" w:name="O_872340"/>
      <w:bookmarkEnd w:id="9"/>
      <w:r w:rsidRPr="009714F5">
        <w:t>Unit Mapping Information</w:t>
      </w:r>
    </w:p>
    <w:p w:rsidR="00000000" w:rsidRPr="009714F5" w:rsidP="00E43B3B">
      <w:pPr>
        <w:pStyle w:val="BodyText"/>
      </w:pPr>
      <w:r w:rsidRPr="009714F5">
        <w:t>Release 1. Supersedes and is equivalent to MSAPMSUP303A Identify equipment faults</w:t>
      </w:r>
    </w:p>
    <w:p w:rsidR="00000000" w:rsidRPr="009714F5" w:rsidP="009714F5">
      <w:pPr>
        <w:pStyle w:val="Heading1"/>
      </w:pPr>
      <w:bookmarkStart w:id="10" w:name="O_872333"/>
      <w:bookmarkEnd w:id="10"/>
      <w:r w:rsidRPr="009714F5">
        <w:t>Links</w:t>
      </w:r>
    </w:p>
    <w:p w:rsidR="00000000" w:rsidRPr="009714F5" w:rsidP="00E43B3B">
      <w:pPr>
        <w:pStyle w:val="BodyText"/>
      </w:pPr>
      <w:r w:rsidRPr="009714F5">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DE30DA">
        <w:rPr>
          <w:rStyle w:val="Hyperlink"/>
        </w:rPr>
        <w:t>https://vetnet.gov.au/Pages/TrainingDocs.aspx?q=d1287d36-dff4-4e9f-ad2c-9d6270054027</w:t>
      </w:r>
      <w:r>
        <w:fldChar w:fldCharType="end"/>
      </w:r>
    </w:p>
    <w:p w:rsidR="00000000" w:rsidRPr="009714F5" w:rsidP="009714F5"/>
    <w:sectPr w:rsidSect="009714F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4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4F5" w:rsidRPr="00E43B3B" w:rsidP="00E43B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4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B3B" w:rsidP="009714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43B3B" w:rsidP="009714F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43B3B" w:rsidP="009714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4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B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14F5" w:rsidRPr="00E43B3B" w:rsidP="00E43B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4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B3B" w:rsidRPr="002D2AF8" w:rsidP="009714F5">
    <w:pPr>
      <w:pStyle w:val="Header"/>
      <w:framePr w:wrap="around"/>
    </w:pPr>
    <w:r>
      <w:fldChar w:fldCharType="begin"/>
    </w:r>
    <w:r>
      <w:instrText xml:space="preserve"> TITLE   \* MERGEFORMAT </w:instrText>
    </w:r>
    <w:r>
      <w:fldChar w:fldCharType="separate"/>
    </w:r>
    <w:r>
      <w:t>MSMSUP303 Identify equipment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E43B3B" w:rsidP="009714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6C06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94F1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4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14F5"/>
    <w:pPr>
      <w:spacing w:before="360" w:after="60"/>
      <w:outlineLvl w:val="0"/>
    </w:pPr>
    <w:rPr>
      <w:sz w:val="32"/>
    </w:rPr>
  </w:style>
  <w:style w:type="paragraph" w:styleId="Heading2">
    <w:name w:val="heading 2"/>
    <w:basedOn w:val="HeadingBase"/>
    <w:next w:val="BodyText"/>
    <w:link w:val="Heading2Char"/>
    <w:qFormat/>
    <w:rsid w:val="009714F5"/>
    <w:pPr>
      <w:keepLines/>
      <w:spacing w:before="240" w:after="120"/>
      <w:outlineLvl w:val="1"/>
    </w:pPr>
    <w:rPr>
      <w:sz w:val="28"/>
      <w:szCs w:val="40"/>
    </w:rPr>
  </w:style>
  <w:style w:type="paragraph" w:styleId="Heading3">
    <w:name w:val="heading 3"/>
    <w:basedOn w:val="HeadingBase"/>
    <w:next w:val="BodyText"/>
    <w:link w:val="Heading3Char"/>
    <w:qFormat/>
    <w:rsid w:val="009714F5"/>
    <w:pPr>
      <w:spacing w:before="180" w:after="120"/>
      <w:outlineLvl w:val="2"/>
    </w:pPr>
    <w:rPr>
      <w:spacing w:val="-10"/>
      <w:kern w:val="32"/>
    </w:rPr>
  </w:style>
  <w:style w:type="paragraph" w:styleId="Heading4">
    <w:name w:val="heading 4"/>
    <w:basedOn w:val="HeadingBase"/>
    <w:next w:val="BodyText"/>
    <w:link w:val="Heading4Char"/>
    <w:qFormat/>
    <w:rsid w:val="009714F5"/>
    <w:pPr>
      <w:spacing w:before="160" w:after="120"/>
      <w:outlineLvl w:val="3"/>
    </w:pPr>
    <w:rPr>
      <w:sz w:val="22"/>
    </w:rPr>
  </w:style>
  <w:style w:type="paragraph" w:styleId="Heading5">
    <w:name w:val="heading 5"/>
    <w:basedOn w:val="HeadingBase"/>
    <w:next w:val="Normal"/>
    <w:link w:val="Heading5Char"/>
    <w:qFormat/>
    <w:rsid w:val="009714F5"/>
    <w:pPr>
      <w:spacing w:before="80"/>
      <w:outlineLvl w:val="4"/>
    </w:pPr>
    <w:rPr>
      <w:color w:val="918585"/>
      <w:sz w:val="20"/>
    </w:rPr>
  </w:style>
  <w:style w:type="paragraph" w:styleId="Heading6">
    <w:name w:val="heading 6"/>
    <w:basedOn w:val="HeadingBase"/>
    <w:next w:val="Normal"/>
    <w:link w:val="Heading6Char"/>
    <w:qFormat/>
    <w:rsid w:val="009714F5"/>
    <w:pPr>
      <w:spacing w:before="60"/>
      <w:outlineLvl w:val="5"/>
    </w:pPr>
    <w:rPr>
      <w:color w:val="918585"/>
      <w:sz w:val="20"/>
    </w:rPr>
  </w:style>
  <w:style w:type="paragraph" w:styleId="Heading7">
    <w:name w:val="heading 7"/>
    <w:basedOn w:val="Normal"/>
    <w:next w:val="Normal"/>
    <w:link w:val="Heading7Char"/>
    <w:qFormat/>
    <w:rsid w:val="009714F5"/>
    <w:pPr>
      <w:ind w:left="720"/>
      <w:outlineLvl w:val="6"/>
    </w:pPr>
    <w:rPr>
      <w:i/>
    </w:rPr>
  </w:style>
  <w:style w:type="paragraph" w:styleId="Heading8">
    <w:name w:val="heading 8"/>
    <w:basedOn w:val="Normal"/>
    <w:next w:val="Normal"/>
    <w:link w:val="Heading8Char"/>
    <w:qFormat/>
    <w:rsid w:val="009714F5"/>
    <w:pPr>
      <w:ind w:left="720"/>
      <w:outlineLvl w:val="7"/>
    </w:pPr>
    <w:rPr>
      <w:i/>
    </w:rPr>
  </w:style>
  <w:style w:type="paragraph" w:styleId="Heading9">
    <w:name w:val="heading 9"/>
    <w:basedOn w:val="Normal"/>
    <w:next w:val="Normal"/>
    <w:link w:val="Heading9Char"/>
    <w:qFormat/>
    <w:rsid w:val="009714F5"/>
    <w:pPr>
      <w:ind w:left="720"/>
      <w:outlineLvl w:val="8"/>
    </w:pPr>
    <w:rPr>
      <w:i/>
    </w:rPr>
  </w:style>
  <w:style w:type="character" w:default="1" w:styleId="DefaultParagraphFont">
    <w:name w:val="Default Paragraph Font"/>
    <w:uiPriority w:val="1"/>
    <w:unhideWhenUsed/>
    <w:rsid w:val="009714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14F5"/>
  </w:style>
  <w:style w:type="character" w:customStyle="1" w:styleId="Heading1Char">
    <w:name w:val="Heading 1 Char"/>
    <w:basedOn w:val="DefaultParagraphFont"/>
    <w:link w:val="Heading1"/>
    <w:rsid w:val="009714F5"/>
    <w:rPr>
      <w:rFonts w:ascii="Times New Roman" w:eastAsia="Times New Roman" w:hAnsi="Times New Roman" w:cs="Times New Roman"/>
      <w:b/>
      <w:sz w:val="32"/>
      <w:szCs w:val="20"/>
      <w:lang w:eastAsia="en-US"/>
    </w:rPr>
  </w:style>
  <w:style w:type="paragraph" w:styleId="BodyText">
    <w:name w:val="Body Text"/>
    <w:basedOn w:val="Normal"/>
    <w:link w:val="BodyTextChar"/>
    <w:rsid w:val="009714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14F5"/>
    <w:rPr>
      <w:rFonts w:ascii="Times New Roman" w:eastAsia="Times New Roman" w:hAnsi="Times New Roman" w:cs="Times New Roman"/>
      <w:sz w:val="24"/>
      <w:lang w:eastAsia="en-US"/>
    </w:rPr>
  </w:style>
  <w:style w:type="paragraph" w:styleId="ListBullet">
    <w:name w:val="List Bullet"/>
    <w:basedOn w:val="List"/>
    <w:rsid w:val="009714F5"/>
    <w:pPr>
      <w:numPr>
        <w:numId w:val="11"/>
      </w:numPr>
      <w:tabs>
        <w:tab w:val="clear" w:pos="340"/>
      </w:tabs>
      <w:spacing w:before="40" w:after="40"/>
    </w:pPr>
  </w:style>
  <w:style w:type="character" w:customStyle="1" w:styleId="SpecialBold">
    <w:name w:val="Special Bold"/>
    <w:basedOn w:val="DefaultParagraphFont"/>
    <w:rsid w:val="009714F5"/>
    <w:rPr>
      <w:b/>
      <w:spacing w:val="0"/>
    </w:rPr>
  </w:style>
  <w:style w:type="paragraph" w:customStyle="1" w:styleId="SuperHeading">
    <w:name w:val="SuperHeading"/>
    <w:basedOn w:val="Normal"/>
    <w:rsid w:val="009714F5"/>
    <w:pPr>
      <w:spacing w:before="240" w:after="120"/>
      <w:outlineLvl w:val="0"/>
    </w:pPr>
    <w:rPr>
      <w:rFonts w:ascii="Times New Roman" w:hAnsi="Times New Roman"/>
      <w:b/>
      <w:sz w:val="32"/>
    </w:rPr>
  </w:style>
  <w:style w:type="paragraph" w:customStyle="1" w:styleId="AllowPageBreak">
    <w:name w:val="AllowPageBreak"/>
    <w:rsid w:val="009714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14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14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14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14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14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14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14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14F5"/>
    <w:rPr>
      <w:rFonts w:ascii="Courier New" w:eastAsia="Times New Roman" w:hAnsi="Courier New" w:cs="Times New Roman"/>
      <w:i/>
      <w:szCs w:val="20"/>
      <w:lang w:eastAsia="en-US"/>
    </w:rPr>
  </w:style>
  <w:style w:type="paragraph" w:customStyle="1" w:styleId="HeadingBase">
    <w:name w:val="Heading Base"/>
    <w:rsid w:val="009714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14F5"/>
    <w:pPr>
      <w:tabs>
        <w:tab w:val="right" w:leader="dot" w:pos="9072"/>
      </w:tabs>
      <w:ind w:left="567"/>
    </w:pPr>
    <w:rPr>
      <w:szCs w:val="22"/>
    </w:rPr>
  </w:style>
  <w:style w:type="paragraph" w:customStyle="1" w:styleId="TOCBase">
    <w:name w:val="TOC Base"/>
    <w:rsid w:val="009714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14F5"/>
    <w:pPr>
      <w:tabs>
        <w:tab w:val="right" w:leader="dot" w:pos="9072"/>
      </w:tabs>
      <w:spacing w:before="40" w:after="40"/>
      <w:ind w:left="284"/>
    </w:pPr>
    <w:rPr>
      <w:rFonts w:ascii="Times New Roman" w:hAnsi="Times New Roman"/>
    </w:rPr>
  </w:style>
  <w:style w:type="paragraph" w:styleId="TOC1">
    <w:name w:val="toc 1"/>
    <w:basedOn w:val="TOCBase"/>
    <w:next w:val="Normal"/>
    <w:rsid w:val="009714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14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14F5"/>
    <w:rPr>
      <w:rFonts w:ascii="Times New Roman" w:eastAsia="Times New Roman" w:hAnsi="Times New Roman" w:cs="Times New Roman"/>
      <w:sz w:val="16"/>
      <w:lang w:eastAsia="en-US"/>
    </w:rPr>
  </w:style>
  <w:style w:type="paragraph" w:styleId="Title">
    <w:name w:val="Title"/>
    <w:basedOn w:val="HeadingBase"/>
    <w:link w:val="TitleChar"/>
    <w:qFormat/>
    <w:rsid w:val="009714F5"/>
    <w:pPr>
      <w:spacing w:before="5040"/>
      <w:jc w:val="center"/>
    </w:pPr>
    <w:rPr>
      <w:sz w:val="48"/>
      <w:szCs w:val="72"/>
      <w:lang w:val="en-US"/>
    </w:rPr>
  </w:style>
  <w:style w:type="character" w:customStyle="1" w:styleId="TitleChar">
    <w:name w:val="Title Char"/>
    <w:basedOn w:val="DefaultParagraphFont"/>
    <w:link w:val="Title"/>
    <w:rsid w:val="009714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14F5"/>
    <w:pPr>
      <w:tabs>
        <w:tab w:val="left" w:pos="3600"/>
        <w:tab w:val="left" w:pos="3958"/>
      </w:tabs>
    </w:pPr>
  </w:style>
  <w:style w:type="paragraph" w:styleId="List">
    <w:name w:val="List"/>
    <w:basedOn w:val="BodyText"/>
    <w:next w:val="BodyText"/>
    <w:rsid w:val="009714F5"/>
    <w:pPr>
      <w:tabs>
        <w:tab w:val="left" w:pos="340"/>
      </w:tabs>
      <w:spacing w:before="60" w:after="60"/>
      <w:ind w:left="340" w:hanging="340"/>
    </w:pPr>
  </w:style>
  <w:style w:type="paragraph" w:customStyle="1" w:styleId="Note">
    <w:name w:val="Note"/>
    <w:basedOn w:val="BodyText"/>
    <w:rsid w:val="009714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14F5"/>
    <w:pPr>
      <w:framePr w:wrap="auto" w:hAnchor="text" w:y="6049"/>
    </w:pPr>
    <w:rPr>
      <w:color w:val="000000"/>
      <w:sz w:val="40"/>
    </w:rPr>
  </w:style>
  <w:style w:type="paragraph" w:customStyle="1" w:styleId="TOCTitle">
    <w:name w:val="TOCTitle"/>
    <w:basedOn w:val="Heading1"/>
    <w:rsid w:val="009714F5"/>
    <w:pPr>
      <w:spacing w:after="240"/>
      <w:jc w:val="center"/>
      <w:outlineLvl w:val="9"/>
    </w:pPr>
    <w:rPr>
      <w:caps/>
    </w:rPr>
  </w:style>
  <w:style w:type="paragraph" w:customStyle="1" w:styleId="Version">
    <w:name w:val="Version"/>
    <w:rsid w:val="009714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14F5"/>
    <w:pPr>
      <w:numPr>
        <w:numId w:val="12"/>
      </w:numPr>
      <w:tabs>
        <w:tab w:val="clear" w:pos="680"/>
      </w:tabs>
    </w:pPr>
  </w:style>
  <w:style w:type="paragraph" w:styleId="Index1">
    <w:name w:val="index 1"/>
    <w:basedOn w:val="Normal"/>
    <w:next w:val="Normal"/>
    <w:semiHidden/>
    <w:rsid w:val="009714F5"/>
    <w:pPr>
      <w:keepNext w:val="0"/>
      <w:tabs>
        <w:tab w:val="right" w:pos="4176"/>
      </w:tabs>
      <w:ind w:left="198" w:hanging="198"/>
    </w:pPr>
    <w:rPr>
      <w:rFonts w:ascii="Garamond" w:hAnsi="Garamond"/>
    </w:rPr>
  </w:style>
  <w:style w:type="paragraph" w:styleId="IndexHeading">
    <w:name w:val="index heading"/>
    <w:basedOn w:val="Normal"/>
    <w:next w:val="Index1"/>
    <w:semiHidden/>
    <w:rsid w:val="009714F5"/>
    <w:pPr>
      <w:spacing w:before="120" w:after="120"/>
    </w:pPr>
    <w:rPr>
      <w:rFonts w:ascii="Arial" w:hAnsi="Arial"/>
      <w:b/>
      <w:color w:val="918585"/>
      <w:sz w:val="24"/>
    </w:rPr>
  </w:style>
  <w:style w:type="paragraph" w:styleId="Header">
    <w:name w:val="header"/>
    <w:basedOn w:val="Normal"/>
    <w:link w:val="HeaderChar"/>
    <w:rsid w:val="009714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14F5"/>
    <w:rPr>
      <w:rFonts w:ascii="Times New Roman" w:eastAsia="Times New Roman" w:hAnsi="Times New Roman" w:cs="Times New Roman"/>
      <w:sz w:val="16"/>
      <w:szCs w:val="20"/>
      <w:lang w:val="en-GB" w:eastAsia="en-US"/>
    </w:rPr>
  </w:style>
  <w:style w:type="paragraph" w:customStyle="1" w:styleId="Chapter">
    <w:name w:val="Chapter"/>
    <w:basedOn w:val="Normal"/>
    <w:rsid w:val="009714F5"/>
    <w:pPr>
      <w:spacing w:before="240"/>
    </w:pPr>
    <w:rPr>
      <w:rFonts w:ascii="Times New Roman" w:hAnsi="Times New Roman"/>
      <w:smallCaps/>
      <w:spacing w:val="80"/>
      <w:sz w:val="28"/>
    </w:rPr>
  </w:style>
  <w:style w:type="paragraph" w:customStyle="1" w:styleId="InChapter">
    <w:name w:val="InChapter"/>
    <w:basedOn w:val="Heading3"/>
    <w:rsid w:val="009714F5"/>
    <w:pPr>
      <w:spacing w:after="240"/>
      <w:outlineLvl w:val="9"/>
    </w:pPr>
    <w:rPr>
      <w:noProof/>
    </w:rPr>
  </w:style>
  <w:style w:type="paragraph" w:styleId="Index2">
    <w:name w:val="index 2"/>
    <w:basedOn w:val="Normal"/>
    <w:next w:val="Normal"/>
    <w:semiHidden/>
    <w:rsid w:val="009714F5"/>
    <w:pPr>
      <w:tabs>
        <w:tab w:val="right" w:pos="4176"/>
      </w:tabs>
      <w:ind w:left="568" w:hanging="284"/>
    </w:pPr>
    <w:rPr>
      <w:rFonts w:ascii="Garamond" w:hAnsi="Garamond"/>
    </w:rPr>
  </w:style>
  <w:style w:type="paragraph" w:customStyle="1" w:styleId="Byline">
    <w:name w:val="Byline"/>
    <w:rsid w:val="009714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14F5"/>
    <w:pPr>
      <w:tabs>
        <w:tab w:val="clear" w:pos="3600"/>
        <w:tab w:val="clear" w:pos="3958"/>
      </w:tabs>
      <w:jc w:val="right"/>
    </w:pPr>
  </w:style>
  <w:style w:type="character" w:styleId="Emphasis">
    <w:name w:val="Emphasis"/>
    <w:basedOn w:val="DefaultParagraphFont"/>
    <w:qFormat/>
    <w:rsid w:val="009714F5"/>
    <w:rPr>
      <w:i/>
    </w:rPr>
  </w:style>
  <w:style w:type="paragraph" w:styleId="Caption">
    <w:name w:val="caption"/>
    <w:basedOn w:val="BodyText"/>
    <w:next w:val="Normal"/>
    <w:qFormat/>
    <w:rsid w:val="009714F5"/>
    <w:pPr>
      <w:framePr w:w="2268" w:hSpace="181" w:vSpace="181" w:wrap="around" w:vAnchor="text" w:hAnchor="page" w:x="1135" w:y="285" w:anchorLock="1"/>
    </w:pPr>
    <w:rPr>
      <w:i/>
    </w:rPr>
  </w:style>
  <w:style w:type="paragraph" w:customStyle="1" w:styleId="MiniTOCTitle">
    <w:name w:val="MiniTOCTitle"/>
    <w:basedOn w:val="Heading4"/>
    <w:rsid w:val="009714F5"/>
    <w:pPr>
      <w:spacing w:before="240"/>
      <w:outlineLvl w:val="9"/>
    </w:pPr>
    <w:rPr>
      <w:noProof/>
      <w:sz w:val="24"/>
    </w:rPr>
  </w:style>
  <w:style w:type="paragraph" w:customStyle="1" w:styleId="MiniTOCItem">
    <w:name w:val="MiniTOCItem"/>
    <w:basedOn w:val="ListBullet"/>
    <w:rsid w:val="009714F5"/>
    <w:pPr>
      <w:numPr>
        <w:numId w:val="0"/>
      </w:numPr>
      <w:tabs>
        <w:tab w:val="right" w:leader="dot" w:pos="6521"/>
      </w:tabs>
      <w:spacing w:before="0" w:after="0"/>
    </w:pPr>
  </w:style>
  <w:style w:type="paragraph" w:customStyle="1" w:styleId="TOFTitle">
    <w:name w:val="TOFTitle"/>
    <w:basedOn w:val="TOCTitle"/>
    <w:rsid w:val="009714F5"/>
  </w:style>
  <w:style w:type="paragraph" w:styleId="TableofFigures">
    <w:name w:val="table of figures"/>
    <w:basedOn w:val="Normal"/>
    <w:next w:val="Normal"/>
    <w:semiHidden/>
    <w:rsid w:val="009714F5"/>
    <w:pPr>
      <w:tabs>
        <w:tab w:val="right" w:leader="dot" w:pos="9072"/>
      </w:tabs>
      <w:ind w:left="970" w:hanging="403"/>
    </w:pPr>
    <w:rPr>
      <w:rFonts w:ascii="Times New Roman" w:hAnsi="Times New Roman"/>
      <w:b/>
    </w:rPr>
  </w:style>
  <w:style w:type="paragraph" w:styleId="ListNumber">
    <w:name w:val="List Number"/>
    <w:basedOn w:val="List"/>
    <w:rsid w:val="009714F5"/>
    <w:pPr>
      <w:numPr>
        <w:numId w:val="14"/>
      </w:numPr>
      <w:tabs>
        <w:tab w:val="clear" w:pos="340"/>
      </w:tabs>
    </w:pPr>
  </w:style>
  <w:style w:type="character" w:customStyle="1" w:styleId="WingdingSymbols">
    <w:name w:val="Wingding Symbols"/>
    <w:rsid w:val="009714F5"/>
    <w:rPr>
      <w:rFonts w:ascii="Wingdings" w:hAnsi="Wingdings"/>
    </w:rPr>
  </w:style>
  <w:style w:type="paragraph" w:customStyle="1" w:styleId="TableHeading">
    <w:name w:val="Table Heading"/>
    <w:basedOn w:val="HeadingBase"/>
    <w:rsid w:val="009714F5"/>
    <w:pPr>
      <w:keepLines/>
      <w:pBdr>
        <w:bottom w:val="single" w:sz="6" w:space="1" w:color="918585"/>
      </w:pBdr>
      <w:spacing w:before="240"/>
    </w:pPr>
  </w:style>
  <w:style w:type="character" w:customStyle="1" w:styleId="HotSpot">
    <w:name w:val="HotSpot"/>
    <w:rsid w:val="009714F5"/>
    <w:rPr>
      <w:color w:val="0033CC"/>
      <w:u w:val="none"/>
    </w:rPr>
  </w:style>
  <w:style w:type="paragraph" w:customStyle="1" w:styleId="BodyTextRight">
    <w:name w:val="Body Text Right"/>
    <w:basedOn w:val="BodyText"/>
    <w:rsid w:val="009714F5"/>
    <w:pPr>
      <w:spacing w:before="0" w:after="0"/>
      <w:jc w:val="right"/>
    </w:pPr>
  </w:style>
  <w:style w:type="paragraph" w:styleId="Index3">
    <w:name w:val="index 3"/>
    <w:basedOn w:val="ListNumber2"/>
    <w:next w:val="Normal"/>
    <w:semiHidden/>
    <w:rsid w:val="009714F5"/>
    <w:pPr>
      <w:numPr>
        <w:numId w:val="0"/>
      </w:numPr>
      <w:tabs>
        <w:tab w:val="right" w:leader="dot" w:pos="4176"/>
      </w:tabs>
    </w:pPr>
  </w:style>
  <w:style w:type="paragraph" w:styleId="ListNumber2">
    <w:name w:val="List Number 2"/>
    <w:basedOn w:val="List2"/>
    <w:rsid w:val="009714F5"/>
    <w:pPr>
      <w:numPr>
        <w:numId w:val="9"/>
      </w:numPr>
      <w:tabs>
        <w:tab w:val="clear" w:pos="1060"/>
      </w:tabs>
    </w:pPr>
  </w:style>
  <w:style w:type="paragraph" w:customStyle="1" w:styleId="MarginNote">
    <w:name w:val="Margin Note"/>
    <w:basedOn w:val="BodyText"/>
    <w:rsid w:val="009714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14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14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14F5"/>
    <w:rPr>
      <w:sz w:val="32"/>
    </w:rPr>
  </w:style>
  <w:style w:type="paragraph" w:customStyle="1" w:styleId="HeadingProcedure">
    <w:name w:val="Heading Procedure"/>
    <w:basedOn w:val="HeadingBase"/>
    <w:next w:val="Normal"/>
    <w:rsid w:val="009714F5"/>
    <w:pPr>
      <w:tabs>
        <w:tab w:val="left" w:pos="0"/>
      </w:tabs>
      <w:spacing w:before="120" w:after="60"/>
    </w:pPr>
    <w:rPr>
      <w:i/>
      <w:color w:val="918585"/>
      <w:sz w:val="22"/>
    </w:rPr>
  </w:style>
  <w:style w:type="paragraph" w:customStyle="1" w:styleId="TableBodyText">
    <w:name w:val="Table Body Text"/>
    <w:basedOn w:val="BodyText"/>
    <w:rsid w:val="009714F5"/>
    <w:pPr>
      <w:spacing w:before="60" w:after="60"/>
    </w:pPr>
  </w:style>
  <w:style w:type="paragraph" w:styleId="ListContinue">
    <w:name w:val="List Continue"/>
    <w:basedOn w:val="List"/>
    <w:rsid w:val="009714F5"/>
    <w:pPr>
      <w:ind w:firstLine="0"/>
    </w:pPr>
  </w:style>
  <w:style w:type="paragraph" w:customStyle="1" w:styleId="ListNote">
    <w:name w:val="List Note"/>
    <w:basedOn w:val="List"/>
    <w:rsid w:val="009714F5"/>
    <w:pPr>
      <w:pBdr>
        <w:top w:val="single" w:sz="6" w:space="2" w:color="918585"/>
        <w:bottom w:val="single" w:sz="6" w:space="2" w:color="918585"/>
      </w:pBdr>
      <w:tabs>
        <w:tab w:val="left" w:pos="1021"/>
      </w:tabs>
      <w:ind w:firstLine="0"/>
    </w:pPr>
  </w:style>
  <w:style w:type="paragraph" w:customStyle="1" w:styleId="Warning">
    <w:name w:val="Warning"/>
    <w:basedOn w:val="BodyText"/>
    <w:rsid w:val="009714F5"/>
    <w:pPr>
      <w:shd w:val="clear" w:color="auto" w:fill="D9D9D9"/>
      <w:tabs>
        <w:tab w:val="left" w:pos="992"/>
      </w:tabs>
      <w:ind w:left="119" w:right="119"/>
    </w:pPr>
    <w:rPr>
      <w:sz w:val="20"/>
    </w:rPr>
  </w:style>
  <w:style w:type="paragraph" w:customStyle="1" w:styleId="MarginIcons">
    <w:name w:val="Margin Icons"/>
    <w:basedOn w:val="BodyText"/>
    <w:rsid w:val="009714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14F5"/>
    <w:rPr>
      <w:rFonts w:ascii="Courier New" w:hAnsi="Courier New"/>
    </w:rPr>
  </w:style>
  <w:style w:type="paragraph" w:customStyle="1" w:styleId="NoteBullet">
    <w:name w:val="Note Bullet"/>
    <w:basedOn w:val="Note"/>
    <w:rsid w:val="009714F5"/>
    <w:pPr>
      <w:tabs>
        <w:tab w:val="clear" w:pos="680"/>
      </w:tabs>
      <w:spacing w:before="60" w:after="60"/>
    </w:pPr>
  </w:style>
  <w:style w:type="paragraph" w:customStyle="1" w:styleId="SubHeading2">
    <w:name w:val="SubHeading2"/>
    <w:basedOn w:val="HeadingBase"/>
    <w:rsid w:val="009714F5"/>
    <w:pPr>
      <w:spacing w:before="240" w:after="60"/>
    </w:pPr>
    <w:rPr>
      <w:sz w:val="20"/>
    </w:rPr>
  </w:style>
  <w:style w:type="paragraph" w:customStyle="1" w:styleId="SubHeading1">
    <w:name w:val="SubHeading1"/>
    <w:basedOn w:val="HeadingBase"/>
    <w:rsid w:val="009714F5"/>
    <w:pPr>
      <w:spacing w:before="240" w:after="60"/>
    </w:pPr>
    <w:rPr>
      <w:color w:val="918585"/>
      <w:sz w:val="22"/>
    </w:rPr>
  </w:style>
  <w:style w:type="paragraph" w:customStyle="1" w:styleId="SideHeading">
    <w:name w:val="Side Heading"/>
    <w:basedOn w:val="HeadingBase"/>
    <w:rsid w:val="009714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14F5"/>
    <w:pPr>
      <w:numPr>
        <w:numId w:val="10"/>
      </w:numPr>
    </w:pPr>
  </w:style>
  <w:style w:type="paragraph" w:styleId="PlainText">
    <w:name w:val="Plain Text"/>
    <w:basedOn w:val="Normal"/>
    <w:link w:val="PlainTextChar"/>
    <w:rsid w:val="009714F5"/>
    <w:rPr>
      <w:sz w:val="20"/>
    </w:rPr>
  </w:style>
  <w:style w:type="character" w:customStyle="1" w:styleId="PlainTextChar">
    <w:name w:val="Plain Text Char"/>
    <w:basedOn w:val="DefaultParagraphFont"/>
    <w:link w:val="PlainText"/>
    <w:rsid w:val="009714F5"/>
    <w:rPr>
      <w:rFonts w:ascii="Courier New" w:eastAsia="Times New Roman" w:hAnsi="Courier New" w:cs="Times New Roman"/>
      <w:sz w:val="20"/>
      <w:szCs w:val="20"/>
      <w:lang w:eastAsia="en-US"/>
    </w:rPr>
  </w:style>
  <w:style w:type="character" w:customStyle="1" w:styleId="MenuOption">
    <w:name w:val="Menu Option"/>
    <w:basedOn w:val="DefaultParagraphFont"/>
    <w:rsid w:val="009714F5"/>
    <w:rPr>
      <w:b/>
      <w:smallCaps/>
    </w:rPr>
  </w:style>
  <w:style w:type="paragraph" w:customStyle="1" w:styleId="TableListNumber">
    <w:name w:val="Table List Number"/>
    <w:basedOn w:val="ListNumber"/>
    <w:rsid w:val="009714F5"/>
    <w:pPr>
      <w:numPr>
        <w:numId w:val="0"/>
      </w:numPr>
    </w:pPr>
  </w:style>
  <w:style w:type="paragraph" w:styleId="TOC4">
    <w:name w:val="toc 4"/>
    <w:basedOn w:val="TOCBase"/>
    <w:next w:val="Normal"/>
    <w:semiHidden/>
    <w:rsid w:val="009714F5"/>
    <w:pPr>
      <w:tabs>
        <w:tab w:val="right" w:leader="dot" w:pos="9071"/>
      </w:tabs>
      <w:ind w:left="1701"/>
    </w:pPr>
  </w:style>
  <w:style w:type="paragraph" w:customStyle="1" w:styleId="ListAlpha">
    <w:name w:val="List Alpha"/>
    <w:basedOn w:val="List"/>
    <w:rsid w:val="009714F5"/>
    <w:pPr>
      <w:numPr>
        <w:numId w:val="8"/>
      </w:numPr>
    </w:pPr>
  </w:style>
  <w:style w:type="paragraph" w:customStyle="1" w:styleId="ListAlpha2">
    <w:name w:val="List Alpha 2"/>
    <w:basedOn w:val="List2"/>
    <w:rsid w:val="009714F5"/>
    <w:pPr>
      <w:numPr>
        <w:numId w:val="7"/>
      </w:numPr>
    </w:pPr>
  </w:style>
  <w:style w:type="paragraph" w:styleId="List2">
    <w:name w:val="List 2"/>
    <w:basedOn w:val="BodyText"/>
    <w:rsid w:val="009714F5"/>
    <w:pPr>
      <w:tabs>
        <w:tab w:val="left" w:pos="680"/>
      </w:tabs>
      <w:spacing w:before="60" w:after="60"/>
      <w:ind w:left="680" w:hanging="340"/>
    </w:pPr>
  </w:style>
  <w:style w:type="paragraph" w:styleId="List3">
    <w:name w:val="List 3"/>
    <w:basedOn w:val="BodyText"/>
    <w:rsid w:val="009714F5"/>
    <w:pPr>
      <w:tabs>
        <w:tab w:val="left" w:pos="1021"/>
      </w:tabs>
      <w:spacing w:before="60" w:after="60"/>
      <w:ind w:left="1020" w:hanging="340"/>
    </w:pPr>
  </w:style>
  <w:style w:type="paragraph" w:styleId="List4">
    <w:name w:val="List 4"/>
    <w:basedOn w:val="BodyText"/>
    <w:rsid w:val="009714F5"/>
    <w:pPr>
      <w:tabs>
        <w:tab w:val="left" w:pos="1361"/>
      </w:tabs>
      <w:spacing w:before="60" w:after="60"/>
      <w:ind w:left="1361" w:hanging="340"/>
    </w:pPr>
  </w:style>
  <w:style w:type="paragraph" w:styleId="List5">
    <w:name w:val="List 5"/>
    <w:basedOn w:val="BodyText"/>
    <w:rsid w:val="009714F5"/>
    <w:pPr>
      <w:tabs>
        <w:tab w:val="left" w:pos="1701"/>
      </w:tabs>
      <w:spacing w:before="60" w:after="60"/>
      <w:ind w:left="1701" w:hanging="340"/>
    </w:pPr>
  </w:style>
  <w:style w:type="paragraph" w:styleId="ListBullet3">
    <w:name w:val="List Bullet 3"/>
    <w:basedOn w:val="List3"/>
    <w:rsid w:val="009714F5"/>
    <w:pPr>
      <w:numPr>
        <w:numId w:val="13"/>
      </w:numPr>
      <w:tabs>
        <w:tab w:val="clear" w:pos="1021"/>
      </w:tabs>
      <w:ind w:left="1037" w:hanging="357"/>
    </w:pPr>
  </w:style>
  <w:style w:type="paragraph" w:styleId="ListBullet4">
    <w:name w:val="List Bullet 4"/>
    <w:basedOn w:val="List4"/>
    <w:rsid w:val="009714F5"/>
    <w:pPr>
      <w:numPr>
        <w:numId w:val="2"/>
      </w:numPr>
      <w:tabs>
        <w:tab w:val="clear" w:pos="1361"/>
      </w:tabs>
    </w:pPr>
  </w:style>
  <w:style w:type="paragraph" w:styleId="ListBullet5">
    <w:name w:val="List Bullet 5"/>
    <w:basedOn w:val="List5"/>
    <w:rsid w:val="009714F5"/>
    <w:pPr>
      <w:numPr>
        <w:numId w:val="3"/>
      </w:numPr>
    </w:pPr>
  </w:style>
  <w:style w:type="paragraph" w:styleId="ListContinue2">
    <w:name w:val="List Continue 2"/>
    <w:basedOn w:val="List2"/>
    <w:rsid w:val="009714F5"/>
    <w:pPr>
      <w:ind w:firstLine="0"/>
    </w:pPr>
  </w:style>
  <w:style w:type="paragraph" w:styleId="ListContinue3">
    <w:name w:val="List Continue 3"/>
    <w:basedOn w:val="List3"/>
    <w:rsid w:val="009714F5"/>
    <w:pPr>
      <w:ind w:left="1021" w:firstLine="0"/>
    </w:pPr>
  </w:style>
  <w:style w:type="paragraph" w:styleId="ListContinue4">
    <w:name w:val="List Continue 4"/>
    <w:basedOn w:val="List4"/>
    <w:rsid w:val="009714F5"/>
    <w:pPr>
      <w:ind w:firstLine="0"/>
    </w:pPr>
  </w:style>
  <w:style w:type="paragraph" w:styleId="ListContinue5">
    <w:name w:val="List Continue 5"/>
    <w:basedOn w:val="List5"/>
    <w:rsid w:val="009714F5"/>
    <w:pPr>
      <w:ind w:firstLine="0"/>
    </w:pPr>
  </w:style>
  <w:style w:type="paragraph" w:styleId="ListNumber3">
    <w:name w:val="List Number 3"/>
    <w:basedOn w:val="List3"/>
    <w:rsid w:val="009714F5"/>
    <w:pPr>
      <w:numPr>
        <w:numId w:val="4"/>
      </w:numPr>
    </w:pPr>
  </w:style>
  <w:style w:type="paragraph" w:styleId="ListNumber4">
    <w:name w:val="List Number 4"/>
    <w:basedOn w:val="List4"/>
    <w:rsid w:val="009714F5"/>
    <w:pPr>
      <w:numPr>
        <w:numId w:val="5"/>
      </w:numPr>
    </w:pPr>
  </w:style>
  <w:style w:type="paragraph" w:styleId="ListNumber5">
    <w:name w:val="List Number 5"/>
    <w:basedOn w:val="List5"/>
    <w:rsid w:val="009714F5"/>
    <w:pPr>
      <w:numPr>
        <w:numId w:val="6"/>
      </w:numPr>
    </w:pPr>
  </w:style>
  <w:style w:type="paragraph" w:styleId="BlockText">
    <w:name w:val="Block Text"/>
    <w:basedOn w:val="Normal"/>
    <w:rsid w:val="009714F5"/>
    <w:pPr>
      <w:spacing w:after="120"/>
      <w:ind w:left="1440" w:right="1440"/>
    </w:pPr>
  </w:style>
  <w:style w:type="character" w:customStyle="1" w:styleId="Subscript">
    <w:name w:val="Subscript"/>
    <w:basedOn w:val="DefaultParagraphFont"/>
    <w:rsid w:val="009714F5"/>
    <w:rPr>
      <w:sz w:val="16"/>
      <w:vertAlign w:val="subscript"/>
    </w:rPr>
  </w:style>
  <w:style w:type="character" w:customStyle="1" w:styleId="Superscript">
    <w:name w:val="Superscript"/>
    <w:basedOn w:val="DefaultParagraphFont"/>
    <w:rsid w:val="009714F5"/>
    <w:rPr>
      <w:sz w:val="16"/>
      <w:vertAlign w:val="superscript"/>
    </w:rPr>
  </w:style>
  <w:style w:type="character" w:customStyle="1" w:styleId="Symbols">
    <w:name w:val="Symbols"/>
    <w:basedOn w:val="DefaultParagraphFont"/>
    <w:rsid w:val="009714F5"/>
    <w:rPr>
      <w:rFonts w:ascii="Symbol" w:hAnsi="Symbol"/>
    </w:rPr>
  </w:style>
  <w:style w:type="character" w:customStyle="1" w:styleId="MenuOptions">
    <w:name w:val="Menu Options"/>
    <w:basedOn w:val="DefaultParagraphFont"/>
    <w:rsid w:val="009714F5"/>
    <w:rPr>
      <w:rFonts w:ascii="Arial Narrow" w:hAnsi="Arial Narrow"/>
      <w:smallCaps/>
    </w:rPr>
  </w:style>
  <w:style w:type="character" w:customStyle="1" w:styleId="Buttons">
    <w:name w:val="Buttons"/>
    <w:basedOn w:val="DefaultParagraphFont"/>
    <w:rsid w:val="009714F5"/>
    <w:rPr>
      <w:b/>
    </w:rPr>
  </w:style>
  <w:style w:type="character" w:customStyle="1" w:styleId="Underlined">
    <w:name w:val="Underlined"/>
    <w:basedOn w:val="DefaultParagraphFont"/>
    <w:rsid w:val="009714F5"/>
    <w:rPr>
      <w:u w:val="single"/>
    </w:rPr>
  </w:style>
  <w:style w:type="paragraph" w:customStyle="1" w:styleId="TableBodyTextRight">
    <w:name w:val="Table Body Text Right"/>
    <w:basedOn w:val="TableBodyText"/>
    <w:rsid w:val="009714F5"/>
    <w:pPr>
      <w:widowControl w:val="0"/>
      <w:autoSpaceDE w:val="0"/>
      <w:autoSpaceDN w:val="0"/>
      <w:adjustRightInd w:val="0"/>
      <w:jc w:val="right"/>
    </w:pPr>
    <w:rPr>
      <w:rFonts w:cs="Arial"/>
      <w:szCs w:val="18"/>
    </w:rPr>
  </w:style>
  <w:style w:type="paragraph" w:customStyle="1" w:styleId="CopyrightText">
    <w:name w:val="Copyright Text"/>
    <w:basedOn w:val="BodyText"/>
    <w:rsid w:val="009714F5"/>
    <w:rPr>
      <w:sz w:val="18"/>
    </w:rPr>
  </w:style>
  <w:style w:type="paragraph" w:customStyle="1" w:styleId="BodySmallRight">
    <w:name w:val="Body Small Right"/>
    <w:basedOn w:val="BodyTextRight"/>
    <w:rsid w:val="009714F5"/>
    <w:rPr>
      <w:sz w:val="18"/>
      <w:szCs w:val="18"/>
    </w:rPr>
  </w:style>
  <w:style w:type="paragraph" w:customStyle="1" w:styleId="MarginEdition">
    <w:name w:val="Margin Edition"/>
    <w:basedOn w:val="MarginNote"/>
    <w:rsid w:val="009714F5"/>
    <w:pPr>
      <w:spacing w:before="0" w:after="0"/>
    </w:pPr>
    <w:rPr>
      <w:rFonts w:ascii="Times New Roman" w:hAnsi="Times New Roman"/>
      <w:color w:val="999999"/>
    </w:rPr>
  </w:style>
  <w:style w:type="paragraph" w:customStyle="1" w:styleId="Spacer">
    <w:name w:val="Spacer"/>
    <w:basedOn w:val="Normal"/>
    <w:rsid w:val="009714F5"/>
    <w:rPr>
      <w:sz w:val="2"/>
      <w:szCs w:val="2"/>
    </w:rPr>
  </w:style>
  <w:style w:type="character" w:customStyle="1" w:styleId="Small">
    <w:name w:val="Small"/>
    <w:basedOn w:val="DefaultParagraphFont"/>
    <w:rsid w:val="009714F5"/>
    <w:rPr>
      <w:sz w:val="16"/>
    </w:rPr>
  </w:style>
  <w:style w:type="paragraph" w:customStyle="1" w:styleId="WideTable">
    <w:name w:val="Wide Table"/>
    <w:basedOn w:val="Normal"/>
    <w:rsid w:val="009714F5"/>
    <w:pPr>
      <w:ind w:left="-1418"/>
    </w:pPr>
    <w:rPr>
      <w:sz w:val="2"/>
      <w:szCs w:val="2"/>
    </w:rPr>
  </w:style>
  <w:style w:type="character" w:styleId="PageNumber">
    <w:name w:val="page number"/>
    <w:basedOn w:val="DefaultParagraphFont"/>
    <w:rsid w:val="009714F5"/>
  </w:style>
  <w:style w:type="paragraph" w:styleId="Quote">
    <w:name w:val="Quote"/>
    <w:basedOn w:val="Heading1"/>
    <w:link w:val="QuoteChar"/>
    <w:qFormat/>
    <w:rsid w:val="009714F5"/>
    <w:rPr>
      <w:b w:val="0"/>
      <w:sz w:val="72"/>
      <w:szCs w:val="72"/>
      <w:lang w:val="en-NZ"/>
    </w:rPr>
  </w:style>
  <w:style w:type="character" w:customStyle="1" w:styleId="QuoteChar">
    <w:name w:val="Quote Char"/>
    <w:basedOn w:val="DefaultParagraphFont"/>
    <w:link w:val="Quote"/>
    <w:rsid w:val="009714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14F5"/>
    <w:pPr>
      <w:pageBreakBefore/>
    </w:pPr>
  </w:style>
  <w:style w:type="paragraph" w:customStyle="1" w:styleId="Border">
    <w:name w:val="Border"/>
    <w:basedOn w:val="Normal"/>
    <w:qFormat/>
    <w:rsid w:val="009714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14F5"/>
    <w:rPr>
      <w:b/>
      <w:bCs/>
      <w:i/>
      <w:iCs/>
      <w:color w:val="auto"/>
    </w:rPr>
  </w:style>
  <w:style w:type="paragraph" w:styleId="IntenseQuote">
    <w:name w:val="Intense Quote"/>
    <w:basedOn w:val="Normal"/>
    <w:next w:val="Normal"/>
    <w:link w:val="IntenseQuoteChar"/>
    <w:uiPriority w:val="30"/>
    <w:qFormat/>
    <w:rsid w:val="009714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14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14F5"/>
    <w:rPr>
      <w:smallCaps/>
      <w:color w:val="auto"/>
      <w:u w:val="single"/>
    </w:rPr>
  </w:style>
  <w:style w:type="character" w:styleId="IntenseReference">
    <w:name w:val="Intense Reference"/>
    <w:basedOn w:val="DefaultParagraphFont"/>
    <w:uiPriority w:val="32"/>
    <w:qFormat/>
    <w:rsid w:val="009714F5"/>
    <w:rPr>
      <w:b/>
      <w:bCs/>
      <w:smallCaps/>
      <w:color w:val="auto"/>
      <w:spacing w:val="5"/>
      <w:u w:val="single"/>
    </w:rPr>
  </w:style>
  <w:style w:type="paragraph" w:customStyle="1" w:styleId="2ColumnHeading">
    <w:name w:val="2Column Heading"/>
    <w:basedOn w:val="BodyText"/>
    <w:qFormat/>
    <w:rsid w:val="009714F5"/>
    <w:pPr>
      <w:spacing w:after="60"/>
      <w:ind w:left="-2268"/>
    </w:pPr>
    <w:rPr>
      <w:b/>
    </w:rPr>
  </w:style>
  <w:style w:type="paragraph" w:customStyle="1" w:styleId="Heading1TOC">
    <w:name w:val="Heading1 TOC"/>
    <w:basedOn w:val="Normal"/>
    <w:qFormat/>
    <w:rsid w:val="009714F5"/>
    <w:pPr>
      <w:spacing w:before="240" w:after="120"/>
    </w:pPr>
    <w:rPr>
      <w:rFonts w:ascii="Times New Roman" w:hAnsi="Times New Roman"/>
      <w:b/>
      <w:sz w:val="32"/>
    </w:rPr>
  </w:style>
  <w:style w:type="paragraph" w:customStyle="1" w:styleId="Heading2TOC">
    <w:name w:val="Heading2 TOC"/>
    <w:basedOn w:val="Normal"/>
    <w:qFormat/>
    <w:rsid w:val="009714F5"/>
    <w:pPr>
      <w:spacing w:before="240" w:after="60"/>
    </w:pPr>
    <w:rPr>
      <w:rFonts w:ascii="Times New Roman" w:hAnsi="Times New Roman"/>
      <w:b/>
      <w:sz w:val="28"/>
    </w:rPr>
  </w:style>
  <w:style w:type="character" w:customStyle="1" w:styleId="Underline">
    <w:name w:val="Underline"/>
    <w:basedOn w:val="DefaultParagraphFont"/>
    <w:qFormat/>
    <w:rsid w:val="009714F5"/>
    <w:rPr>
      <w:u w:val="single"/>
    </w:rPr>
  </w:style>
  <w:style w:type="character" w:customStyle="1" w:styleId="BoldandItalics">
    <w:name w:val="Bold and Italics"/>
    <w:qFormat/>
    <w:rsid w:val="009714F5"/>
    <w:rPr>
      <w:b/>
      <w:i/>
      <w:u w:val="none"/>
    </w:rPr>
  </w:style>
  <w:style w:type="paragraph" w:styleId="BalloonText">
    <w:name w:val="Balloon Text"/>
    <w:basedOn w:val="Normal"/>
    <w:link w:val="BalloonTextChar"/>
    <w:rsid w:val="009714F5"/>
    <w:rPr>
      <w:rFonts w:ascii="Tahoma" w:hAnsi="Tahoma" w:cs="Tahoma"/>
      <w:sz w:val="16"/>
      <w:szCs w:val="16"/>
    </w:rPr>
  </w:style>
  <w:style w:type="character" w:customStyle="1" w:styleId="BalloonTextChar">
    <w:name w:val="Balloon Text Char"/>
    <w:basedOn w:val="DefaultParagraphFont"/>
    <w:link w:val="BalloonText"/>
    <w:rsid w:val="009714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14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14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14F5"/>
    <w:rPr>
      <w:b/>
      <w:color w:val="660033"/>
      <w:spacing w:val="0"/>
    </w:rPr>
  </w:style>
  <w:style w:type="paragraph" w:customStyle="1" w:styleId="Nameditemlist">
    <w:name w:val="Named item list"/>
    <w:basedOn w:val="BodyText"/>
    <w:qFormat/>
    <w:rsid w:val="009714F5"/>
    <w:pPr>
      <w:tabs>
        <w:tab w:val="left" w:pos="2835"/>
      </w:tabs>
      <w:ind w:left="2835" w:hanging="2835"/>
    </w:pPr>
  </w:style>
  <w:style w:type="paragraph" w:customStyle="1" w:styleId="BodyTextnopadding">
    <w:name w:val="Body Text no padding"/>
    <w:basedOn w:val="BodyText"/>
    <w:qFormat/>
    <w:rsid w:val="009714F5"/>
    <w:pPr>
      <w:spacing w:before="0" w:after="0"/>
    </w:pPr>
  </w:style>
  <w:style w:type="paragraph" w:customStyle="1" w:styleId="BodyTextBold">
    <w:name w:val="Body Text Bold"/>
    <w:basedOn w:val="BodyText"/>
    <w:qFormat/>
    <w:rsid w:val="009714F5"/>
    <w:rPr>
      <w:b/>
    </w:rPr>
  </w:style>
  <w:style w:type="character" w:styleId="Hyperlink">
    <w:name w:val="Hyperlink"/>
    <w:basedOn w:val="DefaultParagraphFont"/>
    <w:uiPriority w:val="99"/>
    <w:unhideWhenUsed/>
    <w:rsid w:val="00E43B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1103</Words>
  <Characters>7049</Characters>
  <Application>Microsoft Office Word</Application>
  <DocSecurity>0</DocSecurity>
  <Lines>281</Lines>
  <Paragraphs>189</Paragraphs>
  <ScaleCrop>false</ScaleCrop>
  <Company>Author-it Software Corporation Ltd.</Company>
  <LinksUpToDate>false</LinksUpToDate>
  <CharactersWithSpaces>7963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MSMSUP303 Identify equipment faults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2024-09-27T00:21:00Z</dcterms:created>
  <dcterms:modified xsi:type="dcterms:W3CDTF">2024-09-27T00:21:00Z</dcterms:modified>
</cp:coreProperties>
</file>