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6BC" w:rsidP="0008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MSMSUP303 Identify equipment faults</w:t>
      </w:r>
      <w:r>
        <w:fldChar w:fldCharType="end"/>
      </w:r>
    </w:p>
    <w:p w:rsidR="000866BC" w:rsidP="000866BC">
      <w:pPr>
        <w:pStyle w:val="Version"/>
        <w:sectPr w:rsidSect="00027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536" w:rsidP="00027536">
      <w:pPr>
        <w:pStyle w:val="SuperHeading"/>
      </w:pPr>
      <w:r w:rsidRPr="00027536">
        <w:t>Assessment Requirements for MSMSUP303 Identify equipment faults</w:t>
      </w:r>
    </w:p>
    <w:p w:rsidR="00000000" w:rsidRPr="00027536" w:rsidP="00027536">
      <w:pPr>
        <w:pStyle w:val="Heading1"/>
      </w:pPr>
      <w:bookmarkStart w:id="1" w:name="O_872335"/>
      <w:bookmarkEnd w:id="1"/>
      <w:r w:rsidRPr="00027536">
        <w:t>Modification History</w:t>
      </w:r>
    </w:p>
    <w:p w:rsidR="00000000" w:rsidRPr="00027536" w:rsidP="000866BC">
      <w:pPr>
        <w:pStyle w:val="BodyText"/>
      </w:pPr>
      <w:r w:rsidRPr="00027536">
        <w:t>Release 1. Supersedes and is equivalent to MSAPMSUP303A Identify equipment faults</w:t>
      </w:r>
    </w:p>
    <w:p w:rsidR="00000000" w:rsidRPr="00027536" w:rsidP="00027536">
      <w:pPr>
        <w:pStyle w:val="Heading1"/>
      </w:pPr>
      <w:bookmarkStart w:id="2" w:name="O_872338"/>
      <w:bookmarkEnd w:id="2"/>
      <w:r w:rsidRPr="00027536">
        <w:t>Performance Evidence</w:t>
      </w:r>
    </w:p>
    <w:p w:rsidR="00000000" w:rsidRPr="00027536" w:rsidP="000866BC">
      <w:pPr>
        <w:pStyle w:val="BodyText"/>
      </w:pPr>
      <w:r w:rsidRPr="00027536">
        <w:t>Evidence required to demonstrate competence in this unit must be relevant to and satisfy the requirements of the elements and performance criteria and must include the ability to:</w:t>
      </w:r>
    </w:p>
    <w:p w:rsidR="00000000" w:rsidRPr="00027536" w:rsidP="00027536">
      <w:pPr>
        <w:pStyle w:val="ListBullet"/>
      </w:pPr>
      <w:r w:rsidRPr="00027536">
        <w:t>check and identify a fault within an item of equipment/plant</w:t>
      </w:r>
    </w:p>
    <w:p w:rsidR="00000000" w:rsidRPr="00027536" w:rsidP="00027536">
      <w:pPr>
        <w:pStyle w:val="ListBullet"/>
      </w:pPr>
      <w:r w:rsidRPr="00027536">
        <w:t>ensure workpla</w:t>
      </w:r>
      <w:r w:rsidRPr="00027536">
        <w:t>ce is safe for checking and maintenance of equipment</w:t>
      </w:r>
    </w:p>
    <w:p w:rsidR="00000000" w:rsidRPr="00027536" w:rsidP="00027536">
      <w:pPr>
        <w:pStyle w:val="ListBullet"/>
      </w:pPr>
      <w:r w:rsidRPr="00027536">
        <w:t>communicate effectively with personnel and all levels</w:t>
      </w:r>
    </w:p>
    <w:p w:rsidR="00000000" w:rsidRPr="00027536" w:rsidP="00027536">
      <w:pPr>
        <w:pStyle w:val="ListBullet"/>
      </w:pPr>
      <w:r w:rsidRPr="00027536">
        <w:t>evaluate the impact of fault in terms of work schedule, cost/time and approvals needed and make recommendations for repairs</w:t>
      </w:r>
    </w:p>
    <w:p w:rsidR="00000000" w:rsidRPr="00027536" w:rsidP="00027536">
      <w:pPr>
        <w:pStyle w:val="ListBullet"/>
      </w:pPr>
      <w:r w:rsidRPr="00027536">
        <w:t>apply operational knowled</w:t>
      </w:r>
      <w:r w:rsidRPr="00027536">
        <w:t>ge to non-routine problems</w:t>
      </w:r>
    </w:p>
    <w:p w:rsidR="00000000" w:rsidRPr="00027536" w:rsidP="00027536">
      <w:pPr>
        <w:pStyle w:val="ListBullet"/>
      </w:pPr>
      <w:r w:rsidRPr="00027536">
        <w:t>take appropriate action within scope of authority in accordance with procedures.</w:t>
      </w:r>
    </w:p>
    <w:p w:rsidR="00000000" w:rsidRPr="00027536" w:rsidP="00027536">
      <w:pPr>
        <w:pStyle w:val="AllowPageBreak"/>
      </w:pPr>
    </w:p>
    <w:p w:rsidR="00000000" w:rsidRPr="00027536" w:rsidP="00027536">
      <w:pPr>
        <w:pStyle w:val="Heading1"/>
      </w:pPr>
      <w:bookmarkStart w:id="3" w:name="O_872337"/>
      <w:bookmarkEnd w:id="3"/>
      <w:r w:rsidRPr="00027536">
        <w:t>Knowledge Evidence</w:t>
      </w:r>
    </w:p>
    <w:p w:rsidR="00000000" w:rsidRPr="00027536" w:rsidP="000866BC">
      <w:pPr>
        <w:pStyle w:val="BodyText"/>
      </w:pPr>
      <w:r w:rsidRPr="00027536">
        <w:t>Evidence must be provided that demonstrates knowledge of:</w:t>
      </w:r>
    </w:p>
    <w:p w:rsidR="00000000" w:rsidRPr="00027536" w:rsidP="00027536">
      <w:pPr>
        <w:pStyle w:val="ListBullet"/>
      </w:pPr>
      <w:r w:rsidRPr="00027536">
        <w:t>organisation procedures, including:</w:t>
      </w:r>
    </w:p>
    <w:p w:rsidR="00000000" w:rsidRPr="00027536" w:rsidP="00027536">
      <w:pPr>
        <w:pStyle w:val="ListBullet2"/>
      </w:pPr>
      <w:r w:rsidRPr="00027536">
        <w:t>work permit syst</w:t>
      </w:r>
      <w:r w:rsidRPr="00027536">
        <w:t>ems</w:t>
      </w:r>
    </w:p>
    <w:p w:rsidR="00000000" w:rsidRPr="00027536" w:rsidP="00027536">
      <w:pPr>
        <w:pStyle w:val="ListBullet2"/>
      </w:pPr>
      <w:r w:rsidRPr="00027536">
        <w:t>safety, emergency and hazard control</w:t>
      </w:r>
    </w:p>
    <w:p w:rsidR="00000000" w:rsidRPr="00027536" w:rsidP="00027536">
      <w:pPr>
        <w:pStyle w:val="ListBullet2"/>
      </w:pPr>
      <w:r w:rsidRPr="00027536">
        <w:t xml:space="preserve">standard operating procedures (SOPs) </w:t>
      </w:r>
    </w:p>
    <w:p w:rsidR="00000000" w:rsidRPr="00027536" w:rsidP="00027536">
      <w:pPr>
        <w:pStyle w:val="ListBullet"/>
      </w:pPr>
      <w:r w:rsidRPr="00027536">
        <w:t>hazards that may arise in the job/work environment, including:</w:t>
      </w:r>
    </w:p>
    <w:p w:rsidR="00000000" w:rsidRPr="00027536" w:rsidP="00027536">
      <w:pPr>
        <w:pStyle w:val="ListBullet"/>
      </w:pPr>
      <w:r w:rsidRPr="00027536">
        <w:t xml:space="preserve">their possible causes </w:t>
      </w:r>
    </w:p>
    <w:p w:rsidR="00000000" w:rsidRPr="00027536" w:rsidP="00027536">
      <w:pPr>
        <w:pStyle w:val="ListBullet"/>
      </w:pPr>
      <w:r w:rsidRPr="00027536">
        <w:t>potential consequences</w:t>
      </w:r>
    </w:p>
    <w:p w:rsidR="00000000" w:rsidRPr="00027536" w:rsidP="00027536">
      <w:pPr>
        <w:pStyle w:val="ListBullet"/>
      </w:pPr>
      <w:r w:rsidRPr="00027536">
        <w:t>appropriate risk controls/ hierarchy of control</w:t>
      </w:r>
    </w:p>
    <w:p w:rsidR="00000000" w:rsidRPr="00027536" w:rsidP="00027536">
      <w:pPr>
        <w:pStyle w:val="ListBullet"/>
      </w:pPr>
      <w:r w:rsidRPr="00027536">
        <w:t>principles of the operation of the equipment to be maintained:</w:t>
      </w:r>
    </w:p>
    <w:p w:rsidR="00000000" w:rsidRPr="00027536" w:rsidP="00027536">
      <w:pPr>
        <w:pStyle w:val="ListBullet2"/>
      </w:pPr>
      <w:r w:rsidRPr="00027536">
        <w:t>operating principles for mechanical, hydraulic, pneumatic and electrical/electronic systems</w:t>
      </w:r>
    </w:p>
    <w:p w:rsidR="00000000" w:rsidRPr="00027536" w:rsidP="00027536">
      <w:pPr>
        <w:pStyle w:val="ListBullet2"/>
      </w:pPr>
      <w:r w:rsidRPr="00027536">
        <w:t>functions and troubleshooting of internal components and their problems</w:t>
      </w:r>
    </w:p>
    <w:p w:rsidR="00000000" w:rsidRPr="00027536" w:rsidP="00027536">
      <w:pPr>
        <w:pStyle w:val="ListBullet2"/>
      </w:pPr>
      <w:r w:rsidRPr="00027536">
        <w:t>routine and non-routine caus</w:t>
      </w:r>
      <w:r w:rsidRPr="00027536">
        <w:t>es of equipment failures and the service conditions which may increase maintenance</w:t>
      </w:r>
    </w:p>
    <w:p w:rsidR="00000000" w:rsidRPr="00027536" w:rsidP="00027536">
      <w:pPr>
        <w:pStyle w:val="ListBullet"/>
      </w:pPr>
      <w:r w:rsidRPr="00027536">
        <w:t xml:space="preserve">types and application of testing procedures and equipment. </w:t>
      </w:r>
    </w:p>
    <w:p w:rsidR="00000000" w:rsidRPr="00027536" w:rsidP="00027536">
      <w:pPr>
        <w:pStyle w:val="AllowPageBreak"/>
      </w:pPr>
    </w:p>
    <w:p w:rsidR="00000000" w:rsidRPr="00027536" w:rsidP="00027536">
      <w:pPr>
        <w:pStyle w:val="Heading1"/>
      </w:pPr>
      <w:bookmarkStart w:id="4" w:name="O_872336"/>
      <w:bookmarkEnd w:id="4"/>
      <w:r w:rsidRPr="00027536">
        <w:t>Assessment Conditions</w:t>
      </w:r>
    </w:p>
    <w:p w:rsidR="00000000" w:rsidRPr="00027536" w:rsidP="00027536">
      <w:pPr>
        <w:pStyle w:val="ListBullet"/>
      </w:pPr>
      <w:r w:rsidRPr="00027536">
        <w:t>The unit should be assessed holistically and the judgement of competence</w:t>
      </w:r>
      <w:r w:rsidRPr="00027536">
        <w:t xml:space="preserve"> based on a holistic assessment of the evidence.</w:t>
      </w:r>
    </w:p>
    <w:p w:rsidR="00000000" w:rsidRPr="00027536" w:rsidP="00027536">
      <w:pPr>
        <w:pStyle w:val="ListBullet"/>
      </w:pPr>
      <w:r w:rsidRPr="00027536">
        <w:t>The collection of performance evidence:</w:t>
      </w:r>
    </w:p>
    <w:p w:rsidR="00000000" w:rsidRPr="00027536" w:rsidP="00027536">
      <w:pPr>
        <w:pStyle w:val="ListBullet2"/>
      </w:pPr>
      <w:r w:rsidRPr="00027536">
        <w:t xml:space="preserve">should occur over a range of situations which include typical disruptions to normal, smooth operations </w:t>
      </w:r>
    </w:p>
    <w:p w:rsidR="00000000" w:rsidRPr="00027536" w:rsidP="00027536">
      <w:pPr>
        <w:pStyle w:val="ListBullet2"/>
      </w:pPr>
      <w:r w:rsidRPr="00027536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027536">
        <w:t xml:space="preserve">g assessed and who is in a position to form a judgement on workplace performance relevant to the unit of competency </w:t>
      </w:r>
    </w:p>
    <w:p w:rsidR="00000000" w:rsidRPr="00027536" w:rsidP="00027536">
      <w:pPr>
        <w:pStyle w:val="ListBullet2"/>
      </w:pPr>
      <w:r w:rsidRPr="00027536">
        <w:t>must include the use of appropriate tools, equipment and safety gear requiring demonstration of preparation, operation, completion and resp</w:t>
      </w:r>
      <w:r w:rsidRPr="00027536">
        <w:t>onding to problems</w:t>
      </w:r>
    </w:p>
    <w:p w:rsidR="00000000" w:rsidRPr="00027536" w:rsidP="00027536">
      <w:pPr>
        <w:pStyle w:val="ListBullet2"/>
      </w:pPr>
      <w:r w:rsidRPr="00027536">
        <w:t>may use industry-based simulation for all or part of the unit particularly where safety, lack of opportunity or significant cost is an issue.</w:t>
      </w:r>
    </w:p>
    <w:p w:rsidR="00000000" w:rsidRPr="00027536" w:rsidP="00027536">
      <w:pPr>
        <w:pStyle w:val="ListBullet"/>
      </w:pPr>
      <w:r w:rsidRPr="00027536">
        <w:t>Assessment should occur in operational workplace situations. Where this is not possible, or wh</w:t>
      </w:r>
      <w:r w:rsidRPr="00027536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027536">
        <w:t xml:space="preserve">environment, task skills, task management skills, contingency management skills and job role environment skills.  </w:t>
      </w:r>
    </w:p>
    <w:p w:rsidR="00000000" w:rsidRPr="00027536" w:rsidP="00027536">
      <w:pPr>
        <w:pStyle w:val="ListBullet"/>
      </w:pPr>
      <w:r w:rsidRPr="00027536">
        <w:t xml:space="preserve">Assessment in a simulated environment should use evidence collected from one or more of: </w:t>
      </w:r>
    </w:p>
    <w:p w:rsidR="00000000" w:rsidRPr="00027536" w:rsidP="00027536">
      <w:pPr>
        <w:pStyle w:val="ListBullet2"/>
      </w:pPr>
      <w:r w:rsidRPr="00027536">
        <w:t>walk-throughs</w:t>
      </w:r>
    </w:p>
    <w:p w:rsidR="00000000" w:rsidRPr="00027536" w:rsidP="00027536">
      <w:pPr>
        <w:pStyle w:val="ListBullet2"/>
      </w:pPr>
      <w:r w:rsidRPr="00027536">
        <w:t>pilot plant operation</w:t>
      </w:r>
    </w:p>
    <w:p w:rsidR="00000000" w:rsidRPr="00027536" w:rsidP="00027536">
      <w:pPr>
        <w:pStyle w:val="ListBullet2"/>
      </w:pPr>
      <w:r w:rsidRPr="00027536">
        <w:t xml:space="preserve">demonstration </w:t>
      </w:r>
      <w:r w:rsidRPr="00027536">
        <w:t xml:space="preserve">of skills </w:t>
      </w:r>
    </w:p>
    <w:p w:rsidR="00000000" w:rsidRPr="00027536" w:rsidP="00027536">
      <w:pPr>
        <w:pStyle w:val="ListBullet2"/>
      </w:pPr>
      <w:r w:rsidRPr="00027536">
        <w:t xml:space="preserve">industry-based case studies/scenarios </w:t>
      </w:r>
    </w:p>
    <w:p w:rsidR="00000000" w:rsidRPr="00027536" w:rsidP="00027536">
      <w:pPr>
        <w:pStyle w:val="ListBullet2"/>
      </w:pPr>
      <w:r w:rsidRPr="00027536">
        <w:t>‘what ifs’.</w:t>
      </w:r>
    </w:p>
    <w:p w:rsidR="00000000" w:rsidRPr="00027536" w:rsidP="00027536">
      <w:pPr>
        <w:pStyle w:val="ListBullet"/>
      </w:pPr>
      <w:r w:rsidRPr="00027536">
        <w:t>Knowledge evidence may be collected concurrently with performance evidence (provided a record is kept) or through an independent process, such as workbooks, written assessments or interviews (p</w:t>
      </w:r>
      <w:r w:rsidRPr="00027536">
        <w:t>rovided a record is kept).</w:t>
      </w:r>
    </w:p>
    <w:p w:rsidR="00000000" w:rsidRPr="00027536" w:rsidP="00027536">
      <w:pPr>
        <w:pStyle w:val="ListBullet"/>
      </w:pPr>
      <w:r w:rsidRPr="00027536">
        <w:t>Assessment processes and techniques must be appropriate to the language, literacy and numeracy requirements of the work being performed and the needs of the candidate.</w:t>
      </w:r>
    </w:p>
    <w:p w:rsidR="00000000" w:rsidRPr="00027536" w:rsidP="00027536">
      <w:pPr>
        <w:pStyle w:val="ListBullet"/>
      </w:pPr>
      <w:r w:rsidRPr="00027536">
        <w:t>Conditions for assessment must include access to all tools, e</w:t>
      </w:r>
      <w:r w:rsidRPr="00027536">
        <w:t>quipment, materials and documentation required, including relevant workplace procedures, product and manufacturing specifications associated with this unit.</w:t>
      </w:r>
    </w:p>
    <w:p w:rsidR="00000000" w:rsidRPr="00027536" w:rsidP="00027536">
      <w:pPr>
        <w:pStyle w:val="ListBullet"/>
      </w:pPr>
      <w:r w:rsidRPr="00027536">
        <w:t>The regulatory framework will be reflected in workplace policies and procedures and is not required to be independently assessed.</w:t>
      </w:r>
    </w:p>
    <w:p w:rsidR="00000000" w:rsidRPr="00027536" w:rsidP="00027536">
      <w:pPr>
        <w:pStyle w:val="ListBullet"/>
      </w:pPr>
      <w:r w:rsidRPr="00027536">
        <w:t>Foundation skills are integral to competent performance of the unit and should not be assessed separately.</w:t>
      </w:r>
    </w:p>
    <w:p w:rsidR="00000000" w:rsidRPr="00027536" w:rsidP="00027536">
      <w:pPr>
        <w:pStyle w:val="ListBullet"/>
      </w:pPr>
      <w:r w:rsidRPr="00027536">
        <w:t>As a minimum, asses</w:t>
      </w:r>
      <w:r w:rsidRPr="00027536">
        <w:t>sors must satisfy the Standards for Registered Training Organisations 2015 assessor requirements.</w:t>
      </w:r>
    </w:p>
    <w:p w:rsidR="00000000" w:rsidRPr="00027536" w:rsidP="00027536">
      <w:pPr>
        <w:pStyle w:val="AllowPageBreak"/>
      </w:pPr>
    </w:p>
    <w:p w:rsidR="00000000" w:rsidRPr="00027536" w:rsidP="00027536">
      <w:pPr>
        <w:pStyle w:val="Heading1"/>
      </w:pPr>
      <w:bookmarkStart w:id="5" w:name="O_872334"/>
      <w:bookmarkEnd w:id="5"/>
      <w:r w:rsidRPr="00027536">
        <w:t>Links</w:t>
      </w:r>
    </w:p>
    <w:p w:rsidR="00000000" w:rsidRPr="00027536" w:rsidP="000866BC">
      <w:pPr>
        <w:pStyle w:val="BodyText"/>
      </w:pPr>
      <w:r w:rsidRPr="00027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B724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27536" w:rsidP="00027536"/>
    <w:sectPr w:rsidSect="00027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6" w:rsidRPr="000866BC" w:rsidP="0008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BC" w:rsidP="00027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6BC" w:rsidP="00027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866BC" w:rsidP="00027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536" w:rsidRPr="000866BC" w:rsidP="0008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6BC" w:rsidRPr="002D2AF8" w:rsidP="00027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MSMSUP303 Identify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866BC" w:rsidP="00027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20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364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60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536"/>
  </w:style>
  <w:style w:type="character" w:customStyle="1" w:styleId="Heading1Char">
    <w:name w:val="Heading 1 Char"/>
    <w:basedOn w:val="DefaultParagraphFont"/>
    <w:link w:val="Heading1"/>
    <w:rsid w:val="00027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5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75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536"/>
    <w:rPr>
      <w:b/>
      <w:spacing w:val="0"/>
    </w:rPr>
  </w:style>
  <w:style w:type="paragraph" w:customStyle="1" w:styleId="SuperTitle">
    <w:name w:val="SuperTitle"/>
    <w:basedOn w:val="Title"/>
    <w:rsid w:val="00027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536"/>
    <w:rPr>
      <w:i/>
    </w:rPr>
  </w:style>
  <w:style w:type="paragraph" w:styleId="Caption">
    <w:name w:val="caption"/>
    <w:basedOn w:val="BodyText"/>
    <w:next w:val="Normal"/>
    <w:qFormat/>
    <w:rsid w:val="00027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536"/>
  </w:style>
  <w:style w:type="paragraph" w:styleId="TableofFigures">
    <w:name w:val="table of figures"/>
    <w:basedOn w:val="Normal"/>
    <w:next w:val="Normal"/>
    <w:semiHidden/>
    <w:rsid w:val="00027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5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536"/>
    <w:rPr>
      <w:rFonts w:ascii="Wingdings" w:hAnsi="Wingdings"/>
    </w:rPr>
  </w:style>
  <w:style w:type="paragraph" w:customStyle="1" w:styleId="TableHeading">
    <w:name w:val="Table Heading"/>
    <w:basedOn w:val="HeadingBase"/>
    <w:rsid w:val="00027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536"/>
    <w:rPr>
      <w:color w:val="0033CC"/>
      <w:u w:val="none"/>
    </w:rPr>
  </w:style>
  <w:style w:type="paragraph" w:customStyle="1" w:styleId="BodyTextRight">
    <w:name w:val="Body Text Right"/>
    <w:basedOn w:val="BodyText"/>
    <w:rsid w:val="00027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536"/>
    <w:rPr>
      <w:sz w:val="32"/>
    </w:rPr>
  </w:style>
  <w:style w:type="paragraph" w:customStyle="1" w:styleId="HeadingProcedure">
    <w:name w:val="Heading Procedure"/>
    <w:basedOn w:val="HeadingBase"/>
    <w:next w:val="Normal"/>
    <w:rsid w:val="00027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536"/>
    <w:pPr>
      <w:spacing w:before="60" w:after="60"/>
    </w:pPr>
  </w:style>
  <w:style w:type="paragraph" w:styleId="ListContinue">
    <w:name w:val="List Continue"/>
    <w:basedOn w:val="List"/>
    <w:rsid w:val="00027536"/>
    <w:pPr>
      <w:ind w:firstLine="0"/>
    </w:pPr>
  </w:style>
  <w:style w:type="paragraph" w:customStyle="1" w:styleId="ListNote">
    <w:name w:val="List Note"/>
    <w:basedOn w:val="List"/>
    <w:rsid w:val="00027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536"/>
    <w:rPr>
      <w:rFonts w:ascii="Courier New" w:hAnsi="Courier New"/>
    </w:rPr>
  </w:style>
  <w:style w:type="paragraph" w:customStyle="1" w:styleId="NoteBullet">
    <w:name w:val="Note Bullet"/>
    <w:basedOn w:val="Note"/>
    <w:rsid w:val="00027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5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536"/>
    <w:rPr>
      <w:b/>
      <w:smallCaps/>
    </w:rPr>
  </w:style>
  <w:style w:type="paragraph" w:customStyle="1" w:styleId="TableListNumber">
    <w:name w:val="Table List Number"/>
    <w:basedOn w:val="ListNumber"/>
    <w:rsid w:val="00027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536"/>
    <w:pPr>
      <w:numPr>
        <w:numId w:val="9"/>
      </w:numPr>
    </w:pPr>
  </w:style>
  <w:style w:type="paragraph" w:customStyle="1" w:styleId="ListAlpha2">
    <w:name w:val="List Alpha 2"/>
    <w:basedOn w:val="List2"/>
    <w:rsid w:val="00027536"/>
    <w:pPr>
      <w:numPr>
        <w:numId w:val="8"/>
      </w:numPr>
    </w:pPr>
  </w:style>
  <w:style w:type="paragraph" w:styleId="List2">
    <w:name w:val="List 2"/>
    <w:basedOn w:val="BodyText"/>
    <w:rsid w:val="00027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5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536"/>
    <w:pPr>
      <w:numPr>
        <w:numId w:val="4"/>
      </w:numPr>
    </w:pPr>
  </w:style>
  <w:style w:type="paragraph" w:styleId="ListContinue2">
    <w:name w:val="List Continue 2"/>
    <w:basedOn w:val="List2"/>
    <w:rsid w:val="00027536"/>
    <w:pPr>
      <w:ind w:firstLine="0"/>
    </w:pPr>
  </w:style>
  <w:style w:type="paragraph" w:styleId="ListContinue3">
    <w:name w:val="List Continue 3"/>
    <w:basedOn w:val="List3"/>
    <w:rsid w:val="00027536"/>
    <w:pPr>
      <w:ind w:left="1021" w:firstLine="0"/>
    </w:pPr>
  </w:style>
  <w:style w:type="paragraph" w:styleId="ListContinue4">
    <w:name w:val="List Continue 4"/>
    <w:basedOn w:val="List4"/>
    <w:rsid w:val="00027536"/>
    <w:pPr>
      <w:ind w:firstLine="0"/>
    </w:pPr>
  </w:style>
  <w:style w:type="paragraph" w:styleId="ListContinue5">
    <w:name w:val="List Continue 5"/>
    <w:basedOn w:val="List5"/>
    <w:rsid w:val="00027536"/>
    <w:pPr>
      <w:ind w:firstLine="0"/>
    </w:pPr>
  </w:style>
  <w:style w:type="paragraph" w:styleId="ListNumber3">
    <w:name w:val="List Number 3"/>
    <w:basedOn w:val="List3"/>
    <w:rsid w:val="00027536"/>
    <w:pPr>
      <w:numPr>
        <w:numId w:val="5"/>
      </w:numPr>
    </w:pPr>
  </w:style>
  <w:style w:type="paragraph" w:styleId="ListNumber4">
    <w:name w:val="List Number 4"/>
    <w:basedOn w:val="List4"/>
    <w:rsid w:val="00027536"/>
    <w:pPr>
      <w:numPr>
        <w:numId w:val="6"/>
      </w:numPr>
    </w:pPr>
  </w:style>
  <w:style w:type="paragraph" w:styleId="ListNumber5">
    <w:name w:val="List Number 5"/>
    <w:basedOn w:val="List5"/>
    <w:rsid w:val="00027536"/>
    <w:pPr>
      <w:numPr>
        <w:numId w:val="7"/>
      </w:numPr>
    </w:pPr>
  </w:style>
  <w:style w:type="paragraph" w:styleId="BlockText">
    <w:name w:val="Block Text"/>
    <w:basedOn w:val="Normal"/>
    <w:rsid w:val="00027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536"/>
    <w:rPr>
      <w:sz w:val="16"/>
      <w:vertAlign w:val="superscript"/>
    </w:rPr>
  </w:style>
  <w:style w:type="character" w:customStyle="1" w:styleId="Symbols">
    <w:name w:val="Symbols"/>
    <w:basedOn w:val="DefaultParagraphFont"/>
    <w:rsid w:val="00027536"/>
    <w:rPr>
      <w:rFonts w:ascii="Symbol" w:hAnsi="Symbol"/>
    </w:rPr>
  </w:style>
  <w:style w:type="character" w:customStyle="1" w:styleId="MenuOptions">
    <w:name w:val="Menu Options"/>
    <w:basedOn w:val="DefaultParagraphFont"/>
    <w:rsid w:val="00027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536"/>
    <w:rPr>
      <w:b/>
    </w:rPr>
  </w:style>
  <w:style w:type="character" w:customStyle="1" w:styleId="Underlined">
    <w:name w:val="Underlined"/>
    <w:basedOn w:val="DefaultParagraphFont"/>
    <w:rsid w:val="00027536"/>
    <w:rPr>
      <w:u w:val="single"/>
    </w:rPr>
  </w:style>
  <w:style w:type="paragraph" w:customStyle="1" w:styleId="TableBodyTextRight">
    <w:name w:val="Table Body Text Right"/>
    <w:basedOn w:val="TableBodyText"/>
    <w:rsid w:val="00027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536"/>
    <w:rPr>
      <w:sz w:val="18"/>
    </w:rPr>
  </w:style>
  <w:style w:type="paragraph" w:customStyle="1" w:styleId="BodySmallRight">
    <w:name w:val="Body Small Right"/>
    <w:basedOn w:val="BodyTextRight"/>
    <w:rsid w:val="00027536"/>
    <w:rPr>
      <w:sz w:val="18"/>
      <w:szCs w:val="18"/>
    </w:rPr>
  </w:style>
  <w:style w:type="paragraph" w:customStyle="1" w:styleId="MarginEdition">
    <w:name w:val="Margin Edition"/>
    <w:basedOn w:val="MarginNote"/>
    <w:rsid w:val="00027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536"/>
    <w:rPr>
      <w:sz w:val="2"/>
      <w:szCs w:val="2"/>
    </w:rPr>
  </w:style>
  <w:style w:type="character" w:customStyle="1" w:styleId="Small">
    <w:name w:val="Small"/>
    <w:basedOn w:val="DefaultParagraphFont"/>
    <w:rsid w:val="00027536"/>
    <w:rPr>
      <w:sz w:val="16"/>
    </w:rPr>
  </w:style>
  <w:style w:type="paragraph" w:customStyle="1" w:styleId="WideTable">
    <w:name w:val="Wide Table"/>
    <w:basedOn w:val="Normal"/>
    <w:rsid w:val="00027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536"/>
  </w:style>
  <w:style w:type="paragraph" w:styleId="Quote">
    <w:name w:val="Quote"/>
    <w:basedOn w:val="Heading1"/>
    <w:link w:val="QuoteChar"/>
    <w:qFormat/>
    <w:rsid w:val="00027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536"/>
    <w:pPr>
      <w:pageBreakBefore/>
    </w:pPr>
  </w:style>
  <w:style w:type="paragraph" w:customStyle="1" w:styleId="Border">
    <w:name w:val="Border"/>
    <w:basedOn w:val="Normal"/>
    <w:qFormat/>
    <w:rsid w:val="00027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536"/>
    <w:rPr>
      <w:u w:val="single"/>
    </w:rPr>
  </w:style>
  <w:style w:type="character" w:customStyle="1" w:styleId="BoldandItalics">
    <w:name w:val="Bold and Italics"/>
    <w:qFormat/>
    <w:rsid w:val="00027536"/>
    <w:rPr>
      <w:b/>
      <w:i/>
      <w:u w:val="none"/>
    </w:rPr>
  </w:style>
  <w:style w:type="paragraph" w:styleId="BalloonText">
    <w:name w:val="Balloon Text"/>
    <w:basedOn w:val="Normal"/>
    <w:link w:val="BalloonTextChar"/>
    <w:rsid w:val="00027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536"/>
    <w:pPr>
      <w:spacing w:before="0" w:after="0"/>
    </w:pPr>
  </w:style>
  <w:style w:type="paragraph" w:customStyle="1" w:styleId="BodyTextBold">
    <w:name w:val="Body Text Bold"/>
    <w:basedOn w:val="BodyText"/>
    <w:qFormat/>
    <w:rsid w:val="00027536"/>
    <w:rPr>
      <w:b/>
    </w:rPr>
  </w:style>
  <w:style w:type="character" w:styleId="Hyperlink">
    <w:name w:val="Hyperlink"/>
    <w:basedOn w:val="DefaultParagraphFont"/>
    <w:uiPriority w:val="99"/>
    <w:unhideWhenUsed/>
    <w:rsid w:val="0008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3954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MSMSUP303 Identify equipment faults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