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DC9" w:rsidP="000B0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MSMSUP301 Apply HACCP to the workplace</w:t>
      </w:r>
      <w:r>
        <w:fldChar w:fldCharType="end"/>
      </w:r>
    </w:p>
    <w:p w:rsidR="000B0DC9" w:rsidP="000B0DC9">
      <w:pPr>
        <w:pStyle w:val="Version"/>
        <w:sectPr w:rsidSect="00B756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647" w:rsidP="00B75647">
      <w:pPr>
        <w:pStyle w:val="SuperHeading"/>
      </w:pPr>
      <w:r w:rsidRPr="00B75647">
        <w:t>MSMSUP301 Apply HACCP to the workplace</w:t>
      </w:r>
    </w:p>
    <w:p w:rsidR="00000000" w:rsidRPr="00B75647" w:rsidP="00B75647">
      <w:pPr>
        <w:pStyle w:val="Heading1"/>
      </w:pPr>
      <w:bookmarkStart w:id="1" w:name="O_872282"/>
      <w:bookmarkEnd w:id="1"/>
      <w:r w:rsidRPr="00B75647">
        <w:t>Modification History</w:t>
      </w:r>
    </w:p>
    <w:p w:rsidR="00000000" w:rsidRPr="00B75647" w:rsidP="000B0DC9">
      <w:pPr>
        <w:pStyle w:val="BodyText"/>
      </w:pPr>
      <w:r w:rsidRPr="00B75647">
        <w:t>Release 1. Supersedes and is equivalent to MSAPMSUP301A Apply HACCP to the workplace</w:t>
      </w:r>
    </w:p>
    <w:p w:rsidR="00000000" w:rsidRPr="00B75647" w:rsidP="00B75647">
      <w:pPr>
        <w:pStyle w:val="Heading1"/>
      </w:pPr>
      <w:bookmarkStart w:id="2" w:name="O_872290"/>
      <w:bookmarkEnd w:id="2"/>
      <w:r w:rsidRPr="00B75647">
        <w:t>Application</w:t>
      </w:r>
    </w:p>
    <w:p w:rsidR="00000000" w:rsidRPr="00B75647" w:rsidP="000B0DC9">
      <w:pPr>
        <w:pStyle w:val="BodyText"/>
      </w:pPr>
      <w:r w:rsidRPr="00B75647">
        <w:t xml:space="preserve">This unit of competency covers the skills and knowledge required to apply the hazard analysis and critical control point </w:t>
      </w:r>
      <w:r w:rsidRPr="00B75647">
        <w:t>(HACCP) principles to the manufacture of products to be used in contact with food, beverages, pharmaceuticals or similar situations.</w:t>
      </w:r>
    </w:p>
    <w:p w:rsidR="00000000" w:rsidRPr="00B75647" w:rsidP="000B0DC9">
      <w:pPr>
        <w:pStyle w:val="BodyText"/>
      </w:pPr>
      <w:r w:rsidRPr="00B75647">
        <w:t xml:space="preserve">It applies to senior operators who are required to use a HACCP-based approach to analyse food, beverage or pharmaceutical </w:t>
      </w:r>
      <w:r w:rsidRPr="00B75647">
        <w:t>safety risks, define controls and corrective action procedures, and ensure the system is working effectively.</w:t>
      </w:r>
    </w:p>
    <w:p w:rsidR="00000000" w:rsidRPr="00B75647" w:rsidP="000B0DC9">
      <w:pPr>
        <w:pStyle w:val="BodyText"/>
      </w:pPr>
      <w:r w:rsidRPr="00B75647">
        <w:t xml:space="preserve">The operator will have detailed operational and process knowledge but is not required to demonstrate </w:t>
      </w:r>
      <w:r>
        <w:t>‘</w:t>
      </w:r>
      <w:r w:rsidRPr="00B75647">
        <w:t>hands on</w:t>
      </w:r>
      <w:r>
        <w:t>’</w:t>
      </w:r>
      <w:r w:rsidRPr="00B75647">
        <w:t xml:space="preserve"> operation of equipment as part of</w:t>
      </w:r>
      <w:r w:rsidRPr="00B75647">
        <w:t xml:space="preserve"> this competency.</w:t>
      </w:r>
    </w:p>
    <w:p w:rsidR="00000000" w:rsidRPr="00B75647" w:rsidP="000B0DC9">
      <w:pPr>
        <w:pStyle w:val="BodyText"/>
      </w:pPr>
      <w:r w:rsidRPr="00B75647">
        <w:rPr>
          <w:rStyle w:val="SpecialBold"/>
        </w:rPr>
        <w:t>HACCP</w:t>
      </w:r>
      <w:r w:rsidRPr="00B75647">
        <w:t xml:space="preserve"> is an internationally recognised systematic approach to identifying and controlling food and related safety hazards.</w:t>
      </w:r>
    </w:p>
    <w:p w:rsidR="00000000" w:rsidRPr="00B75647" w:rsidP="000B0DC9">
      <w:pPr>
        <w:pStyle w:val="BodyText"/>
      </w:pPr>
      <w:r w:rsidRPr="00B75647">
        <w:t>Related acronyms are used in this competency:</w:t>
      </w:r>
    </w:p>
    <w:p w:rsidR="00000000" w:rsidRPr="00B75647" w:rsidP="00B75647">
      <w:pPr>
        <w:pStyle w:val="ListBullet"/>
      </w:pPr>
      <w:r w:rsidRPr="00B75647">
        <w:t xml:space="preserve">CCP - critical control points </w:t>
      </w:r>
    </w:p>
    <w:p w:rsidR="00000000" w:rsidRPr="00B75647" w:rsidP="00B75647">
      <w:pPr>
        <w:pStyle w:val="ListBullet"/>
      </w:pPr>
      <w:r w:rsidRPr="00B75647">
        <w:t>CCF - critical control factors</w:t>
      </w:r>
    </w:p>
    <w:p w:rsidR="00000000" w:rsidRPr="00B75647" w:rsidP="00B75647">
      <w:pPr>
        <w:pStyle w:val="ListBullet"/>
      </w:pPr>
      <w:r w:rsidRPr="00B75647">
        <w:t xml:space="preserve">CCL </w:t>
      </w:r>
      <w:r w:rsidRPr="00B75647">
        <w:t>- critical control limits</w:t>
      </w:r>
    </w:p>
    <w:p w:rsidR="00000000" w:rsidRPr="00B75647" w:rsidP="00B75647">
      <w:pPr>
        <w:pStyle w:val="ListBullet"/>
      </w:pPr>
      <w:r w:rsidRPr="00B75647">
        <w:t>HAT - hazard analysis table.</w:t>
      </w:r>
    </w:p>
    <w:p w:rsidR="00000000" w:rsidRPr="00B75647" w:rsidP="00B75647">
      <w:pPr>
        <w:pStyle w:val="BodyText"/>
      </w:pPr>
    </w:p>
    <w:p w:rsidR="00000000" w:rsidRPr="00B75647" w:rsidP="000B0DC9">
      <w:pPr>
        <w:pStyle w:val="BodyText"/>
      </w:pPr>
      <w:r w:rsidRPr="00B75647">
        <w:t>This unit of competency applies to an individual working alone or as part of a team or group and working in liaison with other shift team members and the control room operator as appropriate.</w:t>
      </w:r>
    </w:p>
    <w:p w:rsidR="00000000" w:rsidRPr="00B75647" w:rsidP="000B0DC9">
      <w:pPr>
        <w:pStyle w:val="BodyText"/>
      </w:pPr>
      <w:r w:rsidRPr="00B75647">
        <w:t xml:space="preserve">This unit of competency applies to all work environments and sectors within the industry where the product comes into contact with food, beverages or pharmaceuticals or otherwise requires </w:t>
      </w:r>
      <w:r>
        <w:t>‘</w:t>
      </w:r>
      <w:r w:rsidRPr="00B75647">
        <w:t>food standards</w:t>
      </w:r>
      <w:r>
        <w:t>’</w:t>
      </w:r>
      <w:r w:rsidRPr="00B75647">
        <w:t xml:space="preserve"> to be maintained. </w:t>
      </w:r>
    </w:p>
    <w:p w:rsidR="00000000" w:rsidRPr="00B75647" w:rsidP="000B0DC9">
      <w:pPr>
        <w:pStyle w:val="BodyText"/>
      </w:pPr>
      <w:r w:rsidRPr="00B75647">
        <w:t>No licensing, legislative or ce</w:t>
      </w:r>
      <w:r w:rsidRPr="00B75647">
        <w:t>rtification requirements apply to this unit at the time of publication.</w:t>
      </w:r>
    </w:p>
    <w:p w:rsidR="00000000" w:rsidRPr="00B75647" w:rsidP="00B75647">
      <w:pPr>
        <w:pStyle w:val="Heading1"/>
      </w:pPr>
      <w:bookmarkStart w:id="3" w:name="O_872289"/>
      <w:bookmarkEnd w:id="3"/>
      <w:r w:rsidRPr="00B75647">
        <w:t>Pre-requisite Unit</w:t>
      </w:r>
    </w:p>
    <w:p w:rsidR="00000000" w:rsidRPr="00B75647" w:rsidP="000B0DC9">
      <w:pPr>
        <w:pStyle w:val="BodyText"/>
      </w:pPr>
      <w:r w:rsidRPr="00B75647">
        <w:t>Nil</w:t>
      </w:r>
    </w:p>
    <w:p w:rsidR="00000000" w:rsidRPr="00B75647" w:rsidP="00B75647">
      <w:pPr>
        <w:pStyle w:val="Heading1"/>
      </w:pPr>
      <w:bookmarkStart w:id="4" w:name="O_872288"/>
      <w:bookmarkEnd w:id="4"/>
      <w:r w:rsidRPr="00B75647">
        <w:t>Competency Field</w:t>
      </w:r>
    </w:p>
    <w:p w:rsidR="00000000" w:rsidRPr="00B75647" w:rsidP="000B0DC9">
      <w:pPr>
        <w:pStyle w:val="BodyText"/>
      </w:pPr>
      <w:r w:rsidRPr="00B75647">
        <w:t>Support</w:t>
      </w:r>
    </w:p>
    <w:p w:rsidR="00000000" w:rsidRPr="00B75647" w:rsidP="00B75647">
      <w:pPr>
        <w:pStyle w:val="Heading1"/>
      </w:pPr>
      <w:bookmarkStart w:id="5" w:name="O_872287"/>
      <w:bookmarkEnd w:id="5"/>
      <w:r w:rsidRPr="00B75647">
        <w:t>Unit Sector</w:t>
      </w:r>
    </w:p>
    <w:p w:rsidR="00000000" w:rsidRPr="00B75647" w:rsidP="00B75647">
      <w:pPr>
        <w:pStyle w:val="Heading1"/>
      </w:pPr>
      <w:bookmarkStart w:id="6" w:name="O_872286"/>
      <w:bookmarkEnd w:id="6"/>
      <w:r w:rsidRPr="00B756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Elements describe the e</w:t>
            </w:r>
            <w:r w:rsidRPr="00B75647">
              <w:t>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Performance criteria describe the performance needed to demonstrate achievement of the element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Apply a HAT to an existing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Identify CCPs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Recognise CCFs which are outside of or approaching CCLs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Describe hazard related to CCFs and CCLs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47" w:rsidP="00B75647">
            <w:pPr>
              <w:pStyle w:val="BodyText"/>
            </w:pPr>
            <w:r w:rsidRPr="00B75647">
              <w:t>Implement corrective action in accordance with HAT</w:t>
            </w:r>
          </w:p>
        </w:tc>
      </w:tr>
    </w:tbl>
    <w:p w:rsidR="00000000" w:rsidRPr="00B75647" w:rsidP="00B756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Develop/modify a HACCP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Conduct a hazard analysis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Determine the CCPs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Establish critical limits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Establish/modify a system to monitor control of the CCPs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Establish the corrective action to be taken when monitoring indicates that a particular CCP is not under control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Establish procedures for verification to confirm that the HACCP system is working effectively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47" w:rsidP="00B75647">
            <w:pPr>
              <w:pStyle w:val="BodyText"/>
            </w:pPr>
            <w:r w:rsidRPr="00B75647">
              <w:t>Establish/modify documentation concerning all procedures and records appropriate to these principles and their application.</w:t>
            </w:r>
          </w:p>
        </w:tc>
      </w:tr>
    </w:tbl>
    <w:p w:rsidR="00000000" w:rsidRPr="00B75647" w:rsidP="00B756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Interpret HACCP/HAT to anot</w:t>
            </w:r>
            <w:r w:rsidRPr="00B75647">
              <w:t>her worker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Explain the purpose and rationale of HACCP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Identify CCPs, CCFs and CCLs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Describe indicators of CCFs not within their CCLs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Describe impact of non-conformances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Demonstrate corrective action</w:t>
            </w:r>
          </w:p>
        </w:tc>
      </w:tr>
      <w:tr w:rsidTr="00B75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47" w:rsidP="00B75647">
            <w:pPr>
              <w:pStyle w:val="BodyText"/>
            </w:pPr>
            <w:r w:rsidRPr="00B75647">
              <w:t>Monitor worker implementing HACCP in their job</w:t>
            </w:r>
          </w:p>
        </w:tc>
      </w:tr>
    </w:tbl>
    <w:p w:rsidR="00000000" w:rsidRPr="00B75647" w:rsidP="00B75647">
      <w:pPr>
        <w:pStyle w:val="BodyText"/>
      </w:pPr>
    </w:p>
    <w:p w:rsidR="00000000" w:rsidRPr="00B75647" w:rsidP="00B75647">
      <w:pPr>
        <w:pStyle w:val="AllowPageBreak"/>
      </w:pPr>
    </w:p>
    <w:p w:rsidR="00000000" w:rsidRPr="00B75647" w:rsidP="00B75647">
      <w:pPr>
        <w:pStyle w:val="Heading1"/>
      </w:pPr>
      <w:bookmarkStart w:id="7" w:name="O_872285"/>
      <w:bookmarkEnd w:id="7"/>
      <w:r w:rsidRPr="00B75647">
        <w:t>Foundation Skills</w:t>
      </w:r>
    </w:p>
    <w:p w:rsidR="00000000" w:rsidRPr="00B75647" w:rsidP="000B0DC9">
      <w:pPr>
        <w:pStyle w:val="BodyText"/>
      </w:pPr>
      <w:r w:rsidRPr="00B75647">
        <w:t>This section describes those language, literacy, numeracy and employment skills that are essential to performance.</w:t>
      </w:r>
    </w:p>
    <w:p w:rsidR="00000000" w:rsidRPr="00B75647" w:rsidP="000B0DC9">
      <w:pPr>
        <w:pStyle w:val="BodyText"/>
      </w:pPr>
      <w:r w:rsidRPr="00B75647">
        <w:t xml:space="preserve">Foundation skills essential to performance are explicit </w:t>
      </w:r>
      <w:r w:rsidRPr="00B75647">
        <w:t>in the performance criteria of this unit of competency.</w:t>
      </w:r>
    </w:p>
    <w:p w:rsidR="00000000" w:rsidRPr="00B75647" w:rsidP="00B75647">
      <w:pPr>
        <w:pStyle w:val="Heading1"/>
      </w:pPr>
      <w:bookmarkStart w:id="8" w:name="O_872284"/>
      <w:bookmarkEnd w:id="8"/>
      <w:r w:rsidRPr="00B7564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07"/>
        <w:gridCol w:w="6289"/>
      </w:tblGrid>
      <w:tr w:rsidTr="000B0D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t xml:space="preserve">This field allows for different work environments and conditions that may affect performance. Essential operating conditions that may be present (depending on the </w:t>
            </w:r>
            <w:r w:rsidRPr="00B75647">
              <w:t>work situation, needs of the candidate, accessibility of the item, and local industry and regional contexts) are included.</w:t>
            </w:r>
          </w:p>
        </w:tc>
      </w:tr>
      <w:tr w:rsidTr="000B0D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47" w:rsidP="00B75647">
            <w:pPr>
              <w:pStyle w:val="BodyText"/>
            </w:pPr>
            <w:r w:rsidRPr="00B75647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B75647" w:rsidP="00B75647">
            <w:pPr>
              <w:pStyle w:val="ListBullet"/>
            </w:pPr>
            <w:r w:rsidRPr="00B75647">
              <w:t xml:space="preserve">Codex Alimentarius </w:t>
            </w:r>
          </w:p>
          <w:p w:rsidR="00000000" w:rsidRPr="00B75647" w:rsidP="00B75647">
            <w:pPr>
              <w:pStyle w:val="ListBullet"/>
            </w:pPr>
            <w:r w:rsidRPr="00B75647">
              <w:t>legislative requirements, including work health and safety (WHS)</w:t>
            </w:r>
          </w:p>
          <w:p w:rsidR="00000000" w:rsidRPr="00B75647" w:rsidP="00B75647">
            <w:pPr>
              <w:pStyle w:val="ListBullet"/>
            </w:pPr>
            <w:r w:rsidRPr="00B75647">
              <w:t>industry codes of practice and guidelines</w:t>
            </w:r>
          </w:p>
          <w:p w:rsidR="00000000" w:rsidRPr="00B75647" w:rsidP="00B75647">
            <w:pPr>
              <w:pStyle w:val="ListBullet"/>
            </w:pPr>
            <w:r w:rsidRPr="00B75647">
              <w:t xml:space="preserve">environmental regulations and guidelines </w:t>
            </w:r>
          </w:p>
          <w:p w:rsidR="00000000" w:rsidRPr="00B75647" w:rsidP="00B75647">
            <w:pPr>
              <w:pStyle w:val="ListBullet"/>
            </w:pPr>
            <w:r w:rsidRPr="00B75647">
              <w:t>Australian and other standards</w:t>
            </w:r>
          </w:p>
          <w:p w:rsidR="00000000" w:rsidRPr="00B75647" w:rsidP="00B75647">
            <w:pPr>
              <w:pStyle w:val="ListBullet"/>
            </w:pPr>
            <w:r w:rsidRPr="00B75647">
              <w:t>licence and certification requirements</w:t>
            </w:r>
          </w:p>
          <w:p w:rsidR="00000000" w:rsidP="00B75647">
            <w:pPr>
              <w:pStyle w:val="BodyText"/>
              <w:rPr>
                <w:lang w:val="en-NZ"/>
              </w:rPr>
            </w:pPr>
          </w:p>
        </w:tc>
      </w:tr>
      <w:tr w:rsidTr="000B0D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47" w:rsidP="00B75647">
            <w:pPr>
              <w:pStyle w:val="BodyText"/>
            </w:pPr>
            <w:r w:rsidRPr="00B75647">
              <w:t>All operations must be performed in accordance with relevant procedures.</w:t>
            </w:r>
          </w:p>
          <w:p w:rsidR="00000000" w:rsidRPr="00B75647" w:rsidP="00B75647">
            <w:pPr>
              <w:pStyle w:val="BodyText"/>
            </w:pPr>
          </w:p>
          <w:p w:rsidR="00000000" w:rsidRPr="00B75647" w:rsidP="00B75647">
            <w:pPr>
              <w:pStyle w:val="BodyText"/>
            </w:pPr>
            <w:r w:rsidRPr="00B75647">
              <w:t>Procedures are written, verbal, visual, computer-based or in some other form, and include one or more of the following:</w:t>
            </w:r>
          </w:p>
          <w:p w:rsidR="00000000" w:rsidRPr="00B75647" w:rsidP="00B75647">
            <w:pPr>
              <w:pStyle w:val="ListBullet"/>
            </w:pPr>
            <w:r w:rsidRPr="00B75647">
              <w:t>work instructions</w:t>
            </w:r>
          </w:p>
          <w:p w:rsidR="00000000" w:rsidRPr="00B75647" w:rsidP="00B75647">
            <w:pPr>
              <w:pStyle w:val="ListBullet"/>
            </w:pPr>
            <w:r w:rsidRPr="00B75647">
              <w:t>standard operating procedures (SOPs)</w:t>
            </w:r>
          </w:p>
          <w:p w:rsidR="00000000" w:rsidRPr="00B75647" w:rsidP="00B75647">
            <w:pPr>
              <w:pStyle w:val="ListBullet"/>
            </w:pPr>
            <w:r w:rsidRPr="00B75647">
              <w:t>safe w</w:t>
            </w:r>
            <w:r w:rsidRPr="00B75647">
              <w:t>ork method statements (SWMS)</w:t>
            </w:r>
          </w:p>
          <w:p w:rsidR="00000000" w:rsidRPr="00B75647" w:rsidP="00B75647">
            <w:pPr>
              <w:pStyle w:val="ListBullet"/>
            </w:pPr>
            <w:r w:rsidRPr="00B75647">
              <w:t>formulas/recipes</w:t>
            </w:r>
          </w:p>
          <w:p w:rsidR="00000000" w:rsidRPr="00B75647" w:rsidP="00B75647">
            <w:pPr>
              <w:pStyle w:val="ListBullet"/>
            </w:pPr>
            <w:r w:rsidRPr="00B75647">
              <w:t>batch sheets</w:t>
            </w:r>
          </w:p>
          <w:p w:rsidR="00000000" w:rsidRPr="00B75647" w:rsidP="00B75647">
            <w:pPr>
              <w:pStyle w:val="ListBullet"/>
            </w:pPr>
            <w:r w:rsidRPr="00B75647">
              <w:t>temporary instructions</w:t>
            </w:r>
          </w:p>
          <w:p w:rsidR="00000000" w:rsidRPr="00B75647" w:rsidP="00B75647">
            <w:pPr>
              <w:pStyle w:val="ListBullet"/>
            </w:pPr>
            <w:r w:rsidRPr="00B75647">
              <w:t>any similar instructions provided for the smooth running of the plant.</w:t>
            </w:r>
          </w:p>
          <w:p w:rsidR="00000000" w:rsidP="00B75647">
            <w:pPr>
              <w:pStyle w:val="BodyText"/>
              <w:rPr>
                <w:lang w:val="en-NZ"/>
              </w:rPr>
            </w:pPr>
          </w:p>
        </w:tc>
      </w:tr>
      <w:tr w:rsidTr="000B0D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47" w:rsidP="00B75647">
            <w:pPr>
              <w:pStyle w:val="BodyText"/>
            </w:pPr>
            <w:r w:rsidRPr="00B75647">
              <w:t>Hazards include one or more of the following:</w:t>
            </w:r>
          </w:p>
          <w:p w:rsidR="00000000" w:rsidRPr="00B75647" w:rsidP="00B75647">
            <w:pPr>
              <w:pStyle w:val="ListBullet"/>
            </w:pPr>
            <w:r w:rsidRPr="00B75647">
              <w:t>biological</w:t>
            </w:r>
          </w:p>
          <w:p w:rsidR="00000000" w:rsidRPr="00B75647" w:rsidP="00B75647">
            <w:pPr>
              <w:pStyle w:val="ListBullet"/>
            </w:pPr>
            <w:r w:rsidRPr="00B75647">
              <w:t>chemical</w:t>
            </w:r>
          </w:p>
          <w:p w:rsidR="00000000" w:rsidRPr="00B75647" w:rsidP="00B75647">
            <w:pPr>
              <w:pStyle w:val="ListBullet"/>
            </w:pPr>
            <w:r w:rsidRPr="00B75647">
              <w:t>physical</w:t>
            </w:r>
          </w:p>
          <w:p w:rsidR="00000000" w:rsidRPr="00B75647" w:rsidP="00B75647">
            <w:pPr>
              <w:pStyle w:val="ListBullet"/>
            </w:pPr>
            <w:r w:rsidRPr="00B75647">
              <w:t xml:space="preserve">product contamination </w:t>
            </w:r>
          </w:p>
          <w:p w:rsidR="00000000" w:rsidRPr="00B75647" w:rsidP="00B75647">
            <w:pPr>
              <w:pStyle w:val="ListBullet"/>
            </w:pPr>
            <w:r w:rsidRPr="00B75647">
              <w:t>material contamination</w:t>
            </w:r>
          </w:p>
          <w:p w:rsidR="00000000" w:rsidRPr="00B75647" w:rsidP="00B75647">
            <w:pPr>
              <w:pStyle w:val="ListBullet"/>
            </w:pPr>
            <w:r w:rsidRPr="00B75647">
              <w:t>methods/routes of exposure and contamination</w:t>
            </w:r>
          </w:p>
          <w:p w:rsidR="00000000" w:rsidP="00B75647">
            <w:pPr>
              <w:pStyle w:val="BodyText"/>
              <w:rPr>
                <w:lang w:val="en-NZ"/>
              </w:rPr>
            </w:pPr>
          </w:p>
        </w:tc>
      </w:tr>
      <w:tr w:rsidTr="000B0D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647">
            <w:pPr>
              <w:pStyle w:val="BodyText"/>
              <w:rPr>
                <w:lang w:val="en-NZ"/>
              </w:rPr>
            </w:pPr>
            <w:r w:rsidRPr="00B75647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647" w:rsidP="00B75647">
            <w:pPr>
              <w:pStyle w:val="BodyText"/>
            </w:pPr>
            <w:r w:rsidRPr="00B75647">
              <w:t>Non-routine problems must be resolved by applying operational knowledge to develop new solutions, either individually or in collaboration with</w:t>
            </w:r>
            <w:r w:rsidRPr="00B75647">
              <w:t xml:space="preserve"> relevant experts to:</w:t>
            </w:r>
          </w:p>
          <w:p w:rsidR="00000000" w:rsidRPr="00B75647" w:rsidP="00B75647">
            <w:pPr>
              <w:pStyle w:val="ListBullet"/>
            </w:pPr>
            <w:r w:rsidRPr="00B75647">
              <w:t>determine problems needing action</w:t>
            </w:r>
          </w:p>
          <w:p w:rsidR="00000000" w:rsidRPr="00B75647" w:rsidP="00B75647">
            <w:pPr>
              <w:pStyle w:val="ListBullet"/>
            </w:pPr>
            <w:r w:rsidRPr="00B75647">
              <w:t>determine possible fault causes</w:t>
            </w:r>
          </w:p>
          <w:p w:rsidR="00000000" w:rsidRPr="00B75647" w:rsidP="00B75647">
            <w:pPr>
              <w:pStyle w:val="ListBullet"/>
            </w:pPr>
            <w:r w:rsidRPr="00B75647">
              <w:t>develop solutions to problems which do not have a known solution</w:t>
            </w:r>
          </w:p>
          <w:p w:rsidR="00000000" w:rsidRPr="00B75647" w:rsidP="00B75647">
            <w:pPr>
              <w:pStyle w:val="ListBullet"/>
            </w:pPr>
            <w:r w:rsidRPr="00B75647">
              <w:t>follow through items initiated until final resolution has occurred</w:t>
            </w:r>
          </w:p>
          <w:p w:rsidR="00000000" w:rsidRPr="00B75647" w:rsidP="00B75647">
            <w:pPr>
              <w:pStyle w:val="ListBullet"/>
            </w:pPr>
            <w:r w:rsidRPr="00B75647">
              <w:t>report problem</w:t>
            </w:r>
            <w:r w:rsidRPr="00B75647">
              <w:t>s outside area of responsibility to designated person</w:t>
            </w:r>
          </w:p>
          <w:p w:rsidR="00000000" w:rsidRPr="00B75647" w:rsidP="00B75647">
            <w:pPr>
              <w:pStyle w:val="BodyText"/>
            </w:pPr>
          </w:p>
          <w:p w:rsidR="00000000" w:rsidRPr="00B75647" w:rsidP="00B75647">
            <w:pPr>
              <w:pStyle w:val="BodyText"/>
            </w:pPr>
            <w:r w:rsidRPr="00B75647">
              <w:t>Non-routine problems are unexpected problems, or variations of previous problems and include one or more of the following</w:t>
            </w:r>
          </w:p>
          <w:p w:rsidR="00000000" w:rsidRPr="00B75647" w:rsidP="00B75647">
            <w:pPr>
              <w:pStyle w:val="ListBullet"/>
            </w:pPr>
            <w:r w:rsidRPr="00B75647">
              <w:t>recognising CCFs approaching the CCLs</w:t>
            </w:r>
          </w:p>
          <w:p w:rsidR="00000000" w:rsidRPr="00B75647" w:rsidP="00B75647">
            <w:pPr>
              <w:pStyle w:val="ListBullet"/>
            </w:pPr>
            <w:r w:rsidRPr="00B75647">
              <w:t>determining corrective action from HAT</w:t>
            </w:r>
          </w:p>
          <w:p w:rsidR="00000000" w:rsidRPr="00B75647" w:rsidP="00B75647">
            <w:pPr>
              <w:pStyle w:val="ListBullet"/>
            </w:pPr>
            <w:r w:rsidRPr="00B75647">
              <w:t>a</w:t>
            </w:r>
            <w:r w:rsidRPr="00B75647">
              <w:t>pplying HACCP principles to situations not directly covered by HAT</w:t>
            </w:r>
          </w:p>
          <w:p w:rsidR="00000000" w:rsidRPr="00B75647" w:rsidP="00B75647">
            <w:pPr>
              <w:pStyle w:val="ListBullet"/>
            </w:pPr>
            <w:r w:rsidRPr="00B75647">
              <w:t>recognising the need for a new/modified HACCP/HAT</w:t>
            </w:r>
          </w:p>
          <w:p w:rsidR="00000000" w:rsidRPr="00B75647" w:rsidP="00B75647">
            <w:pPr>
              <w:pStyle w:val="ListBullet"/>
            </w:pPr>
            <w:r w:rsidRPr="00B75647">
              <w:t>modifying HACCP/HAT to meet changes circumstances</w:t>
            </w:r>
          </w:p>
          <w:p w:rsidR="00000000" w:rsidRPr="00B75647" w:rsidP="00B75647">
            <w:pPr>
              <w:pStyle w:val="BodyText"/>
            </w:pPr>
          </w:p>
          <w:p w:rsidR="00000000" w:rsidRPr="00B75647" w:rsidP="00B75647">
            <w:pPr>
              <w:pStyle w:val="BodyText"/>
            </w:pPr>
            <w:r w:rsidRPr="00B75647">
              <w:t>Operational knowledge includes one or more of the following:</w:t>
            </w:r>
          </w:p>
          <w:p w:rsidR="00000000" w:rsidRPr="00B75647" w:rsidP="00B75647">
            <w:pPr>
              <w:pStyle w:val="ListBullet"/>
            </w:pPr>
            <w:r w:rsidRPr="00B75647">
              <w:t>procedures</w:t>
            </w:r>
          </w:p>
          <w:p w:rsidR="00000000" w:rsidRPr="00B75647" w:rsidP="00B75647">
            <w:pPr>
              <w:pStyle w:val="ListBullet"/>
            </w:pPr>
            <w:r w:rsidRPr="00B75647">
              <w:t>training</w:t>
            </w:r>
          </w:p>
          <w:p w:rsidR="00000000" w:rsidRPr="00B75647" w:rsidP="00B75647">
            <w:pPr>
              <w:pStyle w:val="ListBullet"/>
            </w:pPr>
            <w:r w:rsidRPr="00B75647">
              <w:t>techni</w:t>
            </w:r>
            <w:r w:rsidRPr="00B75647">
              <w:t>cal information, such as journals and engineering specifications</w:t>
            </w:r>
          </w:p>
          <w:p w:rsidR="00000000" w:rsidRPr="00B75647" w:rsidP="00B75647">
            <w:pPr>
              <w:pStyle w:val="ListBullet"/>
            </w:pPr>
            <w:r w:rsidRPr="00B75647">
              <w:t>remembered experience</w:t>
            </w:r>
          </w:p>
          <w:p w:rsidR="00000000" w:rsidRPr="00B75647" w:rsidP="00B75647">
            <w:pPr>
              <w:pStyle w:val="ListBullet"/>
            </w:pPr>
            <w:r w:rsidRPr="00B75647">
              <w:t>relevant knowledge obtained from appropriate people</w:t>
            </w:r>
          </w:p>
        </w:tc>
      </w:tr>
    </w:tbl>
    <w:p w:rsidR="00000000" w:rsidRPr="00B75647" w:rsidP="00B75647">
      <w:pPr>
        <w:pStyle w:val="BodyText"/>
      </w:pPr>
    </w:p>
    <w:p w:rsidR="00000000" w:rsidRPr="00B75647" w:rsidP="00B75647">
      <w:pPr>
        <w:pStyle w:val="AllowPageBreak"/>
      </w:pPr>
    </w:p>
    <w:p w:rsidR="00000000" w:rsidRPr="00B75647" w:rsidP="00B75647">
      <w:pPr>
        <w:pStyle w:val="Heading1"/>
      </w:pPr>
      <w:bookmarkStart w:id="9" w:name="O_872283"/>
      <w:bookmarkEnd w:id="9"/>
      <w:r w:rsidRPr="00B75647">
        <w:t>Unit Mapping Information</w:t>
      </w:r>
    </w:p>
    <w:p w:rsidR="00000000" w:rsidRPr="00B75647" w:rsidP="000B0DC9">
      <w:pPr>
        <w:pStyle w:val="BodyText"/>
      </w:pPr>
      <w:r w:rsidRPr="00B75647">
        <w:t>Release 1. Supersedes and is equivalent to MSAPMSUP301A Apply HACCP to the workplace</w:t>
      </w:r>
    </w:p>
    <w:p w:rsidR="00000000" w:rsidRPr="00B75647" w:rsidP="00B75647">
      <w:pPr>
        <w:pStyle w:val="Heading1"/>
      </w:pPr>
      <w:bookmarkStart w:id="10" w:name="O_872276"/>
      <w:bookmarkEnd w:id="10"/>
      <w:r w:rsidRPr="00B75647">
        <w:t>Links</w:t>
      </w:r>
    </w:p>
    <w:p w:rsidR="00000000" w:rsidRPr="00B75647" w:rsidP="000B0DC9">
      <w:pPr>
        <w:pStyle w:val="BodyText"/>
      </w:pPr>
      <w:r w:rsidRPr="00B756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E445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75647" w:rsidP="000B0DC9">
      <w:pPr>
        <w:pStyle w:val="BodyText"/>
        <w:sectPr w:rsidSect="00B756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5647" w:rsidP="00B75647">
      <w:pPr>
        <w:pStyle w:val="SuperHeading"/>
      </w:pPr>
      <w:r w:rsidRPr="00B75647">
        <w:t>Assessment Requirements for MSMSUP301 Apply HACCP to the workplace</w:t>
      </w:r>
    </w:p>
    <w:p w:rsidR="00000000" w:rsidRPr="00B75647" w:rsidP="00B75647">
      <w:pPr>
        <w:pStyle w:val="Heading1"/>
      </w:pPr>
      <w:bookmarkStart w:id="11" w:name="O_872278"/>
      <w:bookmarkEnd w:id="11"/>
      <w:r w:rsidRPr="00B75647">
        <w:t>Modification History</w:t>
      </w:r>
    </w:p>
    <w:p w:rsidR="00000000" w:rsidRPr="00B75647" w:rsidP="000B0DC9">
      <w:pPr>
        <w:pStyle w:val="BodyText"/>
      </w:pPr>
      <w:r w:rsidRPr="00B75647">
        <w:t>Release 1. Supersedes and is equivalent to MSAPMSUP301A Apply HACCP to the workplace</w:t>
      </w:r>
    </w:p>
    <w:p w:rsidR="00000000" w:rsidRPr="00B75647" w:rsidP="00B75647">
      <w:pPr>
        <w:pStyle w:val="Heading1"/>
      </w:pPr>
      <w:bookmarkStart w:id="12" w:name="O_872281"/>
      <w:bookmarkEnd w:id="12"/>
      <w:r w:rsidRPr="00B75647">
        <w:t>Perf</w:t>
      </w:r>
      <w:r w:rsidRPr="00B75647">
        <w:t>ormance Evidence</w:t>
      </w:r>
    </w:p>
    <w:p w:rsidR="00000000" w:rsidRPr="00B75647" w:rsidP="000B0DC9">
      <w:pPr>
        <w:pStyle w:val="BodyText"/>
      </w:pPr>
      <w:r w:rsidRPr="00B75647">
        <w:t>Evidence required to demonstrate competence in this unit must be relevant to and satisfy the requirements of the elements and performance criteria and demonstrate the ability to:</w:t>
      </w:r>
    </w:p>
    <w:p w:rsidR="00000000" w:rsidRPr="00B75647" w:rsidP="00B75647">
      <w:pPr>
        <w:pStyle w:val="ListBullet"/>
      </w:pPr>
      <w:r w:rsidRPr="00B75647">
        <w:t xml:space="preserve">recognise HACCP/HAT issues and take appropriate corrective </w:t>
      </w:r>
      <w:r w:rsidRPr="00B75647">
        <w:t>action</w:t>
      </w:r>
    </w:p>
    <w:p w:rsidR="00000000" w:rsidRPr="00B75647" w:rsidP="00B75647">
      <w:pPr>
        <w:pStyle w:val="ListBullet"/>
      </w:pPr>
      <w:r w:rsidRPr="00B75647">
        <w:t>analyse process and material variations in terms of the HACCP and determine appropriate actions</w:t>
      </w:r>
    </w:p>
    <w:p w:rsidR="00000000" w:rsidRPr="00B75647" w:rsidP="00B75647">
      <w:pPr>
        <w:pStyle w:val="ListBullet"/>
      </w:pPr>
      <w:r w:rsidRPr="00B75647">
        <w:t xml:space="preserve">apply HACCP principles to develop a new and/or modify and existing HACCP as part of a team </w:t>
      </w:r>
    </w:p>
    <w:p w:rsidR="00000000" w:rsidRPr="00B75647" w:rsidP="00B75647">
      <w:pPr>
        <w:pStyle w:val="ListBullet"/>
      </w:pPr>
      <w:r w:rsidRPr="00B75647">
        <w:t xml:space="preserve">communicate effectively with relevant personnel to convey technical information </w:t>
      </w:r>
    </w:p>
    <w:p w:rsidR="00000000" w:rsidRPr="00B75647" w:rsidP="00B75647">
      <w:pPr>
        <w:pStyle w:val="ListBullet"/>
      </w:pPr>
      <w:r w:rsidRPr="00B75647">
        <w:t>apply operational knowledge to non-routine problems</w:t>
      </w:r>
    </w:p>
    <w:p w:rsidR="00000000" w:rsidRPr="00B75647" w:rsidP="00B75647">
      <w:pPr>
        <w:pStyle w:val="ListBullet"/>
      </w:pPr>
      <w:r w:rsidRPr="00B75647">
        <w:t>write technical reports and HACCP/HAT tables</w:t>
      </w:r>
    </w:p>
    <w:p w:rsidR="00000000" w:rsidRPr="00B75647" w:rsidP="00B75647">
      <w:pPr>
        <w:pStyle w:val="ListBullet"/>
      </w:pPr>
      <w:r w:rsidRPr="00B75647">
        <w:t>interpret quantitative data, make comparisons and interpretations.</w:t>
      </w:r>
    </w:p>
    <w:p w:rsidR="00000000" w:rsidRPr="00B75647" w:rsidP="00B75647">
      <w:pPr>
        <w:pStyle w:val="AllowPageBreak"/>
      </w:pPr>
    </w:p>
    <w:p w:rsidR="00000000" w:rsidRPr="00B75647" w:rsidP="00B75647">
      <w:pPr>
        <w:pStyle w:val="Heading1"/>
      </w:pPr>
      <w:bookmarkStart w:id="13" w:name="O_872280"/>
      <w:bookmarkEnd w:id="13"/>
      <w:r w:rsidRPr="00B75647">
        <w:t>Knowledge Evidence</w:t>
      </w:r>
    </w:p>
    <w:p w:rsidR="00000000" w:rsidRPr="00B75647" w:rsidP="000B0DC9">
      <w:pPr>
        <w:pStyle w:val="BodyText"/>
      </w:pPr>
      <w:r w:rsidRPr="00B75647">
        <w:t>Evidence must be provided that demonstrates knowledge of:</w:t>
      </w:r>
    </w:p>
    <w:p w:rsidR="00000000" w:rsidRPr="00B75647" w:rsidP="00B75647">
      <w:pPr>
        <w:pStyle w:val="ListBullet"/>
      </w:pPr>
      <w:r>
        <w:t>‘</w:t>
      </w:r>
      <w:r w:rsidRPr="00B75647">
        <w:t>seven principles</w:t>
      </w:r>
      <w:r>
        <w:t>’</w:t>
      </w:r>
      <w:r w:rsidRPr="00B75647">
        <w:t xml:space="preserve"> of HACCP</w:t>
      </w:r>
    </w:p>
    <w:p w:rsidR="00000000" w:rsidRPr="00B75647" w:rsidP="00B75647">
      <w:pPr>
        <w:pStyle w:val="ListBullet"/>
      </w:pPr>
      <w:r w:rsidRPr="00B75647">
        <w:t>importance of CCPs, CCFs and CCLs</w:t>
      </w:r>
    </w:p>
    <w:p w:rsidR="00000000" w:rsidRPr="00B75647" w:rsidP="00B75647">
      <w:pPr>
        <w:pStyle w:val="ListBullet"/>
      </w:pPr>
      <w:r w:rsidRPr="00B75647">
        <w:t>relevance of HAT to routine production</w:t>
      </w:r>
    </w:p>
    <w:p w:rsidR="00000000" w:rsidRPr="00B75647" w:rsidP="00B75647">
      <w:pPr>
        <w:pStyle w:val="ListBullet"/>
      </w:pPr>
      <w:r w:rsidRPr="00B75647">
        <w:t>impacts of variations in materials, process and product on HACCP.</w:t>
      </w:r>
    </w:p>
    <w:p w:rsidR="00000000" w:rsidRPr="00B75647" w:rsidP="00B75647">
      <w:pPr>
        <w:pStyle w:val="AllowPageBreak"/>
      </w:pPr>
    </w:p>
    <w:p w:rsidR="00000000" w:rsidRPr="00B75647" w:rsidP="00B75647">
      <w:pPr>
        <w:pStyle w:val="Heading1"/>
      </w:pPr>
      <w:bookmarkStart w:id="14" w:name="O_872279"/>
      <w:bookmarkEnd w:id="14"/>
      <w:r w:rsidRPr="00B75647">
        <w:t>Assessment Conditions</w:t>
      </w:r>
    </w:p>
    <w:p w:rsidR="00000000" w:rsidRPr="00B75647" w:rsidP="00B75647">
      <w:pPr>
        <w:pStyle w:val="ListBullet"/>
      </w:pPr>
      <w:r w:rsidRPr="00B75647">
        <w:t>The unit should be assessed holistically and the judgement of competence based on a holistic assessment of the evidence.</w:t>
      </w:r>
    </w:p>
    <w:p w:rsidR="00000000" w:rsidRPr="00B75647" w:rsidP="00B75647">
      <w:pPr>
        <w:pStyle w:val="ListBullet"/>
      </w:pPr>
      <w:r w:rsidRPr="00B75647">
        <w:t>The collection of performance evidence:</w:t>
      </w:r>
    </w:p>
    <w:p w:rsidR="00000000" w:rsidRPr="00B75647" w:rsidP="00B75647">
      <w:pPr>
        <w:pStyle w:val="ListBullet2"/>
      </w:pPr>
      <w:r w:rsidRPr="00B75647">
        <w:t>should occur over a range of situations which include t</w:t>
      </w:r>
      <w:r w:rsidRPr="00B75647">
        <w:t xml:space="preserve">ypical disruptions to normal, smooth operations </w:t>
      </w:r>
    </w:p>
    <w:p w:rsidR="00000000" w:rsidRPr="00B75647" w:rsidP="00B75647">
      <w:pPr>
        <w:pStyle w:val="ListBullet2"/>
      </w:pPr>
      <w:r w:rsidRPr="00B75647">
        <w:t>will typically include a supervisor/third-party report focusing on consistent performance and problem recogni</w:t>
      </w:r>
      <w:r w:rsidRPr="00B75647">
        <w:t>tion and solving. A supervisor/third-party report must be prepared by someone who has a direct, relevant, current relationship with the person being assessed and who is in a position to form a judgement on workplace performance relevant to the unit of comp</w:t>
      </w:r>
      <w:r w:rsidRPr="00B75647">
        <w:t xml:space="preserve">etency </w:t>
      </w:r>
    </w:p>
    <w:p w:rsidR="00000000" w:rsidRPr="00B75647" w:rsidP="00B75647">
      <w:pPr>
        <w:pStyle w:val="ListBullet2"/>
      </w:pPr>
      <w:r w:rsidRPr="00B75647">
        <w:t>must include the use of HACCP tools in the workplace</w:t>
      </w:r>
    </w:p>
    <w:p w:rsidR="00000000" w:rsidRPr="00B75647" w:rsidP="00B75647">
      <w:pPr>
        <w:pStyle w:val="ListBullet2"/>
      </w:pPr>
      <w:r w:rsidRPr="00B75647">
        <w:t>may use industry-based simulation for part only of the unit particularly where safety, lack of opportunity or significant cost is an issue.</w:t>
      </w:r>
    </w:p>
    <w:p w:rsidR="00000000" w:rsidRPr="00B75647" w:rsidP="00B75647">
      <w:pPr>
        <w:pStyle w:val="ListBullet"/>
      </w:pPr>
      <w:r w:rsidRPr="00B75647">
        <w:t>Assessment should occur in operational workplace situa</w:t>
      </w:r>
      <w:r w:rsidRPr="00B75647">
        <w:t>tions. Where this is not possible, or where personal safety or environmental damage are limiting factors, assessment must occur in a sufficiently rigorous simulated environment reflecting realistic operational workplace conditions. This must cover all aspe</w:t>
      </w:r>
      <w:r w:rsidRPr="00B75647">
        <w:t xml:space="preserve">cts of workplace performance, including environment, task skills, task management skills, contingency management skills and job role environment skills.  </w:t>
      </w:r>
    </w:p>
    <w:p w:rsidR="00000000" w:rsidRPr="00B75647" w:rsidP="00B75647">
      <w:pPr>
        <w:pStyle w:val="ListBullet"/>
      </w:pPr>
      <w:r w:rsidRPr="00B75647">
        <w:t xml:space="preserve">Assessment in a simulated environment should use evidence collected from one or more of: </w:t>
      </w:r>
    </w:p>
    <w:p w:rsidR="00000000" w:rsidRPr="00B75647" w:rsidP="00B75647">
      <w:pPr>
        <w:pStyle w:val="ListBullet2"/>
      </w:pPr>
      <w:r w:rsidRPr="00B75647">
        <w:t>walk-throu</w:t>
      </w:r>
      <w:r w:rsidRPr="00B75647">
        <w:t>ghs</w:t>
      </w:r>
    </w:p>
    <w:p w:rsidR="00000000" w:rsidRPr="00B75647" w:rsidP="00B75647">
      <w:pPr>
        <w:pStyle w:val="ListBullet2"/>
      </w:pPr>
      <w:r w:rsidRPr="00B75647">
        <w:t>demonstration of skills</w:t>
      </w:r>
    </w:p>
    <w:p w:rsidR="00000000" w:rsidRPr="00B75647" w:rsidP="00B75647">
      <w:pPr>
        <w:pStyle w:val="ListBullet2"/>
      </w:pPr>
      <w:r w:rsidRPr="00B75647">
        <w:t xml:space="preserve">industry-based case studies/scenarios </w:t>
      </w:r>
    </w:p>
    <w:p w:rsidR="00000000" w:rsidRPr="00B75647" w:rsidP="00B75647">
      <w:pPr>
        <w:pStyle w:val="ListBullet2"/>
      </w:pPr>
      <w:r w:rsidRPr="00B75647">
        <w:t>‘what ifs’.</w:t>
      </w:r>
    </w:p>
    <w:p w:rsidR="00000000" w:rsidRPr="00B75647" w:rsidP="00B75647">
      <w:pPr>
        <w:pStyle w:val="ListBullet"/>
      </w:pPr>
      <w:r w:rsidRPr="00B75647">
        <w:t>Knowledge evidence may be collected concurrently with performance evidence (provided a record is kept) or through an independent process, such as workbooks, written assessments</w:t>
      </w:r>
      <w:r w:rsidRPr="00B75647">
        <w:t xml:space="preserve"> or interviews (provided a record is kept).</w:t>
      </w:r>
    </w:p>
    <w:p w:rsidR="00000000" w:rsidRPr="00B75647" w:rsidP="00B75647">
      <w:pPr>
        <w:pStyle w:val="ListBullet"/>
      </w:pPr>
      <w:r w:rsidRPr="00B75647">
        <w:t>Assessment processes and techniques must be appropriate to the language, literacy and numeracy requirements of the work being performed and the needs of the candidate.</w:t>
      </w:r>
    </w:p>
    <w:p w:rsidR="00000000" w:rsidRPr="00B75647" w:rsidP="00B75647">
      <w:pPr>
        <w:pStyle w:val="ListBullet"/>
      </w:pPr>
      <w:r w:rsidRPr="00B75647">
        <w:t>Conditions for assessment must include acces</w:t>
      </w:r>
      <w:r w:rsidRPr="00B75647">
        <w:t>s to all tools, equipment, materials and documentation required, including relevant workplace procedures, product and manufacturing specifications associated with this unit.</w:t>
      </w:r>
    </w:p>
    <w:p w:rsidR="00000000" w:rsidRPr="00B75647" w:rsidP="00B75647">
      <w:pPr>
        <w:pStyle w:val="ListBullet"/>
      </w:pPr>
      <w:r w:rsidRPr="00B75647">
        <w:t>The regulatory framework will be reflected in workplace policies and procedures an</w:t>
      </w:r>
      <w:r w:rsidRPr="00B75647">
        <w:t>d is not required to be independently assessed.</w:t>
      </w:r>
    </w:p>
    <w:p w:rsidR="00000000" w:rsidRPr="00B75647" w:rsidP="00B75647">
      <w:pPr>
        <w:pStyle w:val="ListBullet"/>
      </w:pPr>
      <w:r w:rsidRPr="00B75647">
        <w:t>Foundation skills are integral to competent performance of the unit and should not be assessed separately.</w:t>
      </w:r>
    </w:p>
    <w:p w:rsidR="00000000" w:rsidRPr="00B75647" w:rsidP="00B75647">
      <w:pPr>
        <w:pStyle w:val="ListBullet"/>
      </w:pPr>
      <w:r w:rsidRPr="00B75647">
        <w:t>As a minimum, assessors must satisfy the Standards for Registered Tra</w:t>
      </w:r>
      <w:r w:rsidRPr="00B75647">
        <w:t>ining Organisations 2015 assessor requirements.</w:t>
      </w:r>
    </w:p>
    <w:p w:rsidR="00000000" w:rsidRPr="00B75647" w:rsidP="00B75647">
      <w:pPr>
        <w:pStyle w:val="AllowPageBreak"/>
      </w:pPr>
    </w:p>
    <w:p w:rsidR="00000000" w:rsidRPr="00B75647" w:rsidP="00B75647">
      <w:pPr>
        <w:pStyle w:val="Heading1"/>
      </w:pPr>
      <w:bookmarkStart w:id="15" w:name="O_872277"/>
      <w:bookmarkEnd w:id="15"/>
      <w:r w:rsidRPr="00B75647">
        <w:t>Links</w:t>
      </w:r>
    </w:p>
    <w:p w:rsidR="00000000" w:rsidRPr="00B75647" w:rsidP="000B0DC9">
      <w:pPr>
        <w:pStyle w:val="BodyText"/>
      </w:pPr>
      <w:r w:rsidRPr="00B756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E445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75647" w:rsidP="00B75647"/>
    <w:sectPr w:rsidSect="00B756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47" w:rsidRPr="000B0DC9" w:rsidP="000B0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C9" w:rsidP="00B756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0DC9" w:rsidP="00B756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B0DC9" w:rsidP="00B756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47" w:rsidP="00B756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DC9">
      <w:t>Approved</w:t>
    </w:r>
    <w:r w:rsidR="000B0D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DC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DC9">
      <w:rPr>
        <w:noProof/>
      </w:rPr>
      <w:t>6</w:t>
    </w:r>
    <w:r>
      <w:rPr>
        <w:noProof/>
      </w:rPr>
      <w:fldChar w:fldCharType="end"/>
    </w:r>
  </w:p>
  <w:p w:rsidR="00B75647" w:rsidP="00B756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D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DC9">
      <w:t>Manufacturing Industry Skills Alliance</w:t>
    </w:r>
    <w:r w:rsidR="000B0DC9">
      <w:fldChar w:fldCharType="end"/>
    </w:r>
  </w:p>
  <w:p w:rsidR="00B75647" w:rsidP="00B756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647" w:rsidRPr="000B0DC9" w:rsidP="000B0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C9" w:rsidRPr="002D2AF8" w:rsidP="00B756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MSMSUP301 Apply HACCP to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0DC9" w:rsidP="00B756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47" w:rsidRPr="002D2AF8" w:rsidP="00B756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DC9">
      <w:t>MSMSUP301 Apply HACCP to the workplace</w:t>
    </w:r>
    <w:r w:rsidR="000B0D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DC9">
      <w:rPr>
        <w:noProof/>
      </w:rPr>
      <w:t>2 March 2025</w:t>
    </w:r>
    <w:r>
      <w:fldChar w:fldCharType="end"/>
    </w:r>
  </w:p>
  <w:p w:rsidR="00B75647" w:rsidP="00B756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8AF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8AA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106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6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6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6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6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6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6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6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6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6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6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6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647"/>
  </w:style>
  <w:style w:type="character" w:customStyle="1" w:styleId="Heading1Char">
    <w:name w:val="Heading 1 Char"/>
    <w:basedOn w:val="DefaultParagraphFont"/>
    <w:link w:val="Heading1"/>
    <w:rsid w:val="00B756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6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6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6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647"/>
    <w:rPr>
      <w:b/>
      <w:spacing w:val="0"/>
    </w:rPr>
  </w:style>
  <w:style w:type="paragraph" w:styleId="ListBullet2">
    <w:name w:val="List Bullet 2"/>
    <w:basedOn w:val="List2"/>
    <w:rsid w:val="00B756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6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6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6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6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6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6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6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6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6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6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6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6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6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6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6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6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6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6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6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6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6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6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6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6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6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6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6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6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6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6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647"/>
    <w:rPr>
      <w:i/>
    </w:rPr>
  </w:style>
  <w:style w:type="paragraph" w:styleId="Caption">
    <w:name w:val="caption"/>
    <w:basedOn w:val="BodyText"/>
    <w:next w:val="Normal"/>
    <w:qFormat/>
    <w:rsid w:val="00B756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6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6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647"/>
  </w:style>
  <w:style w:type="paragraph" w:styleId="TableofFigures">
    <w:name w:val="table of figures"/>
    <w:basedOn w:val="Normal"/>
    <w:next w:val="Normal"/>
    <w:semiHidden/>
    <w:rsid w:val="00B756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6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647"/>
    <w:rPr>
      <w:rFonts w:ascii="Wingdings" w:hAnsi="Wingdings"/>
    </w:rPr>
  </w:style>
  <w:style w:type="paragraph" w:customStyle="1" w:styleId="TableHeading">
    <w:name w:val="Table Heading"/>
    <w:basedOn w:val="HeadingBase"/>
    <w:rsid w:val="00B756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647"/>
    <w:rPr>
      <w:color w:val="0033CC"/>
      <w:u w:val="none"/>
    </w:rPr>
  </w:style>
  <w:style w:type="paragraph" w:customStyle="1" w:styleId="BodyTextRight">
    <w:name w:val="Body Text Right"/>
    <w:basedOn w:val="BodyText"/>
    <w:rsid w:val="00B756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6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6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6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6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6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647"/>
    <w:rPr>
      <w:sz w:val="32"/>
    </w:rPr>
  </w:style>
  <w:style w:type="paragraph" w:customStyle="1" w:styleId="HeadingProcedure">
    <w:name w:val="Heading Procedure"/>
    <w:basedOn w:val="HeadingBase"/>
    <w:next w:val="Normal"/>
    <w:rsid w:val="00B756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647"/>
    <w:pPr>
      <w:spacing w:before="60" w:after="60"/>
    </w:pPr>
  </w:style>
  <w:style w:type="paragraph" w:styleId="ListContinue">
    <w:name w:val="List Continue"/>
    <w:basedOn w:val="List"/>
    <w:rsid w:val="00B75647"/>
    <w:pPr>
      <w:ind w:firstLine="0"/>
    </w:pPr>
  </w:style>
  <w:style w:type="paragraph" w:customStyle="1" w:styleId="ListNote">
    <w:name w:val="List Note"/>
    <w:basedOn w:val="List"/>
    <w:rsid w:val="00B756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6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6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647"/>
    <w:rPr>
      <w:rFonts w:ascii="Courier New" w:hAnsi="Courier New"/>
    </w:rPr>
  </w:style>
  <w:style w:type="paragraph" w:customStyle="1" w:styleId="NoteBullet">
    <w:name w:val="Note Bullet"/>
    <w:basedOn w:val="Note"/>
    <w:rsid w:val="00B756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6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6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6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6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6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6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647"/>
    <w:rPr>
      <w:b/>
      <w:smallCaps/>
    </w:rPr>
  </w:style>
  <w:style w:type="paragraph" w:customStyle="1" w:styleId="TableListNumber">
    <w:name w:val="Table List Number"/>
    <w:basedOn w:val="ListNumber"/>
    <w:rsid w:val="00B756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6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647"/>
    <w:pPr>
      <w:numPr>
        <w:numId w:val="9"/>
      </w:numPr>
    </w:pPr>
  </w:style>
  <w:style w:type="paragraph" w:customStyle="1" w:styleId="ListAlpha2">
    <w:name w:val="List Alpha 2"/>
    <w:basedOn w:val="List2"/>
    <w:rsid w:val="00B75647"/>
    <w:pPr>
      <w:numPr>
        <w:numId w:val="8"/>
      </w:numPr>
    </w:pPr>
  </w:style>
  <w:style w:type="paragraph" w:styleId="List2">
    <w:name w:val="List 2"/>
    <w:basedOn w:val="BodyText"/>
    <w:rsid w:val="00B756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6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6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6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6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6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647"/>
    <w:pPr>
      <w:numPr>
        <w:numId w:val="4"/>
      </w:numPr>
    </w:pPr>
  </w:style>
  <w:style w:type="paragraph" w:styleId="ListContinue2">
    <w:name w:val="List Continue 2"/>
    <w:basedOn w:val="List2"/>
    <w:rsid w:val="00B75647"/>
    <w:pPr>
      <w:ind w:firstLine="0"/>
    </w:pPr>
  </w:style>
  <w:style w:type="paragraph" w:styleId="ListContinue3">
    <w:name w:val="List Continue 3"/>
    <w:basedOn w:val="List3"/>
    <w:rsid w:val="00B75647"/>
    <w:pPr>
      <w:ind w:left="1021" w:firstLine="0"/>
    </w:pPr>
  </w:style>
  <w:style w:type="paragraph" w:styleId="ListContinue4">
    <w:name w:val="List Continue 4"/>
    <w:basedOn w:val="List4"/>
    <w:rsid w:val="00B75647"/>
    <w:pPr>
      <w:ind w:firstLine="0"/>
    </w:pPr>
  </w:style>
  <w:style w:type="paragraph" w:styleId="ListContinue5">
    <w:name w:val="List Continue 5"/>
    <w:basedOn w:val="List5"/>
    <w:rsid w:val="00B75647"/>
    <w:pPr>
      <w:ind w:firstLine="0"/>
    </w:pPr>
  </w:style>
  <w:style w:type="paragraph" w:styleId="ListNumber3">
    <w:name w:val="List Number 3"/>
    <w:basedOn w:val="List3"/>
    <w:rsid w:val="00B75647"/>
    <w:pPr>
      <w:numPr>
        <w:numId w:val="5"/>
      </w:numPr>
    </w:pPr>
  </w:style>
  <w:style w:type="paragraph" w:styleId="ListNumber4">
    <w:name w:val="List Number 4"/>
    <w:basedOn w:val="List4"/>
    <w:rsid w:val="00B75647"/>
    <w:pPr>
      <w:numPr>
        <w:numId w:val="6"/>
      </w:numPr>
    </w:pPr>
  </w:style>
  <w:style w:type="paragraph" w:styleId="ListNumber5">
    <w:name w:val="List Number 5"/>
    <w:basedOn w:val="List5"/>
    <w:rsid w:val="00B75647"/>
    <w:pPr>
      <w:numPr>
        <w:numId w:val="7"/>
      </w:numPr>
    </w:pPr>
  </w:style>
  <w:style w:type="paragraph" w:styleId="BlockText">
    <w:name w:val="Block Text"/>
    <w:basedOn w:val="Normal"/>
    <w:rsid w:val="00B756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6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647"/>
    <w:rPr>
      <w:sz w:val="16"/>
      <w:vertAlign w:val="superscript"/>
    </w:rPr>
  </w:style>
  <w:style w:type="character" w:customStyle="1" w:styleId="Symbols">
    <w:name w:val="Symbols"/>
    <w:basedOn w:val="DefaultParagraphFont"/>
    <w:rsid w:val="00B75647"/>
    <w:rPr>
      <w:rFonts w:ascii="Symbol" w:hAnsi="Symbol"/>
    </w:rPr>
  </w:style>
  <w:style w:type="character" w:customStyle="1" w:styleId="MenuOptions">
    <w:name w:val="Menu Options"/>
    <w:basedOn w:val="DefaultParagraphFont"/>
    <w:rsid w:val="00B756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647"/>
    <w:rPr>
      <w:b/>
    </w:rPr>
  </w:style>
  <w:style w:type="character" w:customStyle="1" w:styleId="Underlined">
    <w:name w:val="Underlined"/>
    <w:basedOn w:val="DefaultParagraphFont"/>
    <w:rsid w:val="00B75647"/>
    <w:rPr>
      <w:u w:val="single"/>
    </w:rPr>
  </w:style>
  <w:style w:type="paragraph" w:customStyle="1" w:styleId="TableBodyTextRight">
    <w:name w:val="Table Body Text Right"/>
    <w:basedOn w:val="TableBodyText"/>
    <w:rsid w:val="00B756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647"/>
    <w:rPr>
      <w:sz w:val="18"/>
    </w:rPr>
  </w:style>
  <w:style w:type="paragraph" w:customStyle="1" w:styleId="BodySmallRight">
    <w:name w:val="Body Small Right"/>
    <w:basedOn w:val="BodyTextRight"/>
    <w:rsid w:val="00B75647"/>
    <w:rPr>
      <w:sz w:val="18"/>
      <w:szCs w:val="18"/>
    </w:rPr>
  </w:style>
  <w:style w:type="paragraph" w:customStyle="1" w:styleId="MarginEdition">
    <w:name w:val="Margin Edition"/>
    <w:basedOn w:val="MarginNote"/>
    <w:rsid w:val="00B756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647"/>
    <w:rPr>
      <w:sz w:val="2"/>
      <w:szCs w:val="2"/>
    </w:rPr>
  </w:style>
  <w:style w:type="character" w:customStyle="1" w:styleId="Small">
    <w:name w:val="Small"/>
    <w:basedOn w:val="DefaultParagraphFont"/>
    <w:rsid w:val="00B75647"/>
    <w:rPr>
      <w:sz w:val="16"/>
    </w:rPr>
  </w:style>
  <w:style w:type="paragraph" w:customStyle="1" w:styleId="WideTable">
    <w:name w:val="Wide Table"/>
    <w:basedOn w:val="Normal"/>
    <w:rsid w:val="00B756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647"/>
  </w:style>
  <w:style w:type="paragraph" w:styleId="Quote">
    <w:name w:val="Quote"/>
    <w:basedOn w:val="Heading1"/>
    <w:link w:val="QuoteChar"/>
    <w:qFormat/>
    <w:rsid w:val="00B756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6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647"/>
    <w:pPr>
      <w:pageBreakBefore/>
    </w:pPr>
  </w:style>
  <w:style w:type="paragraph" w:customStyle="1" w:styleId="Border">
    <w:name w:val="Border"/>
    <w:basedOn w:val="Normal"/>
    <w:qFormat/>
    <w:rsid w:val="00B756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6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6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6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6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6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6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6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6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647"/>
    <w:rPr>
      <w:u w:val="single"/>
    </w:rPr>
  </w:style>
  <w:style w:type="character" w:customStyle="1" w:styleId="BoldandItalics">
    <w:name w:val="Bold and Italics"/>
    <w:qFormat/>
    <w:rsid w:val="00B75647"/>
    <w:rPr>
      <w:b/>
      <w:i/>
      <w:u w:val="none"/>
    </w:rPr>
  </w:style>
  <w:style w:type="paragraph" w:styleId="BalloonText">
    <w:name w:val="Balloon Text"/>
    <w:basedOn w:val="Normal"/>
    <w:link w:val="BalloonTextChar"/>
    <w:rsid w:val="00B75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6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6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6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6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6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647"/>
    <w:pPr>
      <w:spacing w:before="0" w:after="0"/>
    </w:pPr>
  </w:style>
  <w:style w:type="paragraph" w:customStyle="1" w:styleId="BodyTextBold">
    <w:name w:val="Body Text Bold"/>
    <w:basedOn w:val="BodyText"/>
    <w:qFormat/>
    <w:rsid w:val="00B75647"/>
    <w:rPr>
      <w:b/>
    </w:rPr>
  </w:style>
  <w:style w:type="character" w:styleId="Hyperlink">
    <w:name w:val="Hyperlink"/>
    <w:basedOn w:val="DefaultParagraphFont"/>
    <w:uiPriority w:val="99"/>
    <w:unhideWhenUsed/>
    <w:rsid w:val="000B0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8562</Characters>
  <Application>Microsoft Office Word</Application>
  <DocSecurity>0</DocSecurity>
  <Lines>305</Lines>
  <Paragraphs>187</Paragraphs>
  <ScaleCrop>false</ScaleCrop>
  <Company>Author-it Software Corporation Ltd.</Company>
  <LinksUpToDate>false</LinksUpToDate>
  <CharactersWithSpaces>9746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MSMSUP301 Apply HACCP to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2025-03-01T22:38:00Z</dcterms:created>
  <dcterms:modified xsi:type="dcterms:W3CDTF">2025-03-01T22:38:00Z</dcterms:modified>
</cp:coreProperties>
</file>