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893" w:rsidP="00EF1893">
      <w:pPr>
        <w:pStyle w:val="Title"/>
      </w:pPr>
      <w:r>
        <w:fldChar w:fldCharType="begin"/>
      </w:r>
      <w:r>
        <w:instrText xml:space="preserve"> TITLE   \* MERGEFORMAT </w:instrText>
      </w:r>
      <w:r>
        <w:fldChar w:fldCharType="separate"/>
      </w:r>
      <w:r>
        <w:t>MSMSUP280 Manage conflict at work</w:t>
      </w:r>
      <w:r>
        <w:fldChar w:fldCharType="end"/>
      </w:r>
    </w:p>
    <w:p w:rsidR="00EF1893" w:rsidP="00EF1893">
      <w:pPr>
        <w:pStyle w:val="Version"/>
        <w:sectPr w:rsidSect="002E7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DB" w:rsidP="002E7DDB">
      <w:pPr>
        <w:pStyle w:val="SuperHeading"/>
      </w:pPr>
      <w:r w:rsidRPr="002E7DDB">
        <w:t>MSMSUP280 Manage conflict at work</w:t>
      </w:r>
    </w:p>
    <w:p w:rsidR="00000000" w:rsidRPr="002E7DDB" w:rsidP="002E7DDB">
      <w:pPr>
        <w:pStyle w:val="Heading1"/>
      </w:pPr>
      <w:bookmarkStart w:id="1" w:name="O_852468"/>
      <w:bookmarkEnd w:id="1"/>
      <w:r w:rsidRPr="002E7DDB">
        <w:t>Modification History</w:t>
      </w:r>
    </w:p>
    <w:p w:rsidR="00000000" w:rsidRPr="002E7DDB" w:rsidP="00EF1893">
      <w:pPr>
        <w:pStyle w:val="BodyText"/>
      </w:pPr>
      <w:r w:rsidRPr="002E7DDB">
        <w:t>Release 1. Supersedes and is equivalent to MSAPMSUP280A Manage conflict at work</w:t>
      </w:r>
    </w:p>
    <w:p w:rsidR="00000000" w:rsidRPr="002E7DDB" w:rsidP="002E7DDB">
      <w:pPr>
        <w:pStyle w:val="Heading1"/>
      </w:pPr>
      <w:bookmarkStart w:id="2" w:name="O_852476"/>
      <w:bookmarkEnd w:id="2"/>
      <w:r w:rsidRPr="002E7DDB">
        <w:t>Application</w:t>
      </w:r>
    </w:p>
    <w:p w:rsidR="00000000" w:rsidRPr="002E7DDB" w:rsidP="00EF1893">
      <w:pPr>
        <w:pStyle w:val="BodyText"/>
      </w:pPr>
      <w:r w:rsidRPr="002E7DDB">
        <w:t>This unit of competency covers the skills and knowledge required to manage conflict in a range of personal conflict situations</w:t>
      </w:r>
      <w:r w:rsidRPr="002E7DDB">
        <w:t>.</w:t>
      </w:r>
    </w:p>
    <w:p w:rsidR="00000000" w:rsidRPr="002E7DDB" w:rsidP="00EF1893">
      <w:pPr>
        <w:pStyle w:val="BodyText"/>
      </w:pPr>
      <w:r w:rsidRPr="002E7DDB">
        <w:t>This unit of competency applies to personnel who are required to liaise and cooperate with other members of the team and to work towards finding common ground and opportunities for problem resolution. It applies to any interactions in the workplace, inc</w:t>
      </w:r>
      <w:r w:rsidRPr="002E7DDB">
        <w:t>luding interactions between co-workers, between staff and customer/client, and between staff and supervisor.</w:t>
      </w:r>
    </w:p>
    <w:p w:rsidR="00000000" w:rsidRPr="002E7DDB" w:rsidP="00EF1893">
      <w:pPr>
        <w:pStyle w:val="BodyText"/>
      </w:pPr>
      <w:r w:rsidRPr="002E7DDB">
        <w:t>This unit of competency applies to an individual working alone or as part of a team/work group and working in liaison with other shift team member</w:t>
      </w:r>
      <w:r w:rsidRPr="002E7DDB">
        <w:t>s and the control room operator, as appropriate.</w:t>
      </w:r>
    </w:p>
    <w:p w:rsidR="00000000" w:rsidRPr="002E7DDB" w:rsidP="00EF1893">
      <w:pPr>
        <w:pStyle w:val="BodyText"/>
      </w:pPr>
      <w:r w:rsidRPr="002E7DDB">
        <w:t>This unit of competency applies to all work environments and sectors within the industry.</w:t>
      </w:r>
    </w:p>
    <w:p w:rsidR="00000000" w:rsidRPr="002E7DDB" w:rsidP="00EF1893">
      <w:pPr>
        <w:pStyle w:val="BodyText"/>
      </w:pPr>
      <w:r w:rsidRPr="002E7DDB">
        <w:t>No licensing, legislative or certification requirements apply to this unit at the time of publication.</w:t>
      </w:r>
    </w:p>
    <w:p w:rsidR="00000000" w:rsidRPr="002E7DDB" w:rsidP="002E7DDB">
      <w:pPr>
        <w:pStyle w:val="Heading1"/>
      </w:pPr>
      <w:bookmarkStart w:id="3" w:name="O_852475"/>
      <w:bookmarkEnd w:id="3"/>
      <w:r w:rsidRPr="002E7DDB">
        <w:t>Pre-requisite Unit</w:t>
      </w:r>
    </w:p>
    <w:p w:rsidR="00000000" w:rsidRPr="002E7DDB" w:rsidP="00EF1893">
      <w:pPr>
        <w:pStyle w:val="BodyText"/>
      </w:pPr>
      <w:r w:rsidRPr="002E7DDB">
        <w:t>Nil</w:t>
      </w:r>
    </w:p>
    <w:p w:rsidR="00000000" w:rsidRPr="002E7DDB" w:rsidP="002E7DDB">
      <w:pPr>
        <w:pStyle w:val="Heading1"/>
      </w:pPr>
      <w:bookmarkStart w:id="4" w:name="O_852474"/>
      <w:bookmarkEnd w:id="4"/>
      <w:r w:rsidRPr="002E7DDB">
        <w:t>Competency Field</w:t>
      </w:r>
    </w:p>
    <w:p w:rsidR="00000000" w:rsidRPr="002E7DDB" w:rsidP="00EF1893">
      <w:pPr>
        <w:pStyle w:val="BodyText"/>
      </w:pPr>
      <w:r w:rsidRPr="002E7DDB">
        <w:t>Support</w:t>
      </w:r>
    </w:p>
    <w:p w:rsidR="00000000" w:rsidRPr="002E7DDB" w:rsidP="002E7DDB">
      <w:pPr>
        <w:pStyle w:val="Heading1"/>
      </w:pPr>
      <w:bookmarkStart w:id="5" w:name="O_852473"/>
      <w:bookmarkEnd w:id="5"/>
      <w:r w:rsidRPr="002E7DDB">
        <w:t>Unit Sector</w:t>
      </w:r>
    </w:p>
    <w:p w:rsidR="00000000" w:rsidRPr="002E7DDB" w:rsidP="002E7DDB">
      <w:pPr>
        <w:pStyle w:val="Heading1"/>
      </w:pPr>
      <w:bookmarkStart w:id="6" w:name="O_852472"/>
      <w:bookmarkEnd w:id="6"/>
      <w:r w:rsidRPr="002E7D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7D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Performance criteria describe the performance needed to demonstra</w:t>
            </w:r>
            <w:r w:rsidRPr="002E7DDB">
              <w:t>te achievement of the element</w:t>
            </w:r>
          </w:p>
        </w:tc>
      </w:tr>
      <w:tr w:rsidTr="002E7D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E7DDB">
            <w:pPr>
              <w:pStyle w:val="BodyText"/>
              <w:rPr>
                <w:lang w:val="en-NZ"/>
              </w:rPr>
            </w:pP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1</w:t>
            </w:r>
          </w:p>
        </w:tc>
        <w:tc>
          <w:tcPr>
            <w:tcW w:w="1962" w:type="dxa"/>
            <w:vMerge w:val="restart"/>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Identify potential sources of conflict</w:t>
            </w: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1.1</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Identify actions which are likely to promote a reaction in others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1.2</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Assess the other person’s needs and/or concerns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1.3</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Assess own ability to respond to the other person’s needs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1.4</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Recognise possible causes of conflict</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1.5</w:t>
            </w:r>
          </w:p>
        </w:tc>
        <w:tc>
          <w:tcPr>
            <w:tcW w:w="5610"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Identify potential conflict situations</w:t>
            </w:r>
          </w:p>
        </w:tc>
      </w:tr>
    </w:tbl>
    <w:p w:rsidR="00000000" w:rsidRPr="002E7DDB" w:rsidP="002E7DDB">
      <w:pPr>
        <w:pStyle w:val="BodyText"/>
      </w:pPr>
    </w:p>
    <w:tbl>
      <w:tblPr>
        <w:tblW w:w="0" w:type="auto"/>
        <w:tblLayout w:type="fixed"/>
        <w:tblCellMar>
          <w:left w:w="62" w:type="dxa"/>
          <w:right w:w="62" w:type="dxa"/>
        </w:tblCellMar>
        <w:tblLook w:val="0000"/>
      </w:tblPr>
      <w:tblGrid>
        <w:gridCol w:w="678"/>
        <w:gridCol w:w="1962"/>
        <w:gridCol w:w="770"/>
        <w:gridCol w:w="5610"/>
      </w:tblGrid>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2</w:t>
            </w:r>
          </w:p>
        </w:tc>
        <w:tc>
          <w:tcPr>
            <w:tcW w:w="1962" w:type="dxa"/>
            <w:vMerge w:val="restart"/>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Identify range of alternative approaches</w:t>
            </w: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2.1</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Discuss with the other person their needs and concerns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2.2</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Identify own needs and concerns and discuss with other person</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2.3</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Identify possible approaches through which the needs and concerns of both may be met</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2.4</w:t>
            </w:r>
          </w:p>
        </w:tc>
        <w:tc>
          <w:tcPr>
            <w:tcW w:w="5610"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Develop a range of alternative approaches for achieving goals</w:t>
            </w:r>
          </w:p>
        </w:tc>
      </w:tr>
    </w:tbl>
    <w:p w:rsidR="00000000" w:rsidRPr="002E7DDB" w:rsidP="002E7DDB">
      <w:pPr>
        <w:pStyle w:val="BodyText"/>
      </w:pPr>
    </w:p>
    <w:tbl>
      <w:tblPr>
        <w:tblW w:w="0" w:type="auto"/>
        <w:tblLayout w:type="fixed"/>
        <w:tblCellMar>
          <w:left w:w="62" w:type="dxa"/>
          <w:right w:w="62" w:type="dxa"/>
        </w:tblCellMar>
        <w:tblLook w:val="0000"/>
      </w:tblPr>
      <w:tblGrid>
        <w:gridCol w:w="678"/>
        <w:gridCol w:w="1962"/>
        <w:gridCol w:w="770"/>
        <w:gridCol w:w="5610"/>
      </w:tblGrid>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3</w:t>
            </w:r>
          </w:p>
        </w:tc>
        <w:tc>
          <w:tcPr>
            <w:tcW w:w="1962" w:type="dxa"/>
            <w:vMerge w:val="restart"/>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Resolve conflicts</w:t>
            </w: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3.1</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Identify areas of common ground or objectives that can be mutually supported</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3.2</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Agree on an approach which will meet the majority of objectives for both parties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3.3</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Implement the approach</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3.4</w:t>
            </w:r>
          </w:p>
        </w:tc>
        <w:tc>
          <w:tcPr>
            <w:tcW w:w="5610"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Check that the agreed requirements are being met and that conflict has been resolved</w:t>
            </w:r>
          </w:p>
        </w:tc>
      </w:tr>
    </w:tbl>
    <w:p w:rsidR="00000000" w:rsidRPr="002E7DDB" w:rsidP="002E7DDB">
      <w:pPr>
        <w:pStyle w:val="BodyText"/>
      </w:pPr>
    </w:p>
    <w:tbl>
      <w:tblPr>
        <w:tblW w:w="0" w:type="auto"/>
        <w:tblLayout w:type="fixed"/>
        <w:tblCellMar>
          <w:left w:w="62" w:type="dxa"/>
          <w:right w:w="62" w:type="dxa"/>
        </w:tblCellMar>
        <w:tblLook w:val="0000"/>
      </w:tblPr>
      <w:tblGrid>
        <w:gridCol w:w="678"/>
        <w:gridCol w:w="1962"/>
        <w:gridCol w:w="770"/>
        <w:gridCol w:w="5610"/>
      </w:tblGrid>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4</w:t>
            </w:r>
          </w:p>
        </w:tc>
        <w:tc>
          <w:tcPr>
            <w:tcW w:w="1962" w:type="dxa"/>
            <w:vMerge w:val="restart"/>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4.1</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Identify possible problems in the conflict management process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4.2</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Determine problems needing action</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4.3</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Determine possible causes</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4.4</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 xml:space="preserve">Rectify problem using appropriate solution within area </w:t>
            </w:r>
            <w:r w:rsidRPr="002E7DDB">
              <w:t>of responsibility</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4.5</w:t>
            </w:r>
          </w:p>
        </w:tc>
        <w:tc>
          <w:tcPr>
            <w:tcW w:w="561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Follow through items initiated until final resolution has occurred</w:t>
            </w:r>
          </w:p>
        </w:tc>
      </w:tr>
      <w:tr w:rsidTr="002E7D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4.6</w:t>
            </w:r>
          </w:p>
        </w:tc>
        <w:tc>
          <w:tcPr>
            <w:tcW w:w="5610" w:type="dxa"/>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Report problems outside area of responsibility to designated person</w:t>
            </w:r>
          </w:p>
        </w:tc>
      </w:tr>
    </w:tbl>
    <w:p w:rsidR="00000000" w:rsidRPr="002E7DDB" w:rsidP="002E7DDB">
      <w:pPr>
        <w:pStyle w:val="BodyText"/>
      </w:pPr>
    </w:p>
    <w:p w:rsidR="00000000" w:rsidRPr="002E7DDB" w:rsidP="002E7DDB">
      <w:pPr>
        <w:pStyle w:val="AllowPageBreak"/>
      </w:pPr>
    </w:p>
    <w:p w:rsidR="00000000" w:rsidRPr="002E7DDB" w:rsidP="002E7DDB">
      <w:pPr>
        <w:pStyle w:val="Heading1"/>
      </w:pPr>
      <w:bookmarkStart w:id="7" w:name="O_852471"/>
      <w:bookmarkEnd w:id="7"/>
      <w:r w:rsidRPr="002E7DDB">
        <w:t>Foundation Skills</w:t>
      </w:r>
    </w:p>
    <w:p w:rsidR="00000000" w:rsidRPr="002E7DDB" w:rsidP="00EF1893">
      <w:pPr>
        <w:pStyle w:val="BodyText"/>
      </w:pPr>
      <w:r w:rsidRPr="002E7DDB">
        <w:t>This section describes those language, literacy, numeracy and employment skills that are essential to performance.</w:t>
      </w:r>
    </w:p>
    <w:p w:rsidR="00000000" w:rsidRPr="002E7DDB" w:rsidP="00EF1893">
      <w:pPr>
        <w:pStyle w:val="BodyText"/>
      </w:pPr>
      <w:r w:rsidRPr="002E7DDB">
        <w:t>Foundation skills essential to performance are explicit in the performance criteria of this unit of competency.</w:t>
      </w:r>
    </w:p>
    <w:p w:rsidR="00000000" w:rsidRPr="002E7DDB" w:rsidP="002E7DDB">
      <w:pPr>
        <w:pStyle w:val="Heading1"/>
      </w:pPr>
      <w:bookmarkStart w:id="8" w:name="O_852470"/>
      <w:bookmarkEnd w:id="8"/>
      <w:r w:rsidRPr="002E7DDB">
        <w:t>Range of Conditions</w:t>
      </w:r>
    </w:p>
    <w:tbl>
      <w:tblPr>
        <w:tblW w:w="0" w:type="auto"/>
        <w:tblCellMar>
          <w:left w:w="62" w:type="dxa"/>
          <w:right w:w="62" w:type="dxa"/>
        </w:tblCellMar>
        <w:tblLook w:val="0000"/>
      </w:tblPr>
      <w:tblGrid>
        <w:gridCol w:w="2613"/>
        <w:gridCol w:w="6583"/>
      </w:tblGrid>
      <w:tr w:rsidTr="00EF18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t>This field allows for different work environments and conditions that may affect performance. Essential operating conditions that may be present (depending on the work situation, needs of the candidate, accessibility of the item,</w:t>
            </w:r>
            <w:r w:rsidRPr="002E7DDB">
              <w:t xml:space="preserve"> and local industry and regional contexts) are included.</w:t>
            </w:r>
          </w:p>
        </w:tc>
      </w:tr>
      <w:tr w:rsidTr="00E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Conflict</w:t>
            </w:r>
          </w:p>
        </w:tc>
        <w:tc>
          <w:tcPr>
            <w:tcW w:w="0" w:type="auto"/>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Conflict in the context of this unit refers to interpersonal conflict and may arise in any work-related context.</w:t>
            </w:r>
          </w:p>
          <w:p w:rsidR="00000000" w:rsidP="002E7DDB">
            <w:pPr>
              <w:pStyle w:val="BodyText"/>
              <w:rPr>
                <w:lang w:val="en-NZ"/>
              </w:rPr>
            </w:pPr>
          </w:p>
        </w:tc>
      </w:tr>
      <w:tr w:rsidTr="00E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Potential sources of conflict</w:t>
            </w:r>
          </w:p>
        </w:tc>
        <w:tc>
          <w:tcPr>
            <w:tcW w:w="0" w:type="auto"/>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Potential sources of conflict include conflicts arising from one or more of the following:</w:t>
            </w:r>
          </w:p>
          <w:p w:rsidR="00000000" w:rsidRPr="002E7DDB" w:rsidP="002E7DDB">
            <w:pPr>
              <w:pStyle w:val="ListBullet"/>
            </w:pPr>
            <w:r w:rsidRPr="002E7DDB">
              <w:t>different learning/problem solving styles</w:t>
            </w:r>
          </w:p>
          <w:p w:rsidR="00000000" w:rsidRPr="002E7DDB" w:rsidP="002E7DDB">
            <w:pPr>
              <w:pStyle w:val="ListBullet"/>
            </w:pPr>
            <w:r w:rsidRPr="002E7DDB">
              <w:t>different work or personal priorities</w:t>
            </w:r>
          </w:p>
          <w:p w:rsidR="00000000" w:rsidRPr="002E7DDB" w:rsidP="002E7DDB">
            <w:pPr>
              <w:pStyle w:val="ListBullet"/>
            </w:pPr>
            <w:r w:rsidRPr="002E7DDB">
              <w:t>different personality styles</w:t>
            </w:r>
          </w:p>
          <w:p w:rsidR="00000000" w:rsidRPr="002E7DDB" w:rsidP="002E7DDB">
            <w:pPr>
              <w:pStyle w:val="ListBullet"/>
            </w:pPr>
            <w:r w:rsidRPr="002E7DDB">
              <w:t>conflicting key performance indicators (KPIs), work goals or targets</w:t>
            </w:r>
          </w:p>
          <w:p w:rsidR="00000000" w:rsidRPr="002E7DDB" w:rsidP="002E7DDB">
            <w:pPr>
              <w:pStyle w:val="ListBullet"/>
            </w:pPr>
            <w:r w:rsidRPr="002E7DDB">
              <w:t>different social, cultural, religious or ethnic background or different gender of sexual preference</w:t>
            </w:r>
          </w:p>
          <w:p w:rsidR="00000000" w:rsidRPr="002E7DDB" w:rsidP="002E7DDB">
            <w:pPr>
              <w:pStyle w:val="ListBullet"/>
            </w:pPr>
            <w:r w:rsidRPr="002E7DDB">
              <w:t>different interpretation of requirements or ‘the rules’</w:t>
            </w:r>
          </w:p>
          <w:p w:rsidR="00000000" w:rsidP="002E7DDB">
            <w:pPr>
              <w:pStyle w:val="BodyText"/>
              <w:rPr>
                <w:lang w:val="en-NZ"/>
              </w:rPr>
            </w:pPr>
          </w:p>
        </w:tc>
      </w:tr>
      <w:tr w:rsidTr="00EF1893">
        <w:tblPrEx>
          <w:tblW w:w="0" w:type="auto"/>
          <w:tblCellMar>
            <w:left w:w="62" w:type="dxa"/>
            <w:right w:w="62" w:type="dxa"/>
          </w:tblCellMar>
          <w:tblLook w:val="0000"/>
        </w:tblPrEx>
        <w:trPr>
          <w:trHeight w:val="2808"/>
        </w:trPr>
        <w:tc>
          <w:tcPr>
            <w:tcW w:w="0" w:type="auto"/>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Approaches to resolving confl</w:t>
            </w:r>
            <w:r w:rsidRPr="002E7DDB">
              <w:rPr>
                <w:rStyle w:val="SpecialBold"/>
              </w:rPr>
              <w:t>ict</w:t>
            </w:r>
          </w:p>
        </w:tc>
        <w:tc>
          <w:tcPr>
            <w:tcW w:w="0" w:type="auto"/>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Approaches to resolving conflict will be based on direct communication and include one or more of the following:</w:t>
            </w:r>
          </w:p>
          <w:p w:rsidR="00000000" w:rsidRPr="002E7DDB" w:rsidP="002E7DDB">
            <w:pPr>
              <w:pStyle w:val="ListBullet"/>
            </w:pPr>
            <w:r w:rsidRPr="002E7DDB">
              <w:t>informal, face-to-face discussions</w:t>
            </w:r>
          </w:p>
          <w:p w:rsidR="00000000" w:rsidRPr="002E7DDB" w:rsidP="002E7DDB">
            <w:pPr>
              <w:pStyle w:val="ListBullet"/>
            </w:pPr>
            <w:r w:rsidRPr="002E7DDB">
              <w:t>formal/structured face-to-face discussions</w:t>
            </w:r>
          </w:p>
          <w:p w:rsidR="00000000" w:rsidRPr="002E7DDB" w:rsidP="002E7DDB">
            <w:pPr>
              <w:pStyle w:val="ListBullet"/>
            </w:pPr>
            <w:r w:rsidRPr="002E7DDB">
              <w:t>through the use of:</w:t>
            </w:r>
          </w:p>
          <w:p w:rsidR="00000000" w:rsidRPr="002E7DDB" w:rsidP="002E7DDB">
            <w:pPr>
              <w:pStyle w:val="ListBullet2"/>
            </w:pPr>
            <w:r w:rsidRPr="002E7DDB">
              <w:t xml:space="preserve">telephones and two-way radios </w:t>
            </w:r>
          </w:p>
          <w:p w:rsidR="00000000" w:rsidRPr="002E7DDB" w:rsidP="002E7DDB">
            <w:pPr>
              <w:pStyle w:val="ListBullet2"/>
            </w:pPr>
            <w:r w:rsidRPr="002E7DDB">
              <w:t>memos, faxes, letters or emails</w:t>
            </w:r>
          </w:p>
          <w:p w:rsidR="00000000" w:rsidP="002E7DDB">
            <w:pPr>
              <w:pStyle w:val="BodyText"/>
              <w:rPr>
                <w:lang w:val="en-NZ"/>
              </w:rPr>
            </w:pPr>
          </w:p>
        </w:tc>
      </w:tr>
      <w:tr w:rsidTr="00EF1893">
        <w:tblPrEx>
          <w:tblW w:w="0" w:type="auto"/>
          <w:tblCellMar>
            <w:left w:w="62" w:type="dxa"/>
            <w:right w:w="62" w:type="dxa"/>
          </w:tblCellMar>
          <w:tblLook w:val="0000"/>
        </w:tblPrEx>
        <w:trPr>
          <w:trHeight w:val="2808"/>
        </w:trPr>
        <w:tc>
          <w:tcPr>
            <w:tcW w:w="0" w:type="auto"/>
            <w:tcBorders>
              <w:top w:val="nil"/>
              <w:left w:val="nil"/>
              <w:bottom w:val="nil"/>
              <w:right w:val="nil"/>
            </w:tcBorders>
            <w:tcMar>
              <w:top w:w="0" w:type="dxa"/>
              <w:left w:w="62" w:type="dxa"/>
              <w:bottom w:w="0" w:type="dxa"/>
              <w:right w:w="62" w:type="dxa"/>
            </w:tcMar>
          </w:tcPr>
          <w:p w:rsidR="00000000" w:rsidP="002E7DDB">
            <w:pPr>
              <w:pStyle w:val="BodyText"/>
              <w:rPr>
                <w:lang w:val="en-NZ"/>
              </w:rPr>
            </w:pPr>
            <w:r w:rsidRPr="002E7DD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E7DDB" w:rsidP="002E7DDB">
            <w:pPr>
              <w:pStyle w:val="BodyText"/>
            </w:pPr>
            <w:r w:rsidRPr="002E7DDB">
              <w:t xml:space="preserve">Routine problems must be resolved by applying known solutions. </w:t>
            </w:r>
          </w:p>
          <w:p w:rsidR="00000000" w:rsidRPr="002E7DDB" w:rsidP="002E7DDB">
            <w:pPr>
              <w:pStyle w:val="BodyText"/>
            </w:pPr>
          </w:p>
          <w:p w:rsidR="00000000" w:rsidRPr="002E7DDB" w:rsidP="002E7DDB">
            <w:pPr>
              <w:pStyle w:val="BodyText"/>
            </w:pPr>
            <w:r w:rsidRPr="002E7DDB">
              <w:t>Routine problems are predictable and include one or more of the following:</w:t>
            </w:r>
          </w:p>
          <w:p w:rsidR="00000000" w:rsidRPr="002E7DDB" w:rsidP="002E7DDB">
            <w:pPr>
              <w:pStyle w:val="ListBullet"/>
            </w:pPr>
            <w:r w:rsidRPr="002E7DDB">
              <w:t>anger or aggression arising from industrial relations matters</w:t>
            </w:r>
          </w:p>
          <w:p w:rsidR="00000000" w:rsidRPr="002E7DDB" w:rsidP="002E7DDB">
            <w:pPr>
              <w:pStyle w:val="ListBullet"/>
            </w:pPr>
            <w:r w:rsidRPr="002E7DDB">
              <w:t>disagreements over processes or work practices</w:t>
            </w:r>
          </w:p>
          <w:p w:rsidR="00000000" w:rsidRPr="002E7DDB" w:rsidP="002E7DDB">
            <w:pPr>
              <w:pStyle w:val="ListBullet"/>
            </w:pPr>
            <w:r w:rsidRPr="002E7DDB">
              <w:t>variations in opinions about circumstances or events</w:t>
            </w:r>
          </w:p>
          <w:p w:rsidR="00000000" w:rsidRPr="002E7DDB" w:rsidP="002E7DDB">
            <w:pPr>
              <w:pStyle w:val="ListBullet"/>
            </w:pPr>
            <w:r w:rsidRPr="002E7DDB">
              <w:t>interpersonal disputes arising from changes in personal circumstances</w:t>
            </w:r>
          </w:p>
          <w:p w:rsidR="00000000" w:rsidRPr="002E7DDB" w:rsidP="002E7DDB">
            <w:pPr>
              <w:pStyle w:val="BodyText"/>
            </w:pPr>
          </w:p>
          <w:p w:rsidR="00000000" w:rsidRPr="002E7DDB" w:rsidP="002E7DDB">
            <w:pPr>
              <w:pStyle w:val="BodyText"/>
            </w:pPr>
            <w:r w:rsidRPr="002E7DDB">
              <w:t>Known solutions are drawn from one or more of the following:</w:t>
            </w:r>
          </w:p>
          <w:p w:rsidR="00000000" w:rsidRPr="002E7DDB" w:rsidP="002E7DDB">
            <w:pPr>
              <w:pStyle w:val="ListBullet"/>
            </w:pPr>
            <w:r w:rsidRPr="002E7DDB">
              <w:t>procedures</w:t>
            </w:r>
          </w:p>
          <w:p w:rsidR="00000000" w:rsidRPr="002E7DDB" w:rsidP="002E7DDB">
            <w:pPr>
              <w:pStyle w:val="ListBullet"/>
            </w:pPr>
            <w:r w:rsidRPr="002E7DDB">
              <w:t>training</w:t>
            </w:r>
          </w:p>
          <w:p w:rsidR="00000000" w:rsidRPr="002E7DDB" w:rsidP="002E7DDB">
            <w:pPr>
              <w:pStyle w:val="ListBullet"/>
            </w:pPr>
            <w:r w:rsidRPr="002E7DDB">
              <w:t>rem</w:t>
            </w:r>
            <w:r w:rsidRPr="002E7DDB">
              <w:t>embered experience</w:t>
            </w:r>
          </w:p>
          <w:p w:rsidR="00000000" w:rsidRPr="002E7DDB" w:rsidP="002E7DDB">
            <w:pPr>
              <w:pStyle w:val="BodyText"/>
            </w:pPr>
          </w:p>
          <w:p w:rsidR="00000000" w:rsidRPr="002E7DDB" w:rsidP="002E7DDB">
            <w:pPr>
              <w:pStyle w:val="BodyText"/>
            </w:pPr>
            <w:r w:rsidRPr="002E7DDB">
              <w:t>Non-routine problems must be reported according to according to relevant procedures.</w:t>
            </w:r>
          </w:p>
        </w:tc>
      </w:tr>
    </w:tbl>
    <w:p w:rsidR="00EF1893" w:rsidP="002E7DDB">
      <w:pPr>
        <w:pStyle w:val="BodyText"/>
      </w:pPr>
    </w:p>
    <w:p w:rsidR="00EF1893" w:rsidP="002E7DDB">
      <w:pPr>
        <w:pStyle w:val="BodyText"/>
      </w:pPr>
    </w:p>
    <w:p w:rsidR="00000000" w:rsidRPr="002E7DDB" w:rsidP="002E7DDB">
      <w:pPr>
        <w:pStyle w:val="Heading1"/>
      </w:pPr>
      <w:bookmarkStart w:id="9" w:name="O_852469"/>
      <w:bookmarkEnd w:id="9"/>
      <w:r w:rsidRPr="002E7DDB">
        <w:t>Unit Mapping Information</w:t>
      </w:r>
    </w:p>
    <w:p w:rsidR="00000000" w:rsidRPr="002E7DDB" w:rsidP="00EF1893">
      <w:pPr>
        <w:pStyle w:val="BodyText"/>
      </w:pPr>
      <w:r w:rsidRPr="002E7DDB">
        <w:t>Release 1. Supersedes and is equivalent to MSAPMSUP280A Manage conflict at work</w:t>
      </w:r>
    </w:p>
    <w:p w:rsidR="00000000" w:rsidRPr="002E7DDB" w:rsidP="002E7DDB">
      <w:pPr>
        <w:pStyle w:val="Heading1"/>
      </w:pPr>
      <w:bookmarkStart w:id="10" w:name="O_852462"/>
      <w:bookmarkEnd w:id="10"/>
      <w:r w:rsidRPr="002E7DDB">
        <w:t>Links</w:t>
      </w:r>
    </w:p>
    <w:p w:rsidR="00000000" w:rsidRPr="002E7DDB" w:rsidP="00EF1893">
      <w:pPr>
        <w:pStyle w:val="BodyText"/>
      </w:pPr>
      <w:r w:rsidRPr="002E7DD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8458D">
        <w:rPr>
          <w:rStyle w:val="Hyperlink"/>
        </w:rPr>
        <w:t>https://vetnet.gov.au/Pages/TrainingDocs.aspx?q=d1287d36-dff4-4e9f-ad2c-9d6270054027</w:t>
      </w:r>
      <w:r>
        <w:fldChar w:fldCharType="end"/>
      </w:r>
    </w:p>
    <w:p w:rsidR="00000000" w:rsidRPr="002E7DDB" w:rsidP="002E7DDB"/>
    <w:sectPr w:rsidSect="002E7D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B" w:rsidRPr="00EF1893" w:rsidP="00EF1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93" w:rsidP="002E7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893" w:rsidP="002E7D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1893" w:rsidP="002E7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DDB" w:rsidRPr="00EF1893" w:rsidP="00EF1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93" w:rsidRPr="002D2AF8" w:rsidP="002E7DDB">
    <w:pPr>
      <w:pStyle w:val="Header"/>
      <w:framePr w:wrap="around"/>
    </w:pPr>
    <w:r>
      <w:fldChar w:fldCharType="begin"/>
    </w:r>
    <w:r>
      <w:instrText xml:space="preserve"> TITLE   \* MERGEFORMAT </w:instrText>
    </w:r>
    <w:r>
      <w:fldChar w:fldCharType="separate"/>
    </w:r>
    <w:r>
      <w:t>MSMSUP280 Manage conflict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1893" w:rsidP="002E7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C7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685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2A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DDB"/>
    <w:pPr>
      <w:spacing w:before="360" w:after="60"/>
      <w:outlineLvl w:val="0"/>
    </w:pPr>
    <w:rPr>
      <w:sz w:val="32"/>
    </w:rPr>
  </w:style>
  <w:style w:type="paragraph" w:styleId="Heading2">
    <w:name w:val="heading 2"/>
    <w:basedOn w:val="HeadingBase"/>
    <w:next w:val="BodyText"/>
    <w:link w:val="Heading2Char"/>
    <w:qFormat/>
    <w:rsid w:val="002E7DDB"/>
    <w:pPr>
      <w:keepLines/>
      <w:spacing w:before="240" w:after="120"/>
      <w:outlineLvl w:val="1"/>
    </w:pPr>
    <w:rPr>
      <w:sz w:val="28"/>
      <w:szCs w:val="40"/>
    </w:rPr>
  </w:style>
  <w:style w:type="paragraph" w:styleId="Heading3">
    <w:name w:val="heading 3"/>
    <w:basedOn w:val="HeadingBase"/>
    <w:next w:val="BodyText"/>
    <w:link w:val="Heading3Char"/>
    <w:qFormat/>
    <w:rsid w:val="002E7DDB"/>
    <w:pPr>
      <w:spacing w:before="180" w:after="120"/>
      <w:outlineLvl w:val="2"/>
    </w:pPr>
    <w:rPr>
      <w:spacing w:val="-10"/>
      <w:kern w:val="32"/>
    </w:rPr>
  </w:style>
  <w:style w:type="paragraph" w:styleId="Heading4">
    <w:name w:val="heading 4"/>
    <w:basedOn w:val="HeadingBase"/>
    <w:next w:val="BodyText"/>
    <w:link w:val="Heading4Char"/>
    <w:qFormat/>
    <w:rsid w:val="002E7DDB"/>
    <w:pPr>
      <w:spacing w:before="160" w:after="120"/>
      <w:outlineLvl w:val="3"/>
    </w:pPr>
    <w:rPr>
      <w:sz w:val="22"/>
    </w:rPr>
  </w:style>
  <w:style w:type="paragraph" w:styleId="Heading5">
    <w:name w:val="heading 5"/>
    <w:basedOn w:val="HeadingBase"/>
    <w:next w:val="Normal"/>
    <w:link w:val="Heading5Char"/>
    <w:qFormat/>
    <w:rsid w:val="002E7DDB"/>
    <w:pPr>
      <w:spacing w:before="80"/>
      <w:outlineLvl w:val="4"/>
    </w:pPr>
    <w:rPr>
      <w:color w:val="918585"/>
      <w:sz w:val="20"/>
    </w:rPr>
  </w:style>
  <w:style w:type="paragraph" w:styleId="Heading6">
    <w:name w:val="heading 6"/>
    <w:basedOn w:val="HeadingBase"/>
    <w:next w:val="Normal"/>
    <w:link w:val="Heading6Char"/>
    <w:qFormat/>
    <w:rsid w:val="002E7DDB"/>
    <w:pPr>
      <w:spacing w:before="60"/>
      <w:outlineLvl w:val="5"/>
    </w:pPr>
    <w:rPr>
      <w:color w:val="918585"/>
      <w:sz w:val="20"/>
    </w:rPr>
  </w:style>
  <w:style w:type="paragraph" w:styleId="Heading7">
    <w:name w:val="heading 7"/>
    <w:basedOn w:val="Normal"/>
    <w:next w:val="Normal"/>
    <w:link w:val="Heading7Char"/>
    <w:qFormat/>
    <w:rsid w:val="002E7DDB"/>
    <w:pPr>
      <w:ind w:left="720"/>
      <w:outlineLvl w:val="6"/>
    </w:pPr>
    <w:rPr>
      <w:i/>
    </w:rPr>
  </w:style>
  <w:style w:type="paragraph" w:styleId="Heading8">
    <w:name w:val="heading 8"/>
    <w:basedOn w:val="Normal"/>
    <w:next w:val="Normal"/>
    <w:link w:val="Heading8Char"/>
    <w:qFormat/>
    <w:rsid w:val="002E7DDB"/>
    <w:pPr>
      <w:ind w:left="720"/>
      <w:outlineLvl w:val="7"/>
    </w:pPr>
    <w:rPr>
      <w:i/>
    </w:rPr>
  </w:style>
  <w:style w:type="paragraph" w:styleId="Heading9">
    <w:name w:val="heading 9"/>
    <w:basedOn w:val="Normal"/>
    <w:next w:val="Normal"/>
    <w:link w:val="Heading9Char"/>
    <w:qFormat/>
    <w:rsid w:val="002E7DDB"/>
    <w:pPr>
      <w:ind w:left="720"/>
      <w:outlineLvl w:val="8"/>
    </w:pPr>
    <w:rPr>
      <w:i/>
    </w:rPr>
  </w:style>
  <w:style w:type="character" w:default="1" w:styleId="DefaultParagraphFont">
    <w:name w:val="Default Paragraph Font"/>
    <w:uiPriority w:val="1"/>
    <w:unhideWhenUsed/>
    <w:rsid w:val="002E7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DB"/>
  </w:style>
  <w:style w:type="character" w:customStyle="1" w:styleId="Heading1Char">
    <w:name w:val="Heading 1 Char"/>
    <w:basedOn w:val="DefaultParagraphFont"/>
    <w:link w:val="Heading1"/>
    <w:rsid w:val="002E7DDB"/>
    <w:rPr>
      <w:rFonts w:ascii="Times New Roman" w:eastAsia="Times New Roman" w:hAnsi="Times New Roman" w:cs="Times New Roman"/>
      <w:b/>
      <w:sz w:val="32"/>
      <w:szCs w:val="20"/>
      <w:lang w:eastAsia="en-US"/>
    </w:rPr>
  </w:style>
  <w:style w:type="paragraph" w:styleId="BodyText">
    <w:name w:val="Body Text"/>
    <w:basedOn w:val="Normal"/>
    <w:link w:val="BodyTextChar"/>
    <w:rsid w:val="002E7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DDB"/>
    <w:rPr>
      <w:rFonts w:ascii="Times New Roman" w:eastAsia="Times New Roman" w:hAnsi="Times New Roman" w:cs="Times New Roman"/>
      <w:sz w:val="24"/>
      <w:lang w:eastAsia="en-US"/>
    </w:rPr>
  </w:style>
  <w:style w:type="paragraph" w:styleId="ListBullet">
    <w:name w:val="List Bullet"/>
    <w:basedOn w:val="List"/>
    <w:rsid w:val="002E7DDB"/>
    <w:pPr>
      <w:numPr>
        <w:numId w:val="12"/>
      </w:numPr>
      <w:tabs>
        <w:tab w:val="clear" w:pos="340"/>
      </w:tabs>
      <w:spacing w:before="40" w:after="40"/>
    </w:pPr>
  </w:style>
  <w:style w:type="character" w:customStyle="1" w:styleId="SpecialBold">
    <w:name w:val="Special Bold"/>
    <w:basedOn w:val="DefaultParagraphFont"/>
    <w:rsid w:val="002E7DDB"/>
    <w:rPr>
      <w:b/>
      <w:spacing w:val="0"/>
    </w:rPr>
  </w:style>
  <w:style w:type="paragraph" w:styleId="ListBullet2">
    <w:name w:val="List Bullet 2"/>
    <w:basedOn w:val="List2"/>
    <w:rsid w:val="002E7DDB"/>
    <w:pPr>
      <w:numPr>
        <w:numId w:val="13"/>
      </w:numPr>
      <w:tabs>
        <w:tab w:val="clear" w:pos="680"/>
      </w:tabs>
    </w:pPr>
  </w:style>
  <w:style w:type="paragraph" w:customStyle="1" w:styleId="SuperHeading">
    <w:name w:val="SuperHeading"/>
    <w:basedOn w:val="Normal"/>
    <w:rsid w:val="002E7DDB"/>
    <w:pPr>
      <w:spacing w:before="240" w:after="120"/>
      <w:outlineLvl w:val="0"/>
    </w:pPr>
    <w:rPr>
      <w:rFonts w:ascii="Times New Roman" w:hAnsi="Times New Roman"/>
      <w:b/>
      <w:sz w:val="32"/>
    </w:rPr>
  </w:style>
  <w:style w:type="paragraph" w:customStyle="1" w:styleId="AllowPageBreak">
    <w:name w:val="AllowPageBreak"/>
    <w:rsid w:val="002E7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DDB"/>
    <w:rPr>
      <w:rFonts w:ascii="Courier New" w:eastAsia="Times New Roman" w:hAnsi="Courier New" w:cs="Times New Roman"/>
      <w:i/>
      <w:szCs w:val="20"/>
      <w:lang w:eastAsia="en-US"/>
    </w:rPr>
  </w:style>
  <w:style w:type="paragraph" w:customStyle="1" w:styleId="HeadingBase">
    <w:name w:val="Heading Base"/>
    <w:rsid w:val="002E7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DB"/>
    <w:pPr>
      <w:tabs>
        <w:tab w:val="right" w:leader="dot" w:pos="9072"/>
      </w:tabs>
      <w:ind w:left="567"/>
    </w:pPr>
    <w:rPr>
      <w:szCs w:val="22"/>
    </w:rPr>
  </w:style>
  <w:style w:type="paragraph" w:customStyle="1" w:styleId="TOCBase">
    <w:name w:val="TOC Base"/>
    <w:rsid w:val="002E7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DB"/>
    <w:pPr>
      <w:tabs>
        <w:tab w:val="right" w:leader="dot" w:pos="9072"/>
      </w:tabs>
      <w:spacing w:before="40" w:after="40"/>
      <w:ind w:left="284"/>
    </w:pPr>
    <w:rPr>
      <w:rFonts w:ascii="Times New Roman" w:hAnsi="Times New Roman"/>
    </w:rPr>
  </w:style>
  <w:style w:type="paragraph" w:styleId="TOC1">
    <w:name w:val="toc 1"/>
    <w:basedOn w:val="TOCBase"/>
    <w:next w:val="Normal"/>
    <w:rsid w:val="002E7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DB"/>
    <w:rPr>
      <w:rFonts w:ascii="Times New Roman" w:eastAsia="Times New Roman" w:hAnsi="Times New Roman" w:cs="Times New Roman"/>
      <w:sz w:val="16"/>
      <w:lang w:eastAsia="en-US"/>
    </w:rPr>
  </w:style>
  <w:style w:type="paragraph" w:styleId="Title">
    <w:name w:val="Title"/>
    <w:basedOn w:val="HeadingBase"/>
    <w:link w:val="TitleChar"/>
    <w:qFormat/>
    <w:rsid w:val="002E7DDB"/>
    <w:pPr>
      <w:spacing w:before="5040"/>
      <w:jc w:val="center"/>
    </w:pPr>
    <w:rPr>
      <w:sz w:val="48"/>
      <w:szCs w:val="72"/>
      <w:lang w:val="en-US"/>
    </w:rPr>
  </w:style>
  <w:style w:type="character" w:customStyle="1" w:styleId="TitleChar">
    <w:name w:val="Title Char"/>
    <w:basedOn w:val="DefaultParagraphFont"/>
    <w:link w:val="Title"/>
    <w:rsid w:val="002E7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DB"/>
    <w:pPr>
      <w:tabs>
        <w:tab w:val="left" w:pos="3600"/>
        <w:tab w:val="left" w:pos="3958"/>
      </w:tabs>
    </w:pPr>
  </w:style>
  <w:style w:type="paragraph" w:styleId="List">
    <w:name w:val="List"/>
    <w:basedOn w:val="BodyText"/>
    <w:next w:val="BodyText"/>
    <w:rsid w:val="002E7DDB"/>
    <w:pPr>
      <w:tabs>
        <w:tab w:val="left" w:pos="340"/>
      </w:tabs>
      <w:spacing w:before="60" w:after="60"/>
      <w:ind w:left="340" w:hanging="340"/>
    </w:pPr>
  </w:style>
  <w:style w:type="paragraph" w:customStyle="1" w:styleId="Note">
    <w:name w:val="Note"/>
    <w:basedOn w:val="BodyText"/>
    <w:rsid w:val="002E7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DB"/>
    <w:pPr>
      <w:framePr w:wrap="auto" w:hAnchor="text" w:y="6049"/>
    </w:pPr>
    <w:rPr>
      <w:color w:val="000000"/>
      <w:sz w:val="40"/>
    </w:rPr>
  </w:style>
  <w:style w:type="paragraph" w:customStyle="1" w:styleId="TOCTitle">
    <w:name w:val="TOCTitle"/>
    <w:basedOn w:val="Heading1"/>
    <w:rsid w:val="002E7DDB"/>
    <w:pPr>
      <w:spacing w:after="240"/>
      <w:jc w:val="center"/>
      <w:outlineLvl w:val="9"/>
    </w:pPr>
    <w:rPr>
      <w:caps/>
    </w:rPr>
  </w:style>
  <w:style w:type="paragraph" w:customStyle="1" w:styleId="Version">
    <w:name w:val="Version"/>
    <w:rsid w:val="002E7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DDB"/>
    <w:pPr>
      <w:keepNext w:val="0"/>
      <w:tabs>
        <w:tab w:val="right" w:pos="4176"/>
      </w:tabs>
      <w:ind w:left="198" w:hanging="198"/>
    </w:pPr>
    <w:rPr>
      <w:rFonts w:ascii="Garamond" w:hAnsi="Garamond"/>
    </w:rPr>
  </w:style>
  <w:style w:type="paragraph" w:styleId="IndexHeading">
    <w:name w:val="index heading"/>
    <w:basedOn w:val="Normal"/>
    <w:next w:val="Index1"/>
    <w:semiHidden/>
    <w:rsid w:val="002E7DDB"/>
    <w:pPr>
      <w:spacing w:before="120" w:after="120"/>
    </w:pPr>
    <w:rPr>
      <w:rFonts w:ascii="Arial" w:hAnsi="Arial"/>
      <w:b/>
      <w:color w:val="918585"/>
      <w:sz w:val="24"/>
    </w:rPr>
  </w:style>
  <w:style w:type="paragraph" w:styleId="Header">
    <w:name w:val="header"/>
    <w:basedOn w:val="Normal"/>
    <w:link w:val="HeaderChar"/>
    <w:rsid w:val="002E7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DB"/>
    <w:rPr>
      <w:rFonts w:ascii="Times New Roman" w:eastAsia="Times New Roman" w:hAnsi="Times New Roman" w:cs="Times New Roman"/>
      <w:sz w:val="16"/>
      <w:szCs w:val="20"/>
      <w:lang w:val="en-GB" w:eastAsia="en-US"/>
    </w:rPr>
  </w:style>
  <w:style w:type="paragraph" w:customStyle="1" w:styleId="Chapter">
    <w:name w:val="Chapter"/>
    <w:basedOn w:val="Normal"/>
    <w:rsid w:val="002E7DDB"/>
    <w:pPr>
      <w:spacing w:before="240"/>
    </w:pPr>
    <w:rPr>
      <w:rFonts w:ascii="Times New Roman" w:hAnsi="Times New Roman"/>
      <w:smallCaps/>
      <w:spacing w:val="80"/>
      <w:sz w:val="28"/>
    </w:rPr>
  </w:style>
  <w:style w:type="paragraph" w:customStyle="1" w:styleId="InChapter">
    <w:name w:val="InChapter"/>
    <w:basedOn w:val="Heading3"/>
    <w:rsid w:val="002E7DDB"/>
    <w:pPr>
      <w:spacing w:after="240"/>
      <w:outlineLvl w:val="9"/>
    </w:pPr>
    <w:rPr>
      <w:noProof/>
    </w:rPr>
  </w:style>
  <w:style w:type="paragraph" w:styleId="Index2">
    <w:name w:val="index 2"/>
    <w:basedOn w:val="Normal"/>
    <w:next w:val="Normal"/>
    <w:semiHidden/>
    <w:rsid w:val="002E7DDB"/>
    <w:pPr>
      <w:tabs>
        <w:tab w:val="right" w:pos="4176"/>
      </w:tabs>
      <w:ind w:left="568" w:hanging="284"/>
    </w:pPr>
    <w:rPr>
      <w:rFonts w:ascii="Garamond" w:hAnsi="Garamond"/>
    </w:rPr>
  </w:style>
  <w:style w:type="paragraph" w:customStyle="1" w:styleId="Byline">
    <w:name w:val="Byline"/>
    <w:rsid w:val="002E7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DB"/>
    <w:pPr>
      <w:tabs>
        <w:tab w:val="clear" w:pos="3600"/>
        <w:tab w:val="clear" w:pos="3958"/>
      </w:tabs>
      <w:jc w:val="right"/>
    </w:pPr>
  </w:style>
  <w:style w:type="character" w:styleId="Emphasis">
    <w:name w:val="Emphasis"/>
    <w:basedOn w:val="DefaultParagraphFont"/>
    <w:qFormat/>
    <w:rsid w:val="002E7DDB"/>
    <w:rPr>
      <w:i/>
    </w:rPr>
  </w:style>
  <w:style w:type="paragraph" w:styleId="Caption">
    <w:name w:val="caption"/>
    <w:basedOn w:val="BodyText"/>
    <w:next w:val="Normal"/>
    <w:qFormat/>
    <w:rsid w:val="002E7DDB"/>
    <w:pPr>
      <w:framePr w:w="2268" w:hSpace="181" w:vSpace="181" w:wrap="around" w:vAnchor="text" w:hAnchor="page" w:x="1135" w:y="285" w:anchorLock="1"/>
    </w:pPr>
    <w:rPr>
      <w:i/>
    </w:rPr>
  </w:style>
  <w:style w:type="paragraph" w:customStyle="1" w:styleId="MiniTOCTitle">
    <w:name w:val="MiniTOCTitle"/>
    <w:basedOn w:val="Heading4"/>
    <w:rsid w:val="002E7DDB"/>
    <w:pPr>
      <w:spacing w:before="240"/>
      <w:outlineLvl w:val="9"/>
    </w:pPr>
    <w:rPr>
      <w:noProof/>
      <w:sz w:val="24"/>
    </w:rPr>
  </w:style>
  <w:style w:type="paragraph" w:customStyle="1" w:styleId="MiniTOCItem">
    <w:name w:val="MiniTOCItem"/>
    <w:basedOn w:val="ListBullet"/>
    <w:rsid w:val="002E7DDB"/>
    <w:pPr>
      <w:numPr>
        <w:numId w:val="0"/>
      </w:numPr>
      <w:tabs>
        <w:tab w:val="right" w:leader="dot" w:pos="6521"/>
      </w:tabs>
      <w:spacing w:before="0" w:after="0"/>
    </w:pPr>
  </w:style>
  <w:style w:type="paragraph" w:customStyle="1" w:styleId="TOFTitle">
    <w:name w:val="TOFTitle"/>
    <w:basedOn w:val="TOCTitle"/>
    <w:rsid w:val="002E7DDB"/>
  </w:style>
  <w:style w:type="paragraph" w:styleId="TableofFigures">
    <w:name w:val="table of figures"/>
    <w:basedOn w:val="Normal"/>
    <w:next w:val="Normal"/>
    <w:semiHidden/>
    <w:rsid w:val="002E7DDB"/>
    <w:pPr>
      <w:tabs>
        <w:tab w:val="right" w:leader="dot" w:pos="9072"/>
      </w:tabs>
      <w:ind w:left="970" w:hanging="403"/>
    </w:pPr>
    <w:rPr>
      <w:rFonts w:ascii="Times New Roman" w:hAnsi="Times New Roman"/>
      <w:b/>
    </w:rPr>
  </w:style>
  <w:style w:type="paragraph" w:styleId="ListNumber">
    <w:name w:val="List Number"/>
    <w:basedOn w:val="List"/>
    <w:rsid w:val="002E7DDB"/>
    <w:pPr>
      <w:numPr>
        <w:numId w:val="15"/>
      </w:numPr>
      <w:tabs>
        <w:tab w:val="clear" w:pos="340"/>
      </w:tabs>
    </w:pPr>
  </w:style>
  <w:style w:type="character" w:customStyle="1" w:styleId="WingdingSymbols">
    <w:name w:val="Wingding Symbols"/>
    <w:rsid w:val="002E7DDB"/>
    <w:rPr>
      <w:rFonts w:ascii="Wingdings" w:hAnsi="Wingdings"/>
    </w:rPr>
  </w:style>
  <w:style w:type="paragraph" w:customStyle="1" w:styleId="TableHeading">
    <w:name w:val="Table Heading"/>
    <w:basedOn w:val="HeadingBase"/>
    <w:rsid w:val="002E7DDB"/>
    <w:pPr>
      <w:keepLines/>
      <w:pBdr>
        <w:bottom w:val="single" w:sz="6" w:space="1" w:color="918585"/>
      </w:pBdr>
      <w:spacing w:before="240"/>
    </w:pPr>
  </w:style>
  <w:style w:type="character" w:customStyle="1" w:styleId="HotSpot">
    <w:name w:val="HotSpot"/>
    <w:rsid w:val="002E7DDB"/>
    <w:rPr>
      <w:color w:val="0033CC"/>
      <w:u w:val="none"/>
    </w:rPr>
  </w:style>
  <w:style w:type="paragraph" w:customStyle="1" w:styleId="BodyTextRight">
    <w:name w:val="Body Text Right"/>
    <w:basedOn w:val="BodyText"/>
    <w:rsid w:val="002E7DDB"/>
    <w:pPr>
      <w:spacing w:before="0" w:after="0"/>
      <w:jc w:val="right"/>
    </w:pPr>
  </w:style>
  <w:style w:type="paragraph" w:styleId="Index3">
    <w:name w:val="index 3"/>
    <w:basedOn w:val="ListNumber2"/>
    <w:next w:val="Normal"/>
    <w:semiHidden/>
    <w:rsid w:val="002E7DDB"/>
    <w:pPr>
      <w:numPr>
        <w:numId w:val="0"/>
      </w:numPr>
      <w:tabs>
        <w:tab w:val="right" w:leader="dot" w:pos="4176"/>
      </w:tabs>
    </w:pPr>
  </w:style>
  <w:style w:type="paragraph" w:styleId="ListNumber2">
    <w:name w:val="List Number 2"/>
    <w:basedOn w:val="List2"/>
    <w:rsid w:val="002E7DDB"/>
    <w:pPr>
      <w:numPr>
        <w:numId w:val="10"/>
      </w:numPr>
      <w:tabs>
        <w:tab w:val="clear" w:pos="1060"/>
      </w:tabs>
    </w:pPr>
  </w:style>
  <w:style w:type="paragraph" w:customStyle="1" w:styleId="MarginNote">
    <w:name w:val="Margin Note"/>
    <w:basedOn w:val="BodyText"/>
    <w:rsid w:val="002E7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DDB"/>
    <w:rPr>
      <w:sz w:val="32"/>
    </w:rPr>
  </w:style>
  <w:style w:type="paragraph" w:customStyle="1" w:styleId="HeadingProcedure">
    <w:name w:val="Heading Procedure"/>
    <w:basedOn w:val="HeadingBase"/>
    <w:next w:val="Normal"/>
    <w:rsid w:val="002E7DDB"/>
    <w:pPr>
      <w:tabs>
        <w:tab w:val="left" w:pos="0"/>
      </w:tabs>
      <w:spacing w:before="120" w:after="60"/>
    </w:pPr>
    <w:rPr>
      <w:i/>
      <w:color w:val="918585"/>
      <w:sz w:val="22"/>
    </w:rPr>
  </w:style>
  <w:style w:type="paragraph" w:customStyle="1" w:styleId="TableBodyText">
    <w:name w:val="Table Body Text"/>
    <w:basedOn w:val="BodyText"/>
    <w:rsid w:val="002E7DDB"/>
    <w:pPr>
      <w:spacing w:before="60" w:after="60"/>
    </w:pPr>
  </w:style>
  <w:style w:type="paragraph" w:styleId="ListContinue">
    <w:name w:val="List Continue"/>
    <w:basedOn w:val="List"/>
    <w:rsid w:val="002E7DDB"/>
    <w:pPr>
      <w:ind w:firstLine="0"/>
    </w:pPr>
  </w:style>
  <w:style w:type="paragraph" w:customStyle="1" w:styleId="ListNote">
    <w:name w:val="List Note"/>
    <w:basedOn w:val="List"/>
    <w:rsid w:val="002E7DDB"/>
    <w:pPr>
      <w:pBdr>
        <w:top w:val="single" w:sz="6" w:space="2" w:color="918585"/>
        <w:bottom w:val="single" w:sz="6" w:space="2" w:color="918585"/>
      </w:pBdr>
      <w:tabs>
        <w:tab w:val="left" w:pos="1021"/>
      </w:tabs>
      <w:ind w:firstLine="0"/>
    </w:pPr>
  </w:style>
  <w:style w:type="paragraph" w:customStyle="1" w:styleId="Warning">
    <w:name w:val="Warning"/>
    <w:basedOn w:val="BodyText"/>
    <w:rsid w:val="002E7DDB"/>
    <w:pPr>
      <w:shd w:val="clear" w:color="auto" w:fill="D9D9D9"/>
      <w:tabs>
        <w:tab w:val="left" w:pos="992"/>
      </w:tabs>
      <w:ind w:left="119" w:right="119"/>
    </w:pPr>
    <w:rPr>
      <w:sz w:val="20"/>
    </w:rPr>
  </w:style>
  <w:style w:type="paragraph" w:customStyle="1" w:styleId="MarginIcons">
    <w:name w:val="Margin Icons"/>
    <w:basedOn w:val="BodyText"/>
    <w:rsid w:val="002E7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DB"/>
    <w:rPr>
      <w:rFonts w:ascii="Courier New" w:hAnsi="Courier New"/>
    </w:rPr>
  </w:style>
  <w:style w:type="paragraph" w:customStyle="1" w:styleId="NoteBullet">
    <w:name w:val="Note Bullet"/>
    <w:basedOn w:val="Note"/>
    <w:rsid w:val="002E7DDB"/>
    <w:pPr>
      <w:tabs>
        <w:tab w:val="clear" w:pos="680"/>
      </w:tabs>
      <w:spacing w:before="60" w:after="60"/>
    </w:pPr>
  </w:style>
  <w:style w:type="paragraph" w:customStyle="1" w:styleId="SubHeading2">
    <w:name w:val="SubHeading2"/>
    <w:basedOn w:val="HeadingBase"/>
    <w:rsid w:val="002E7DDB"/>
    <w:pPr>
      <w:spacing w:before="240" w:after="60"/>
    </w:pPr>
    <w:rPr>
      <w:sz w:val="20"/>
    </w:rPr>
  </w:style>
  <w:style w:type="paragraph" w:customStyle="1" w:styleId="SubHeading1">
    <w:name w:val="SubHeading1"/>
    <w:basedOn w:val="HeadingBase"/>
    <w:rsid w:val="002E7DDB"/>
    <w:pPr>
      <w:spacing w:before="240" w:after="60"/>
    </w:pPr>
    <w:rPr>
      <w:color w:val="918585"/>
      <w:sz w:val="22"/>
    </w:rPr>
  </w:style>
  <w:style w:type="paragraph" w:customStyle="1" w:styleId="SideHeading">
    <w:name w:val="Side Heading"/>
    <w:basedOn w:val="HeadingBase"/>
    <w:rsid w:val="002E7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DB"/>
    <w:pPr>
      <w:tabs>
        <w:tab w:val="num" w:pos="360"/>
      </w:tabs>
    </w:pPr>
  </w:style>
  <w:style w:type="paragraph" w:styleId="PlainText">
    <w:name w:val="Plain Text"/>
    <w:basedOn w:val="Normal"/>
    <w:link w:val="PlainTextChar"/>
    <w:rsid w:val="002E7DDB"/>
    <w:rPr>
      <w:sz w:val="20"/>
    </w:rPr>
  </w:style>
  <w:style w:type="character" w:customStyle="1" w:styleId="PlainTextChar">
    <w:name w:val="Plain Text Char"/>
    <w:basedOn w:val="DefaultParagraphFont"/>
    <w:link w:val="PlainText"/>
    <w:rsid w:val="002E7DDB"/>
    <w:rPr>
      <w:rFonts w:ascii="Courier New" w:eastAsia="Times New Roman" w:hAnsi="Courier New" w:cs="Times New Roman"/>
      <w:sz w:val="20"/>
      <w:szCs w:val="20"/>
      <w:lang w:eastAsia="en-US"/>
    </w:rPr>
  </w:style>
  <w:style w:type="character" w:customStyle="1" w:styleId="MenuOption">
    <w:name w:val="Menu Option"/>
    <w:basedOn w:val="DefaultParagraphFont"/>
    <w:rsid w:val="002E7DDB"/>
    <w:rPr>
      <w:b/>
      <w:smallCaps/>
    </w:rPr>
  </w:style>
  <w:style w:type="paragraph" w:customStyle="1" w:styleId="TableListNumber">
    <w:name w:val="Table List Number"/>
    <w:basedOn w:val="ListNumber"/>
    <w:rsid w:val="002E7DDB"/>
    <w:pPr>
      <w:numPr>
        <w:numId w:val="0"/>
      </w:numPr>
    </w:pPr>
  </w:style>
  <w:style w:type="paragraph" w:styleId="TOC4">
    <w:name w:val="toc 4"/>
    <w:basedOn w:val="TOCBase"/>
    <w:next w:val="Normal"/>
    <w:semiHidden/>
    <w:rsid w:val="002E7DDB"/>
    <w:pPr>
      <w:tabs>
        <w:tab w:val="right" w:leader="dot" w:pos="9071"/>
      </w:tabs>
      <w:ind w:left="1701"/>
    </w:pPr>
  </w:style>
  <w:style w:type="paragraph" w:customStyle="1" w:styleId="ListAlpha">
    <w:name w:val="List Alpha"/>
    <w:basedOn w:val="List"/>
    <w:rsid w:val="002E7DDB"/>
    <w:pPr>
      <w:numPr>
        <w:numId w:val="9"/>
      </w:numPr>
    </w:pPr>
  </w:style>
  <w:style w:type="paragraph" w:customStyle="1" w:styleId="ListAlpha2">
    <w:name w:val="List Alpha 2"/>
    <w:basedOn w:val="List2"/>
    <w:rsid w:val="002E7DDB"/>
    <w:pPr>
      <w:numPr>
        <w:numId w:val="8"/>
      </w:numPr>
    </w:pPr>
  </w:style>
  <w:style w:type="paragraph" w:styleId="List2">
    <w:name w:val="List 2"/>
    <w:basedOn w:val="BodyText"/>
    <w:rsid w:val="002E7DDB"/>
    <w:pPr>
      <w:tabs>
        <w:tab w:val="left" w:pos="680"/>
      </w:tabs>
      <w:spacing w:before="60" w:after="60"/>
      <w:ind w:left="680" w:hanging="340"/>
    </w:pPr>
  </w:style>
  <w:style w:type="paragraph" w:styleId="List3">
    <w:name w:val="List 3"/>
    <w:basedOn w:val="BodyText"/>
    <w:rsid w:val="002E7DDB"/>
    <w:pPr>
      <w:tabs>
        <w:tab w:val="left" w:pos="1021"/>
      </w:tabs>
      <w:spacing w:before="60" w:after="60"/>
      <w:ind w:left="1020" w:hanging="340"/>
    </w:pPr>
  </w:style>
  <w:style w:type="paragraph" w:styleId="List4">
    <w:name w:val="List 4"/>
    <w:basedOn w:val="BodyText"/>
    <w:rsid w:val="002E7DDB"/>
    <w:pPr>
      <w:tabs>
        <w:tab w:val="left" w:pos="1361"/>
      </w:tabs>
      <w:spacing w:before="60" w:after="60"/>
      <w:ind w:left="1361" w:hanging="340"/>
    </w:pPr>
  </w:style>
  <w:style w:type="paragraph" w:styleId="List5">
    <w:name w:val="List 5"/>
    <w:basedOn w:val="BodyText"/>
    <w:rsid w:val="002E7DDB"/>
    <w:pPr>
      <w:tabs>
        <w:tab w:val="left" w:pos="1701"/>
      </w:tabs>
      <w:spacing w:before="60" w:after="60"/>
      <w:ind w:left="1701" w:hanging="340"/>
    </w:pPr>
  </w:style>
  <w:style w:type="paragraph" w:styleId="ListBullet3">
    <w:name w:val="List Bullet 3"/>
    <w:basedOn w:val="List3"/>
    <w:rsid w:val="002E7DDB"/>
    <w:pPr>
      <w:numPr>
        <w:numId w:val="14"/>
      </w:numPr>
      <w:tabs>
        <w:tab w:val="clear" w:pos="1021"/>
      </w:tabs>
      <w:ind w:left="1037" w:hanging="357"/>
    </w:pPr>
  </w:style>
  <w:style w:type="paragraph" w:styleId="ListBullet4">
    <w:name w:val="List Bullet 4"/>
    <w:basedOn w:val="List4"/>
    <w:rsid w:val="002E7DDB"/>
    <w:pPr>
      <w:numPr>
        <w:numId w:val="3"/>
      </w:numPr>
      <w:tabs>
        <w:tab w:val="clear" w:pos="1361"/>
      </w:tabs>
    </w:pPr>
  </w:style>
  <w:style w:type="paragraph" w:styleId="ListBullet5">
    <w:name w:val="List Bullet 5"/>
    <w:basedOn w:val="List5"/>
    <w:rsid w:val="002E7DDB"/>
    <w:pPr>
      <w:numPr>
        <w:numId w:val="4"/>
      </w:numPr>
    </w:pPr>
  </w:style>
  <w:style w:type="paragraph" w:styleId="ListContinue2">
    <w:name w:val="List Continue 2"/>
    <w:basedOn w:val="List2"/>
    <w:rsid w:val="002E7DDB"/>
    <w:pPr>
      <w:ind w:firstLine="0"/>
    </w:pPr>
  </w:style>
  <w:style w:type="paragraph" w:styleId="ListContinue3">
    <w:name w:val="List Continue 3"/>
    <w:basedOn w:val="List3"/>
    <w:rsid w:val="002E7DDB"/>
    <w:pPr>
      <w:ind w:left="1021" w:firstLine="0"/>
    </w:pPr>
  </w:style>
  <w:style w:type="paragraph" w:styleId="ListContinue4">
    <w:name w:val="List Continue 4"/>
    <w:basedOn w:val="List4"/>
    <w:rsid w:val="002E7DDB"/>
    <w:pPr>
      <w:ind w:firstLine="0"/>
    </w:pPr>
  </w:style>
  <w:style w:type="paragraph" w:styleId="ListContinue5">
    <w:name w:val="List Continue 5"/>
    <w:basedOn w:val="List5"/>
    <w:rsid w:val="002E7DDB"/>
    <w:pPr>
      <w:ind w:firstLine="0"/>
    </w:pPr>
  </w:style>
  <w:style w:type="paragraph" w:styleId="ListNumber3">
    <w:name w:val="List Number 3"/>
    <w:basedOn w:val="List3"/>
    <w:rsid w:val="002E7DDB"/>
    <w:pPr>
      <w:numPr>
        <w:numId w:val="5"/>
      </w:numPr>
    </w:pPr>
  </w:style>
  <w:style w:type="paragraph" w:styleId="ListNumber4">
    <w:name w:val="List Number 4"/>
    <w:basedOn w:val="List4"/>
    <w:rsid w:val="002E7DDB"/>
    <w:pPr>
      <w:numPr>
        <w:numId w:val="6"/>
      </w:numPr>
    </w:pPr>
  </w:style>
  <w:style w:type="paragraph" w:styleId="ListNumber5">
    <w:name w:val="List Number 5"/>
    <w:basedOn w:val="List5"/>
    <w:rsid w:val="002E7DDB"/>
    <w:pPr>
      <w:numPr>
        <w:numId w:val="7"/>
      </w:numPr>
    </w:pPr>
  </w:style>
  <w:style w:type="paragraph" w:styleId="BlockText">
    <w:name w:val="Block Text"/>
    <w:basedOn w:val="Normal"/>
    <w:rsid w:val="002E7DDB"/>
    <w:pPr>
      <w:spacing w:after="120"/>
      <w:ind w:left="1440" w:right="1440"/>
    </w:pPr>
  </w:style>
  <w:style w:type="character" w:customStyle="1" w:styleId="Subscript">
    <w:name w:val="Subscript"/>
    <w:basedOn w:val="DefaultParagraphFont"/>
    <w:rsid w:val="002E7DDB"/>
    <w:rPr>
      <w:sz w:val="16"/>
      <w:vertAlign w:val="subscript"/>
    </w:rPr>
  </w:style>
  <w:style w:type="character" w:customStyle="1" w:styleId="Superscript">
    <w:name w:val="Superscript"/>
    <w:basedOn w:val="DefaultParagraphFont"/>
    <w:rsid w:val="002E7DDB"/>
    <w:rPr>
      <w:sz w:val="16"/>
      <w:vertAlign w:val="superscript"/>
    </w:rPr>
  </w:style>
  <w:style w:type="character" w:customStyle="1" w:styleId="Symbols">
    <w:name w:val="Symbols"/>
    <w:basedOn w:val="DefaultParagraphFont"/>
    <w:rsid w:val="002E7DDB"/>
    <w:rPr>
      <w:rFonts w:ascii="Symbol" w:hAnsi="Symbol"/>
    </w:rPr>
  </w:style>
  <w:style w:type="character" w:customStyle="1" w:styleId="MenuOptions">
    <w:name w:val="Menu Options"/>
    <w:basedOn w:val="DefaultParagraphFont"/>
    <w:rsid w:val="002E7DDB"/>
    <w:rPr>
      <w:rFonts w:ascii="Arial Narrow" w:hAnsi="Arial Narrow"/>
      <w:smallCaps/>
    </w:rPr>
  </w:style>
  <w:style w:type="character" w:customStyle="1" w:styleId="Buttons">
    <w:name w:val="Buttons"/>
    <w:basedOn w:val="DefaultParagraphFont"/>
    <w:rsid w:val="002E7DDB"/>
    <w:rPr>
      <w:b/>
    </w:rPr>
  </w:style>
  <w:style w:type="character" w:customStyle="1" w:styleId="Underlined">
    <w:name w:val="Underlined"/>
    <w:basedOn w:val="DefaultParagraphFont"/>
    <w:rsid w:val="002E7DDB"/>
    <w:rPr>
      <w:u w:val="single"/>
    </w:rPr>
  </w:style>
  <w:style w:type="paragraph" w:customStyle="1" w:styleId="TableBodyTextRight">
    <w:name w:val="Table Body Text Right"/>
    <w:basedOn w:val="TableBodyText"/>
    <w:rsid w:val="002E7DDB"/>
    <w:pPr>
      <w:widowControl w:val="0"/>
      <w:autoSpaceDE w:val="0"/>
      <w:autoSpaceDN w:val="0"/>
      <w:adjustRightInd w:val="0"/>
      <w:jc w:val="right"/>
    </w:pPr>
    <w:rPr>
      <w:rFonts w:cs="Arial"/>
      <w:szCs w:val="18"/>
    </w:rPr>
  </w:style>
  <w:style w:type="paragraph" w:customStyle="1" w:styleId="CopyrightText">
    <w:name w:val="Copyright Text"/>
    <w:basedOn w:val="BodyText"/>
    <w:rsid w:val="002E7DDB"/>
    <w:rPr>
      <w:sz w:val="18"/>
    </w:rPr>
  </w:style>
  <w:style w:type="paragraph" w:customStyle="1" w:styleId="BodySmallRight">
    <w:name w:val="Body Small Right"/>
    <w:basedOn w:val="BodyTextRight"/>
    <w:rsid w:val="002E7DDB"/>
    <w:rPr>
      <w:sz w:val="18"/>
      <w:szCs w:val="18"/>
    </w:rPr>
  </w:style>
  <w:style w:type="paragraph" w:customStyle="1" w:styleId="MarginEdition">
    <w:name w:val="Margin Edition"/>
    <w:basedOn w:val="MarginNote"/>
    <w:rsid w:val="002E7DDB"/>
    <w:pPr>
      <w:spacing w:before="0" w:after="0"/>
    </w:pPr>
    <w:rPr>
      <w:rFonts w:ascii="Times New Roman" w:hAnsi="Times New Roman"/>
      <w:color w:val="999999"/>
    </w:rPr>
  </w:style>
  <w:style w:type="paragraph" w:customStyle="1" w:styleId="Spacer">
    <w:name w:val="Spacer"/>
    <w:basedOn w:val="Normal"/>
    <w:rsid w:val="002E7DDB"/>
    <w:rPr>
      <w:sz w:val="2"/>
      <w:szCs w:val="2"/>
    </w:rPr>
  </w:style>
  <w:style w:type="character" w:customStyle="1" w:styleId="Small">
    <w:name w:val="Small"/>
    <w:basedOn w:val="DefaultParagraphFont"/>
    <w:rsid w:val="002E7DDB"/>
    <w:rPr>
      <w:sz w:val="16"/>
    </w:rPr>
  </w:style>
  <w:style w:type="paragraph" w:customStyle="1" w:styleId="WideTable">
    <w:name w:val="Wide Table"/>
    <w:basedOn w:val="Normal"/>
    <w:rsid w:val="002E7DDB"/>
    <w:pPr>
      <w:ind w:left="-1418"/>
    </w:pPr>
    <w:rPr>
      <w:sz w:val="2"/>
      <w:szCs w:val="2"/>
    </w:rPr>
  </w:style>
  <w:style w:type="character" w:styleId="PageNumber">
    <w:name w:val="page number"/>
    <w:basedOn w:val="DefaultParagraphFont"/>
    <w:rsid w:val="002E7DDB"/>
  </w:style>
  <w:style w:type="paragraph" w:styleId="Quote">
    <w:name w:val="Quote"/>
    <w:basedOn w:val="Heading1"/>
    <w:link w:val="QuoteChar"/>
    <w:qFormat/>
    <w:rsid w:val="002E7DDB"/>
    <w:rPr>
      <w:b w:val="0"/>
      <w:sz w:val="72"/>
      <w:szCs w:val="72"/>
      <w:lang w:val="en-NZ"/>
    </w:rPr>
  </w:style>
  <w:style w:type="character" w:customStyle="1" w:styleId="QuoteChar">
    <w:name w:val="Quote Char"/>
    <w:basedOn w:val="DefaultParagraphFont"/>
    <w:link w:val="Quote"/>
    <w:rsid w:val="002E7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DB"/>
    <w:pPr>
      <w:pageBreakBefore/>
    </w:pPr>
  </w:style>
  <w:style w:type="paragraph" w:customStyle="1" w:styleId="Border">
    <w:name w:val="Border"/>
    <w:basedOn w:val="Normal"/>
    <w:qFormat/>
    <w:rsid w:val="002E7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DB"/>
    <w:rPr>
      <w:b/>
      <w:bCs/>
      <w:i/>
      <w:iCs/>
      <w:color w:val="auto"/>
    </w:rPr>
  </w:style>
  <w:style w:type="paragraph" w:styleId="IntenseQuote">
    <w:name w:val="Intense Quote"/>
    <w:basedOn w:val="Normal"/>
    <w:next w:val="Normal"/>
    <w:link w:val="IntenseQuoteChar"/>
    <w:uiPriority w:val="30"/>
    <w:qFormat/>
    <w:rsid w:val="002E7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DDB"/>
    <w:rPr>
      <w:smallCaps/>
      <w:color w:val="auto"/>
      <w:u w:val="single"/>
    </w:rPr>
  </w:style>
  <w:style w:type="character" w:styleId="IntenseReference">
    <w:name w:val="Intense Reference"/>
    <w:basedOn w:val="DefaultParagraphFont"/>
    <w:uiPriority w:val="32"/>
    <w:qFormat/>
    <w:rsid w:val="002E7DDB"/>
    <w:rPr>
      <w:b/>
      <w:bCs/>
      <w:smallCaps/>
      <w:color w:val="auto"/>
      <w:spacing w:val="5"/>
      <w:u w:val="single"/>
    </w:rPr>
  </w:style>
  <w:style w:type="paragraph" w:customStyle="1" w:styleId="2ColumnHeading">
    <w:name w:val="2Column Heading"/>
    <w:basedOn w:val="BodyText"/>
    <w:qFormat/>
    <w:rsid w:val="002E7DDB"/>
    <w:pPr>
      <w:spacing w:after="60"/>
      <w:ind w:left="-2268"/>
    </w:pPr>
    <w:rPr>
      <w:b/>
    </w:rPr>
  </w:style>
  <w:style w:type="paragraph" w:customStyle="1" w:styleId="Heading1TOC">
    <w:name w:val="Heading1 TOC"/>
    <w:basedOn w:val="Normal"/>
    <w:qFormat/>
    <w:rsid w:val="002E7DDB"/>
    <w:pPr>
      <w:spacing w:before="240" w:after="120"/>
    </w:pPr>
    <w:rPr>
      <w:rFonts w:ascii="Times New Roman" w:hAnsi="Times New Roman"/>
      <w:b/>
      <w:sz w:val="32"/>
    </w:rPr>
  </w:style>
  <w:style w:type="paragraph" w:customStyle="1" w:styleId="Heading2TOC">
    <w:name w:val="Heading2 TOC"/>
    <w:basedOn w:val="Normal"/>
    <w:qFormat/>
    <w:rsid w:val="002E7DDB"/>
    <w:pPr>
      <w:spacing w:before="240" w:after="60"/>
    </w:pPr>
    <w:rPr>
      <w:rFonts w:ascii="Times New Roman" w:hAnsi="Times New Roman"/>
      <w:b/>
      <w:sz w:val="28"/>
    </w:rPr>
  </w:style>
  <w:style w:type="character" w:customStyle="1" w:styleId="Underline">
    <w:name w:val="Underline"/>
    <w:basedOn w:val="DefaultParagraphFont"/>
    <w:qFormat/>
    <w:rsid w:val="002E7DDB"/>
    <w:rPr>
      <w:u w:val="single"/>
    </w:rPr>
  </w:style>
  <w:style w:type="character" w:customStyle="1" w:styleId="BoldandItalics">
    <w:name w:val="Bold and Italics"/>
    <w:qFormat/>
    <w:rsid w:val="002E7DDB"/>
    <w:rPr>
      <w:b/>
      <w:i/>
      <w:u w:val="none"/>
    </w:rPr>
  </w:style>
  <w:style w:type="paragraph" w:styleId="BalloonText">
    <w:name w:val="Balloon Text"/>
    <w:basedOn w:val="Normal"/>
    <w:link w:val="BalloonTextChar"/>
    <w:rsid w:val="002E7DDB"/>
    <w:rPr>
      <w:rFonts w:ascii="Tahoma" w:hAnsi="Tahoma" w:cs="Tahoma"/>
      <w:sz w:val="16"/>
      <w:szCs w:val="16"/>
    </w:rPr>
  </w:style>
  <w:style w:type="character" w:customStyle="1" w:styleId="BalloonTextChar">
    <w:name w:val="Balloon Text Char"/>
    <w:basedOn w:val="DefaultParagraphFont"/>
    <w:link w:val="BalloonText"/>
    <w:rsid w:val="002E7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DDB"/>
    <w:rPr>
      <w:b/>
      <w:color w:val="660033"/>
      <w:spacing w:val="0"/>
    </w:rPr>
  </w:style>
  <w:style w:type="paragraph" w:customStyle="1" w:styleId="Nameditemlist">
    <w:name w:val="Named item list"/>
    <w:basedOn w:val="BodyText"/>
    <w:qFormat/>
    <w:rsid w:val="002E7DDB"/>
    <w:pPr>
      <w:tabs>
        <w:tab w:val="left" w:pos="2835"/>
      </w:tabs>
      <w:ind w:left="2835" w:hanging="2835"/>
    </w:pPr>
  </w:style>
  <w:style w:type="paragraph" w:customStyle="1" w:styleId="BodyTextnopadding">
    <w:name w:val="Body Text no padding"/>
    <w:basedOn w:val="BodyText"/>
    <w:qFormat/>
    <w:rsid w:val="002E7DDB"/>
    <w:pPr>
      <w:spacing w:before="0" w:after="0"/>
    </w:pPr>
  </w:style>
  <w:style w:type="paragraph" w:customStyle="1" w:styleId="BodyTextBold">
    <w:name w:val="Body Text Bold"/>
    <w:basedOn w:val="BodyText"/>
    <w:qFormat/>
    <w:rsid w:val="002E7DDB"/>
    <w:rPr>
      <w:b/>
    </w:rPr>
  </w:style>
  <w:style w:type="character" w:styleId="Hyperlink">
    <w:name w:val="Hyperlink"/>
    <w:basedOn w:val="DefaultParagraphFont"/>
    <w:uiPriority w:val="99"/>
    <w:unhideWhenUsed/>
    <w:rsid w:val="00EF1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4396</Characters>
  <Application>Microsoft Office Word</Application>
  <DocSecurity>0</DocSecurity>
  <Lines>209</Lines>
  <Paragraphs>124</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MSMSUP280 Manage conflict at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