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130" w:rsidP="00C54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MSMSUP280 Manage conflict at work</w:t>
      </w:r>
      <w:r>
        <w:fldChar w:fldCharType="end"/>
      </w:r>
    </w:p>
    <w:p w:rsidR="00C54130" w:rsidP="00C54130">
      <w:pPr>
        <w:pStyle w:val="Version"/>
        <w:sectPr w:rsidSect="001B1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7D5" w:rsidP="001B17D5">
      <w:pPr>
        <w:pStyle w:val="SuperHeading"/>
      </w:pPr>
      <w:r w:rsidRPr="001B17D5">
        <w:t>Assessment Requirements for MSMSUP280 Manage conflict at work</w:t>
      </w:r>
    </w:p>
    <w:p w:rsidR="00000000" w:rsidRPr="001B17D5" w:rsidP="001B17D5">
      <w:pPr>
        <w:pStyle w:val="Heading1"/>
      </w:pPr>
      <w:bookmarkStart w:id="1" w:name="O_852464"/>
      <w:bookmarkEnd w:id="1"/>
      <w:r w:rsidRPr="001B17D5">
        <w:t>Modification History</w:t>
      </w:r>
    </w:p>
    <w:p w:rsidR="00000000" w:rsidRPr="001B17D5" w:rsidP="00C54130">
      <w:pPr>
        <w:pStyle w:val="BodyText"/>
      </w:pPr>
      <w:r w:rsidRPr="001B17D5">
        <w:t>Release 1. Supersedes and is equivalent to MSAPMSUP280A Manage conflict at work</w:t>
      </w:r>
    </w:p>
    <w:p w:rsidR="00000000" w:rsidRPr="001B17D5" w:rsidP="001B17D5">
      <w:pPr>
        <w:pStyle w:val="Heading1"/>
      </w:pPr>
      <w:bookmarkStart w:id="2" w:name="O_852467"/>
      <w:bookmarkEnd w:id="2"/>
      <w:r w:rsidRPr="001B17D5">
        <w:t>Performance Evidence</w:t>
      </w:r>
    </w:p>
    <w:p w:rsidR="00000000" w:rsidRPr="001B17D5" w:rsidP="001B17D5">
      <w:pPr>
        <w:pStyle w:val="ListBullet"/>
      </w:pPr>
      <w:r w:rsidRPr="001B17D5">
        <w:t>Evidence required to demonstrate competence in this unit must be relevant to and satisfy the requirements of the elements and performance criteria and demonstrate the ability to:</w:t>
      </w:r>
    </w:p>
    <w:p w:rsidR="00000000" w:rsidRPr="001B17D5" w:rsidP="001B17D5">
      <w:pPr>
        <w:pStyle w:val="ListBullet"/>
      </w:pPr>
      <w:r w:rsidRPr="001B17D5">
        <w:t>recognise situations, actions and verbal and non-verbal communication that in</w:t>
      </w:r>
      <w:r w:rsidRPr="001B17D5">
        <w:t>dicate potential or actual conflict</w:t>
      </w:r>
    </w:p>
    <w:p w:rsidR="00000000" w:rsidRPr="001B17D5" w:rsidP="001B17D5">
      <w:pPr>
        <w:pStyle w:val="ListBullet"/>
      </w:pPr>
      <w:r w:rsidRPr="001B17D5">
        <w:t xml:space="preserve">communicate about needs and concerns of self and others and areas of common ground using:  </w:t>
      </w:r>
    </w:p>
    <w:p w:rsidR="00000000" w:rsidRPr="001B17D5" w:rsidP="001B17D5">
      <w:pPr>
        <w:pStyle w:val="ListBullet2"/>
      </w:pPr>
      <w:r w:rsidRPr="001B17D5">
        <w:t xml:space="preserve">appropriate verbal and non-verbal communication </w:t>
      </w:r>
    </w:p>
    <w:p w:rsidR="00000000" w:rsidRPr="001B17D5" w:rsidP="001B17D5">
      <w:pPr>
        <w:pStyle w:val="ListBullet2"/>
      </w:pPr>
      <w:r w:rsidRPr="001B17D5">
        <w:t>statements that focus on issues and facts, not people and personalities</w:t>
      </w:r>
    </w:p>
    <w:p w:rsidR="00000000" w:rsidRPr="001B17D5" w:rsidP="001B17D5">
      <w:pPr>
        <w:pStyle w:val="ListBullet2"/>
      </w:pPr>
      <w:r w:rsidRPr="001B17D5">
        <w:t>accura</w:t>
      </w:r>
      <w:r w:rsidRPr="001B17D5">
        <w:t>te reflection of people’s needs and concerns</w:t>
      </w:r>
    </w:p>
    <w:p w:rsidR="00000000" w:rsidRPr="001B17D5" w:rsidP="001B17D5">
      <w:pPr>
        <w:pStyle w:val="ListBullet"/>
      </w:pPr>
      <w:r w:rsidRPr="001B17D5">
        <w:t>implement conflict resolution approach and monitor its success</w:t>
      </w:r>
    </w:p>
    <w:p w:rsidR="00000000" w:rsidRPr="001B17D5" w:rsidP="001B17D5">
      <w:pPr>
        <w:pStyle w:val="ListBullet"/>
      </w:pPr>
      <w:r w:rsidRPr="001B17D5">
        <w:t>apply known solutions to routine problems</w:t>
      </w:r>
    </w:p>
    <w:p w:rsidR="00000000" w:rsidRPr="001B17D5" w:rsidP="00C54130">
      <w:pPr>
        <w:pStyle w:val="BodyText"/>
      </w:pPr>
      <w:r w:rsidRPr="001B17D5">
        <w:t>manage conflict as it arises.</w:t>
      </w:r>
    </w:p>
    <w:p w:rsidR="00000000" w:rsidRPr="001B17D5" w:rsidP="001B17D5">
      <w:pPr>
        <w:pStyle w:val="Heading1"/>
      </w:pPr>
      <w:bookmarkStart w:id="3" w:name="O_852466"/>
      <w:bookmarkEnd w:id="3"/>
      <w:r w:rsidRPr="001B17D5">
        <w:t>Knowledge Evidence</w:t>
      </w:r>
    </w:p>
    <w:p w:rsidR="00000000" w:rsidRPr="001B17D5" w:rsidP="00C54130">
      <w:pPr>
        <w:pStyle w:val="BodyText"/>
      </w:pPr>
      <w:r w:rsidRPr="001B17D5">
        <w:t>Evidence must be provided that demonstrates knowledge of:</w:t>
      </w:r>
    </w:p>
    <w:p w:rsidR="00000000" w:rsidRPr="001B17D5" w:rsidP="001B17D5">
      <w:pPr>
        <w:pStyle w:val="ListBullet"/>
      </w:pPr>
      <w:r w:rsidRPr="001B17D5">
        <w:t>likely sources of conflict in own job/workplace</w:t>
      </w:r>
    </w:p>
    <w:p w:rsidR="00000000" w:rsidRPr="001B17D5" w:rsidP="001B17D5">
      <w:pPr>
        <w:pStyle w:val="ListBullet"/>
      </w:pPr>
      <w:r w:rsidRPr="001B17D5">
        <w:t>indicators of potential conflict</w:t>
      </w:r>
    </w:p>
    <w:p w:rsidR="00000000" w:rsidRPr="001B17D5" w:rsidP="001B17D5">
      <w:pPr>
        <w:pStyle w:val="ListBullet"/>
      </w:pPr>
      <w:r w:rsidRPr="001B17D5">
        <w:t>communication approaches to resolving conflict</w:t>
      </w:r>
    </w:p>
    <w:p w:rsidR="00000000" w:rsidRPr="001B17D5" w:rsidP="001B17D5">
      <w:pPr>
        <w:pStyle w:val="ListBullet"/>
      </w:pPr>
      <w:r w:rsidRPr="001B17D5">
        <w:t>conflict resolution skills relevant to own job/workplace.</w:t>
      </w:r>
    </w:p>
    <w:p w:rsidR="00000000" w:rsidRPr="001B17D5" w:rsidP="001B17D5">
      <w:pPr>
        <w:pStyle w:val="AllowPageBreak"/>
      </w:pPr>
    </w:p>
    <w:p w:rsidR="00000000" w:rsidRPr="001B17D5" w:rsidP="001B17D5">
      <w:pPr>
        <w:pStyle w:val="Heading1"/>
      </w:pPr>
      <w:bookmarkStart w:id="4" w:name="O_852465"/>
      <w:bookmarkEnd w:id="4"/>
      <w:r w:rsidRPr="001B17D5">
        <w:t>Assessment Conditions</w:t>
      </w:r>
    </w:p>
    <w:p w:rsidR="00000000" w:rsidRPr="001B17D5" w:rsidP="001B17D5">
      <w:pPr>
        <w:pStyle w:val="ListBullet"/>
      </w:pPr>
      <w:r w:rsidRPr="001B17D5">
        <w:t>The unit should be assessed holistically and the judgement of competence based on a holistic assessment of the evidence.</w:t>
      </w:r>
    </w:p>
    <w:p w:rsidR="00000000" w:rsidRPr="001B17D5" w:rsidP="001B17D5">
      <w:pPr>
        <w:pStyle w:val="ListBullet"/>
      </w:pPr>
      <w:r w:rsidRPr="001B17D5">
        <w:t>The collection of performance evidence:</w:t>
      </w:r>
    </w:p>
    <w:p w:rsidR="00000000" w:rsidRPr="001B17D5" w:rsidP="001B17D5">
      <w:pPr>
        <w:pStyle w:val="ListBullet2"/>
      </w:pPr>
      <w:r w:rsidRPr="001B17D5">
        <w:t>should occur over a range of situations which include typical dis</w:t>
      </w:r>
      <w:r w:rsidRPr="001B17D5">
        <w:t xml:space="preserve">ruptions to normal, smooth operations </w:t>
      </w:r>
    </w:p>
    <w:p w:rsidR="00000000" w:rsidRPr="001B17D5" w:rsidP="001B17D5">
      <w:pPr>
        <w:pStyle w:val="ListBullet2"/>
      </w:pPr>
      <w:r w:rsidRPr="001B17D5">
        <w:t>will use one or a combination of:</w:t>
      </w:r>
    </w:p>
    <w:p w:rsidR="00000000" w:rsidRPr="001B17D5" w:rsidP="001B17D5">
      <w:pPr>
        <w:pStyle w:val="ListBullet3"/>
      </w:pPr>
      <w:r w:rsidRPr="001B17D5">
        <w:t>totally off the job, in which case it will use case studies and role plays as well as questions</w:t>
      </w:r>
    </w:p>
    <w:p w:rsidR="00000000" w:rsidRPr="001B17D5" w:rsidP="001B17D5">
      <w:pPr>
        <w:pStyle w:val="ListBullet3"/>
      </w:pPr>
      <w:r w:rsidRPr="001B17D5">
        <w:t>evidence drawn totally from performance in the workplace</w:t>
      </w:r>
    </w:p>
    <w:p w:rsidR="00000000" w:rsidRPr="001B17D5" w:rsidP="001B17D5">
      <w:pPr>
        <w:pStyle w:val="ListBullet2"/>
      </w:pPr>
      <w:r w:rsidRPr="001B17D5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1B17D5">
        <w:t xml:space="preserve">g assessed and who is in a position to form a judgement on workplace performance relevant to the unit of competency </w:t>
      </w:r>
    </w:p>
    <w:p w:rsidR="00000000" w:rsidRPr="001B17D5" w:rsidP="001B17D5">
      <w:pPr>
        <w:pStyle w:val="ListBullet2"/>
      </w:pPr>
      <w:r w:rsidRPr="001B17D5">
        <w:t>may use industry-based simulation for all or part of the unit particularly where safety, lack of opportunity or significant cost is an issu</w:t>
      </w:r>
      <w:r w:rsidRPr="001B17D5">
        <w:t>e.</w:t>
      </w:r>
    </w:p>
    <w:p w:rsidR="00000000" w:rsidRPr="001B17D5" w:rsidP="001B17D5">
      <w:pPr>
        <w:pStyle w:val="ListBullet"/>
      </w:pPr>
      <w:r w:rsidRPr="001B17D5">
        <w:t xml:space="preserve">Assessment should occur in operational workplace situations. Where this is not possible, or where personal safety or environmental damage are limiting factors, assessment must occur in a sufficiently rigorous simulated environment reflecting realistic </w:t>
      </w:r>
      <w:r w:rsidRPr="001B17D5">
        <w:t xml:space="preserve">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1B17D5" w:rsidP="001B17D5">
      <w:pPr>
        <w:pStyle w:val="ListBullet"/>
      </w:pPr>
      <w:r w:rsidRPr="001B17D5">
        <w:t xml:space="preserve">Assessment in a simulated environment should use evidence collected from one or more of: </w:t>
      </w:r>
    </w:p>
    <w:p w:rsidR="00000000" w:rsidRPr="001B17D5" w:rsidP="001B17D5">
      <w:pPr>
        <w:pStyle w:val="ListBullet2"/>
      </w:pPr>
      <w:r w:rsidRPr="001B17D5">
        <w:t>walk-throughs</w:t>
      </w:r>
    </w:p>
    <w:p w:rsidR="00000000" w:rsidRPr="001B17D5" w:rsidP="001B17D5">
      <w:pPr>
        <w:pStyle w:val="ListBullet2"/>
      </w:pPr>
      <w:r w:rsidRPr="001B17D5">
        <w:t>pilot plant operation</w:t>
      </w:r>
    </w:p>
    <w:p w:rsidR="00000000" w:rsidRPr="001B17D5" w:rsidP="001B17D5">
      <w:pPr>
        <w:pStyle w:val="ListBullet2"/>
      </w:pPr>
      <w:r w:rsidRPr="001B17D5">
        <w:t xml:space="preserve">demonstration of skills </w:t>
      </w:r>
    </w:p>
    <w:p w:rsidR="00000000" w:rsidRPr="001B17D5" w:rsidP="001B17D5">
      <w:pPr>
        <w:pStyle w:val="ListBullet2"/>
      </w:pPr>
      <w:r w:rsidRPr="001B17D5">
        <w:t xml:space="preserve">industry based case studies/scenarios </w:t>
      </w:r>
    </w:p>
    <w:p w:rsidR="00000000" w:rsidRPr="001B17D5" w:rsidP="001B17D5">
      <w:pPr>
        <w:pStyle w:val="ListBullet2"/>
      </w:pPr>
      <w:r w:rsidRPr="001B17D5">
        <w:t>‘what ifs’.</w:t>
      </w:r>
    </w:p>
    <w:p w:rsidR="00000000" w:rsidRPr="001B17D5" w:rsidP="001B17D5">
      <w:pPr>
        <w:pStyle w:val="ListBullet"/>
      </w:pPr>
      <w:r w:rsidRPr="001B17D5">
        <w:t>Knowledge evidence may be collected concurrently wit</w:t>
      </w:r>
      <w:r w:rsidRPr="001B17D5">
        <w:t>h performance evidence (provided a record is kept) or through an independent process, such as workbooks, written assessments or interviews (provided a record is kept).</w:t>
      </w:r>
    </w:p>
    <w:p w:rsidR="00000000" w:rsidRPr="001B17D5" w:rsidP="001B17D5">
      <w:pPr>
        <w:pStyle w:val="ListBullet"/>
      </w:pPr>
      <w:r w:rsidRPr="001B17D5">
        <w:t>Assessment processes and techniques must be appropriate to the language, literacy and nu</w:t>
      </w:r>
      <w:r w:rsidRPr="001B17D5">
        <w:t>meracy requirements of the work being performed and the needs of the candidate.</w:t>
      </w:r>
    </w:p>
    <w:p w:rsidR="00000000" w:rsidRPr="001B17D5" w:rsidP="001B17D5">
      <w:pPr>
        <w:pStyle w:val="ListBullet"/>
      </w:pPr>
      <w:r w:rsidRPr="001B17D5">
        <w:t xml:space="preserve">Conditions for assessment must include access to all tools, equipment, materials and documentation required, including relevant workplace procedures, product and manufacturing </w:t>
      </w:r>
      <w:r w:rsidRPr="001B17D5">
        <w:t>specifications associated with this unit.</w:t>
      </w:r>
    </w:p>
    <w:p w:rsidR="00000000" w:rsidRPr="001B17D5" w:rsidP="001B17D5">
      <w:pPr>
        <w:pStyle w:val="ListBullet"/>
      </w:pPr>
      <w:r w:rsidRPr="001B17D5">
        <w:t>Foundation skills are integral to competent performance of the unit and should not be assessed separately.</w:t>
      </w:r>
    </w:p>
    <w:p w:rsidR="00000000" w:rsidRPr="001B17D5" w:rsidP="001B17D5">
      <w:pPr>
        <w:pStyle w:val="ListBullet"/>
      </w:pPr>
      <w:r w:rsidRPr="001B17D5">
        <w:t>As a minimum, assessors must satisfy the Standards for Registered Training Organisations 2015 assessor requ</w:t>
      </w:r>
      <w:r w:rsidRPr="001B17D5">
        <w:t>irements.</w:t>
      </w:r>
    </w:p>
    <w:p w:rsidR="00000000" w:rsidRPr="001B17D5" w:rsidP="001B17D5">
      <w:pPr>
        <w:pStyle w:val="AllowPageBreak"/>
      </w:pPr>
    </w:p>
    <w:p w:rsidR="00000000" w:rsidRPr="001B17D5" w:rsidP="001B17D5">
      <w:pPr>
        <w:pStyle w:val="Heading1"/>
      </w:pPr>
      <w:bookmarkStart w:id="5" w:name="O_852463"/>
      <w:bookmarkEnd w:id="5"/>
      <w:r w:rsidRPr="001B17D5">
        <w:t>Links</w:t>
      </w:r>
    </w:p>
    <w:p w:rsidR="00000000" w:rsidRPr="001B17D5" w:rsidP="00C54130">
      <w:pPr>
        <w:pStyle w:val="BodyText"/>
      </w:pPr>
      <w:r w:rsidRPr="001B17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C3F0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B17D5" w:rsidP="001B17D5"/>
    <w:sectPr w:rsidSect="001B1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D5" w:rsidRPr="00C54130" w:rsidP="00C54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30" w:rsidP="001B1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130" w:rsidP="001B1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4130" w:rsidP="001B1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7D5" w:rsidRPr="00C54130" w:rsidP="00C54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130" w:rsidRPr="002D2AF8" w:rsidP="001B1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MSMSUP280 Manage conflict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4130" w:rsidP="001B1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4AC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68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41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7D5"/>
  </w:style>
  <w:style w:type="character" w:customStyle="1" w:styleId="Heading1Char">
    <w:name w:val="Heading 1 Char"/>
    <w:basedOn w:val="DefaultParagraphFont"/>
    <w:link w:val="Heading1"/>
    <w:rsid w:val="001B1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7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17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17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1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7D5"/>
    <w:rPr>
      <w:b/>
      <w:spacing w:val="0"/>
    </w:rPr>
  </w:style>
  <w:style w:type="paragraph" w:customStyle="1" w:styleId="SuperTitle">
    <w:name w:val="SuperTitle"/>
    <w:basedOn w:val="Title"/>
    <w:rsid w:val="001B1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7D5"/>
    <w:rPr>
      <w:i/>
    </w:rPr>
  </w:style>
  <w:style w:type="paragraph" w:styleId="Caption">
    <w:name w:val="caption"/>
    <w:basedOn w:val="BodyText"/>
    <w:next w:val="Normal"/>
    <w:qFormat/>
    <w:rsid w:val="001B1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7D5"/>
  </w:style>
  <w:style w:type="paragraph" w:styleId="TableofFigures">
    <w:name w:val="table of figures"/>
    <w:basedOn w:val="Normal"/>
    <w:next w:val="Normal"/>
    <w:semiHidden/>
    <w:rsid w:val="001B1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7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17D5"/>
    <w:rPr>
      <w:rFonts w:ascii="Wingdings" w:hAnsi="Wingdings"/>
    </w:rPr>
  </w:style>
  <w:style w:type="paragraph" w:customStyle="1" w:styleId="TableHeading">
    <w:name w:val="Table Heading"/>
    <w:basedOn w:val="HeadingBase"/>
    <w:rsid w:val="001B1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7D5"/>
    <w:rPr>
      <w:color w:val="0033CC"/>
      <w:u w:val="none"/>
    </w:rPr>
  </w:style>
  <w:style w:type="paragraph" w:customStyle="1" w:styleId="BodyTextRight">
    <w:name w:val="Body Text Right"/>
    <w:basedOn w:val="BodyText"/>
    <w:rsid w:val="001B1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7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7D5"/>
    <w:rPr>
      <w:sz w:val="32"/>
    </w:rPr>
  </w:style>
  <w:style w:type="paragraph" w:customStyle="1" w:styleId="HeadingProcedure">
    <w:name w:val="Heading Procedure"/>
    <w:basedOn w:val="HeadingBase"/>
    <w:next w:val="Normal"/>
    <w:rsid w:val="001B1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7D5"/>
    <w:pPr>
      <w:spacing w:before="60" w:after="60"/>
    </w:pPr>
  </w:style>
  <w:style w:type="paragraph" w:styleId="ListContinue">
    <w:name w:val="List Continue"/>
    <w:basedOn w:val="List"/>
    <w:rsid w:val="001B17D5"/>
    <w:pPr>
      <w:ind w:firstLine="0"/>
    </w:pPr>
  </w:style>
  <w:style w:type="paragraph" w:customStyle="1" w:styleId="ListNote">
    <w:name w:val="List Note"/>
    <w:basedOn w:val="List"/>
    <w:rsid w:val="001B1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7D5"/>
    <w:rPr>
      <w:rFonts w:ascii="Courier New" w:hAnsi="Courier New"/>
    </w:rPr>
  </w:style>
  <w:style w:type="paragraph" w:customStyle="1" w:styleId="NoteBullet">
    <w:name w:val="Note Bullet"/>
    <w:basedOn w:val="Note"/>
    <w:rsid w:val="001B1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7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1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7D5"/>
    <w:rPr>
      <w:b/>
      <w:smallCaps/>
    </w:rPr>
  </w:style>
  <w:style w:type="paragraph" w:customStyle="1" w:styleId="TableListNumber">
    <w:name w:val="Table List Number"/>
    <w:basedOn w:val="ListNumber"/>
    <w:rsid w:val="001B1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7D5"/>
    <w:pPr>
      <w:numPr>
        <w:numId w:val="10"/>
      </w:numPr>
    </w:pPr>
  </w:style>
  <w:style w:type="paragraph" w:customStyle="1" w:styleId="ListAlpha2">
    <w:name w:val="List Alpha 2"/>
    <w:basedOn w:val="List2"/>
    <w:rsid w:val="001B17D5"/>
    <w:pPr>
      <w:numPr>
        <w:numId w:val="9"/>
      </w:numPr>
    </w:pPr>
  </w:style>
  <w:style w:type="paragraph" w:styleId="List2">
    <w:name w:val="List 2"/>
    <w:basedOn w:val="BodyText"/>
    <w:rsid w:val="001B1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7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17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17D5"/>
    <w:pPr>
      <w:numPr>
        <w:numId w:val="5"/>
      </w:numPr>
    </w:pPr>
  </w:style>
  <w:style w:type="paragraph" w:styleId="ListContinue2">
    <w:name w:val="List Continue 2"/>
    <w:basedOn w:val="List2"/>
    <w:rsid w:val="001B17D5"/>
    <w:pPr>
      <w:ind w:firstLine="0"/>
    </w:pPr>
  </w:style>
  <w:style w:type="paragraph" w:styleId="ListContinue3">
    <w:name w:val="List Continue 3"/>
    <w:basedOn w:val="List3"/>
    <w:rsid w:val="001B17D5"/>
    <w:pPr>
      <w:ind w:left="1021" w:firstLine="0"/>
    </w:pPr>
  </w:style>
  <w:style w:type="paragraph" w:styleId="ListContinue4">
    <w:name w:val="List Continue 4"/>
    <w:basedOn w:val="List4"/>
    <w:rsid w:val="001B17D5"/>
    <w:pPr>
      <w:ind w:firstLine="0"/>
    </w:pPr>
  </w:style>
  <w:style w:type="paragraph" w:styleId="ListContinue5">
    <w:name w:val="List Continue 5"/>
    <w:basedOn w:val="List5"/>
    <w:rsid w:val="001B17D5"/>
    <w:pPr>
      <w:ind w:firstLine="0"/>
    </w:pPr>
  </w:style>
  <w:style w:type="paragraph" w:styleId="ListNumber3">
    <w:name w:val="List Number 3"/>
    <w:basedOn w:val="List3"/>
    <w:rsid w:val="001B17D5"/>
    <w:pPr>
      <w:numPr>
        <w:numId w:val="6"/>
      </w:numPr>
    </w:pPr>
  </w:style>
  <w:style w:type="paragraph" w:styleId="ListNumber4">
    <w:name w:val="List Number 4"/>
    <w:basedOn w:val="List4"/>
    <w:rsid w:val="001B17D5"/>
    <w:pPr>
      <w:numPr>
        <w:numId w:val="7"/>
      </w:numPr>
    </w:pPr>
  </w:style>
  <w:style w:type="paragraph" w:styleId="ListNumber5">
    <w:name w:val="List Number 5"/>
    <w:basedOn w:val="List5"/>
    <w:rsid w:val="001B17D5"/>
    <w:pPr>
      <w:numPr>
        <w:numId w:val="8"/>
      </w:numPr>
    </w:pPr>
  </w:style>
  <w:style w:type="paragraph" w:styleId="BlockText">
    <w:name w:val="Block Text"/>
    <w:basedOn w:val="Normal"/>
    <w:rsid w:val="001B1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7D5"/>
    <w:rPr>
      <w:sz w:val="16"/>
      <w:vertAlign w:val="superscript"/>
    </w:rPr>
  </w:style>
  <w:style w:type="character" w:customStyle="1" w:styleId="Symbols">
    <w:name w:val="Symbols"/>
    <w:basedOn w:val="DefaultParagraphFont"/>
    <w:rsid w:val="001B17D5"/>
    <w:rPr>
      <w:rFonts w:ascii="Symbol" w:hAnsi="Symbol"/>
    </w:rPr>
  </w:style>
  <w:style w:type="character" w:customStyle="1" w:styleId="MenuOptions">
    <w:name w:val="Menu Options"/>
    <w:basedOn w:val="DefaultParagraphFont"/>
    <w:rsid w:val="001B1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7D5"/>
    <w:rPr>
      <w:b/>
    </w:rPr>
  </w:style>
  <w:style w:type="character" w:customStyle="1" w:styleId="Underlined">
    <w:name w:val="Underlined"/>
    <w:basedOn w:val="DefaultParagraphFont"/>
    <w:rsid w:val="001B17D5"/>
    <w:rPr>
      <w:u w:val="single"/>
    </w:rPr>
  </w:style>
  <w:style w:type="paragraph" w:customStyle="1" w:styleId="TableBodyTextRight">
    <w:name w:val="Table Body Text Right"/>
    <w:basedOn w:val="TableBodyText"/>
    <w:rsid w:val="001B1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7D5"/>
    <w:rPr>
      <w:sz w:val="18"/>
    </w:rPr>
  </w:style>
  <w:style w:type="paragraph" w:customStyle="1" w:styleId="BodySmallRight">
    <w:name w:val="Body Small Right"/>
    <w:basedOn w:val="BodyTextRight"/>
    <w:rsid w:val="001B17D5"/>
    <w:rPr>
      <w:sz w:val="18"/>
      <w:szCs w:val="18"/>
    </w:rPr>
  </w:style>
  <w:style w:type="paragraph" w:customStyle="1" w:styleId="MarginEdition">
    <w:name w:val="Margin Edition"/>
    <w:basedOn w:val="MarginNote"/>
    <w:rsid w:val="001B1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7D5"/>
    <w:rPr>
      <w:sz w:val="2"/>
      <w:szCs w:val="2"/>
    </w:rPr>
  </w:style>
  <w:style w:type="character" w:customStyle="1" w:styleId="Small">
    <w:name w:val="Small"/>
    <w:basedOn w:val="DefaultParagraphFont"/>
    <w:rsid w:val="001B17D5"/>
    <w:rPr>
      <w:sz w:val="16"/>
    </w:rPr>
  </w:style>
  <w:style w:type="paragraph" w:customStyle="1" w:styleId="WideTable">
    <w:name w:val="Wide Table"/>
    <w:basedOn w:val="Normal"/>
    <w:rsid w:val="001B1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7D5"/>
  </w:style>
  <w:style w:type="paragraph" w:styleId="Quote">
    <w:name w:val="Quote"/>
    <w:basedOn w:val="Heading1"/>
    <w:link w:val="QuoteChar"/>
    <w:qFormat/>
    <w:rsid w:val="001B1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7D5"/>
    <w:pPr>
      <w:pageBreakBefore/>
    </w:pPr>
  </w:style>
  <w:style w:type="paragraph" w:customStyle="1" w:styleId="Border">
    <w:name w:val="Border"/>
    <w:basedOn w:val="Normal"/>
    <w:qFormat/>
    <w:rsid w:val="001B1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7D5"/>
    <w:rPr>
      <w:u w:val="single"/>
    </w:rPr>
  </w:style>
  <w:style w:type="character" w:customStyle="1" w:styleId="BoldandItalics">
    <w:name w:val="Bold and Italics"/>
    <w:qFormat/>
    <w:rsid w:val="001B17D5"/>
    <w:rPr>
      <w:b/>
      <w:i/>
      <w:u w:val="none"/>
    </w:rPr>
  </w:style>
  <w:style w:type="paragraph" w:styleId="BalloonText">
    <w:name w:val="Balloon Text"/>
    <w:basedOn w:val="Normal"/>
    <w:link w:val="BalloonTextChar"/>
    <w:rsid w:val="001B1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7D5"/>
    <w:pPr>
      <w:spacing w:before="0" w:after="0"/>
    </w:pPr>
  </w:style>
  <w:style w:type="paragraph" w:customStyle="1" w:styleId="BodyTextBold">
    <w:name w:val="Body Text Bold"/>
    <w:basedOn w:val="BodyText"/>
    <w:qFormat/>
    <w:rsid w:val="001B17D5"/>
    <w:rPr>
      <w:b/>
    </w:rPr>
  </w:style>
  <w:style w:type="character" w:styleId="Hyperlink">
    <w:name w:val="Hyperlink"/>
    <w:basedOn w:val="DefaultParagraphFont"/>
    <w:uiPriority w:val="99"/>
    <w:unhideWhenUsed/>
    <w:rsid w:val="00C54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3475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MSMSUP280 Manage conflict at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