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965" w:rsidP="00660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MSMSUP240 Undertake minor maintenance</w:t>
      </w:r>
      <w:r>
        <w:fldChar w:fldCharType="end"/>
      </w:r>
    </w:p>
    <w:p w:rsidR="00660965" w:rsidP="00660965">
      <w:pPr>
        <w:pStyle w:val="Version"/>
        <w:sectPr w:rsidSect="006E5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5C02" w:rsidP="006E5C02">
      <w:pPr>
        <w:pStyle w:val="SuperHeading"/>
      </w:pPr>
      <w:r w:rsidRPr="006E5C02">
        <w:t>MSMSUP240 Undertake minor maintenance</w:t>
      </w:r>
    </w:p>
    <w:p w:rsidR="00000000" w:rsidRPr="006E5C02" w:rsidP="006E5C02">
      <w:pPr>
        <w:pStyle w:val="Heading1"/>
      </w:pPr>
      <w:bookmarkStart w:id="1" w:name="O_1017504"/>
      <w:bookmarkEnd w:id="1"/>
      <w:r w:rsidRPr="006E5C02">
        <w:t>Modification History</w:t>
      </w:r>
    </w:p>
    <w:p w:rsidR="00000000" w:rsidRPr="006E5C02" w:rsidP="00660965">
      <w:pPr>
        <w:pStyle w:val="BodyText"/>
      </w:pPr>
      <w:r w:rsidRPr="006E5C02">
        <w:t xml:space="preserve">Release 2. Equivalent. Range of conditions removed.  Duplication between Performance Evidence and Performance Criteria removed. Assessment conditions updated. </w:t>
      </w:r>
    </w:p>
    <w:p w:rsidR="00660965" w:rsidP="00660965">
      <w:pPr>
        <w:pStyle w:val="BodyText"/>
      </w:pPr>
      <w:r w:rsidRPr="006E5C02">
        <w:t>Release 1. Supersedes and is equivalent to MSAPMSUP240A Undertake minor mai</w:t>
      </w:r>
      <w:r w:rsidRPr="006E5C02">
        <w:t>ntenance.</w:t>
      </w:r>
    </w:p>
    <w:p w:rsidR="00000000" w:rsidRPr="006E5C02" w:rsidP="006E5C02">
      <w:pPr>
        <w:pStyle w:val="Heading1"/>
      </w:pPr>
      <w:bookmarkStart w:id="2" w:name="O_1017503"/>
      <w:bookmarkEnd w:id="2"/>
      <w:r w:rsidRPr="006E5C02">
        <w:t>Application</w:t>
      </w:r>
    </w:p>
    <w:p w:rsidR="00000000" w:rsidRPr="006E5C02" w:rsidP="00660965">
      <w:pPr>
        <w:pStyle w:val="BodyText"/>
      </w:pPr>
      <w:r w:rsidRPr="006E5C02">
        <w:t>This unit describes the skills and knowledge required to undertake minor maintenance and solve routine problems to procedures. Minor maintenance can include operational maintenance, general cleaning, part removal a</w:t>
      </w:r>
      <w:r w:rsidRPr="006E5C02">
        <w:t xml:space="preserve">nd part replacement and other activities that do not require a trade qualification. </w:t>
      </w:r>
    </w:p>
    <w:p w:rsidR="00000000" w:rsidRPr="006E5C02" w:rsidP="00660965">
      <w:pPr>
        <w:pStyle w:val="BodyText"/>
      </w:pPr>
      <w:r w:rsidRPr="006E5C02">
        <w:t>This unit applies to an individual working alone or as part of a team or group and working in liaison with other shift team members and the control room operator, as appro</w:t>
      </w:r>
      <w:r w:rsidRPr="006E5C02">
        <w:t>priate.</w:t>
      </w:r>
    </w:p>
    <w:p w:rsidR="00660965" w:rsidP="00660965">
      <w:pPr>
        <w:pStyle w:val="BodyText"/>
      </w:pPr>
      <w:r w:rsidRPr="006E5C02">
        <w:t>No licensing or certification requirements exist at the time of publication. Relevant legislation, industry standards and codes of practice within Australia must also be applied.</w:t>
      </w:r>
    </w:p>
    <w:p w:rsidR="00000000" w:rsidRPr="006E5C02" w:rsidP="006E5C02">
      <w:pPr>
        <w:pStyle w:val="Heading1"/>
      </w:pPr>
      <w:bookmarkStart w:id="3" w:name="O_1017502"/>
      <w:bookmarkEnd w:id="3"/>
      <w:r w:rsidRPr="006E5C02">
        <w:t>Pre-requisite Unit</w:t>
      </w:r>
    </w:p>
    <w:p w:rsidR="00000000" w:rsidRPr="006E5C02" w:rsidP="00660965">
      <w:pPr>
        <w:pStyle w:val="BodyText"/>
      </w:pPr>
      <w:r w:rsidRPr="006E5C02">
        <w:t>Nil</w:t>
      </w:r>
    </w:p>
    <w:p w:rsidR="00000000" w:rsidRPr="006E5C02" w:rsidP="006E5C02">
      <w:pPr>
        <w:pStyle w:val="Heading1"/>
      </w:pPr>
      <w:bookmarkStart w:id="4" w:name="O_1017500"/>
      <w:bookmarkEnd w:id="4"/>
      <w:r w:rsidRPr="006E5C02">
        <w:t>Unit Se</w:t>
      </w:r>
      <w:r w:rsidRPr="006E5C02">
        <w:t>ctor</w:t>
      </w:r>
    </w:p>
    <w:p w:rsidR="00000000" w:rsidRPr="006E5C02" w:rsidP="00660965">
      <w:pPr>
        <w:pStyle w:val="BodyText"/>
      </w:pPr>
      <w:r w:rsidRPr="006E5C02">
        <w:t>Support</w:t>
      </w:r>
    </w:p>
    <w:p w:rsidR="00000000" w:rsidRPr="006E5C02" w:rsidP="006E5C02">
      <w:pPr>
        <w:pStyle w:val="Heading1"/>
      </w:pPr>
      <w:bookmarkStart w:id="5" w:name="O_1017499"/>
      <w:bookmarkEnd w:id="5"/>
      <w:r w:rsidRPr="006E5C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rPr>
                <w:rStyle w:val="SpecialBold"/>
              </w:rPr>
              <w:t>Performance Criteria</w:t>
            </w:r>
          </w:p>
        </w:tc>
      </w:tr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rPr>
                <w:rStyle w:val="Emphasis"/>
              </w:rPr>
              <w:t xml:space="preserve">Elements describe the </w:t>
            </w:r>
            <w:r w:rsidRPr="006E5C02">
              <w:t xml:space="preserve">essential </w:t>
            </w:r>
            <w:r w:rsidRPr="006E5C02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1. Identify maintenance requirements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t>1.1 Identify equipment variations and/or irregularities using observed data and plant records</w:t>
            </w:r>
          </w:p>
          <w:p w:rsidR="00000000" w:rsidRPr="006E5C02" w:rsidP="006E5C02">
            <w:pPr>
              <w:pStyle w:val="BodyText"/>
            </w:pPr>
            <w:r w:rsidRPr="006E5C02">
              <w:t>1.2 Assess the urgency and priority of the situation</w:t>
            </w:r>
          </w:p>
          <w:p w:rsidR="00000000" w:rsidRPr="006E5C02" w:rsidP="006E5C02">
            <w:pPr>
              <w:pStyle w:val="BodyText"/>
            </w:pPr>
            <w:r w:rsidRPr="006E5C02">
              <w:t>1.3 Identify appropriate corrective action</w:t>
            </w:r>
          </w:p>
          <w:p w:rsidR="00000000" w:rsidRPr="006E5C02" w:rsidP="006E5C02">
            <w:pPr>
              <w:pStyle w:val="BodyText"/>
            </w:pPr>
            <w:r w:rsidRPr="006E5C02">
              <w:t>1.4 Identify correct tools an</w:t>
            </w:r>
            <w:r w:rsidRPr="006E5C02">
              <w:t>d materials</w:t>
            </w:r>
          </w:p>
          <w:p w:rsidR="00000000" w:rsidRPr="006E5C02" w:rsidP="006E5C02">
            <w:pPr>
              <w:pStyle w:val="BodyText"/>
            </w:pPr>
            <w:r w:rsidRPr="006E5C02">
              <w:t xml:space="preserve">1.5 Assess the impact of the maintenance activity and communicate to </w:t>
            </w:r>
            <w:r w:rsidRPr="006E5C02">
              <w:t>appropriate personnel</w:t>
            </w:r>
          </w:p>
          <w:p w:rsidR="00000000" w:rsidRPr="006E5C02" w:rsidP="006E5C02">
            <w:pPr>
              <w:pStyle w:val="BodyText"/>
            </w:pPr>
            <w:r w:rsidRPr="006E5C02">
              <w:t>1.6 Identify hazards and risk controls</w:t>
            </w:r>
          </w:p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1.7 Identify work permit requirements</w:t>
            </w:r>
          </w:p>
        </w:tc>
      </w:tr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2. Prepare for maintenance activity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t>2.1 Ensure equipment is turned off and isolated according to procedures</w:t>
            </w:r>
          </w:p>
          <w:p w:rsidR="00000000" w:rsidRPr="006E5C02" w:rsidP="006E5C02">
            <w:pPr>
              <w:pStyle w:val="BodyText"/>
            </w:pPr>
            <w:r w:rsidRPr="006E5C02">
              <w:t>2.2 Clear the area of obstructions and hazardous materials</w:t>
            </w:r>
          </w:p>
          <w:p w:rsidR="00000000" w:rsidRPr="006E5C02" w:rsidP="006E5C02">
            <w:pPr>
              <w:pStyle w:val="BodyText"/>
            </w:pPr>
            <w:r w:rsidRPr="006E5C02">
              <w:t>2.3 Obtain appropriate tools, parts, materials and procedures</w:t>
            </w:r>
          </w:p>
          <w:p w:rsidR="00000000" w:rsidRPr="006E5C02" w:rsidP="006E5C02">
            <w:pPr>
              <w:pStyle w:val="BodyText"/>
            </w:pPr>
            <w:r w:rsidRPr="006E5C02">
              <w:t>2.4 Obtain the appropriate work permits and adhere to the requi</w:t>
            </w:r>
            <w:r w:rsidRPr="006E5C02">
              <w:t>rements</w:t>
            </w:r>
          </w:p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2.5 Communicate the impending maintenance activity to the appropriate personnel</w:t>
            </w:r>
          </w:p>
        </w:tc>
      </w:tr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3. Perform maintenance activity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t>3.1 Access all relevant information</w:t>
            </w:r>
          </w:p>
          <w:p w:rsidR="00000000" w:rsidRPr="006E5C02" w:rsidP="006E5C02">
            <w:pPr>
              <w:pStyle w:val="BodyText"/>
            </w:pPr>
            <w:r w:rsidRPr="006E5C02">
              <w:t>3.2 Undertake maintenance activity according to procedures</w:t>
            </w:r>
          </w:p>
          <w:p w:rsidR="00000000" w:rsidRPr="006E5C02" w:rsidP="006E5C02">
            <w:pPr>
              <w:pStyle w:val="BodyText"/>
            </w:pPr>
            <w:r w:rsidRPr="006E5C02">
              <w:t>3.3 Use tools and maintenance techniques</w:t>
            </w:r>
            <w:r w:rsidRPr="006E5C02">
              <w:t xml:space="preserve"> correctly</w:t>
            </w:r>
          </w:p>
          <w:p w:rsidR="00000000" w:rsidRPr="006E5C02" w:rsidP="006E5C02">
            <w:pPr>
              <w:pStyle w:val="BodyText"/>
            </w:pPr>
            <w:r w:rsidRPr="006E5C02">
              <w:t>3.4 Restore equipment to normal working condition</w:t>
            </w:r>
          </w:p>
          <w:p w:rsidR="00000000" w:rsidRPr="006E5C02" w:rsidP="006E5C02">
            <w:pPr>
              <w:pStyle w:val="BodyText"/>
            </w:pPr>
            <w:r w:rsidRPr="006E5C02">
              <w:t>3.5 Leave the work area in a clean and safe condition</w:t>
            </w:r>
          </w:p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3.6 Ensure permits are signed-off as appropriate</w:t>
            </w:r>
          </w:p>
        </w:tc>
      </w:tr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4. Test equipment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t>4.1 Test equipment according to procedures</w:t>
            </w:r>
          </w:p>
          <w:p w:rsidR="00000000" w:rsidRPr="006E5C02" w:rsidP="006E5C02">
            <w:pPr>
              <w:pStyle w:val="BodyText"/>
            </w:pPr>
            <w:r w:rsidRPr="006E5C02">
              <w:t>4.2 Return equipment to servic</w:t>
            </w:r>
            <w:r w:rsidRPr="006E5C02">
              <w:t>e</w:t>
            </w:r>
          </w:p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4.3 Ensure equipment meets normal operating requirements</w:t>
            </w:r>
          </w:p>
        </w:tc>
      </w:tr>
      <w:tr w:rsidTr="006609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02">
            <w:pPr>
              <w:pStyle w:val="BodyText"/>
              <w:rPr>
                <w:lang w:val="en-NZ"/>
              </w:rPr>
            </w:pPr>
            <w:r w:rsidRPr="006E5C02">
              <w:t>5. Record maintenance activity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02" w:rsidP="006E5C02">
            <w:pPr>
              <w:pStyle w:val="BodyText"/>
            </w:pPr>
            <w:r w:rsidRPr="006E5C02">
              <w:t>5.1 Complete maintenance logs and/or plant history records</w:t>
            </w:r>
          </w:p>
          <w:p w:rsidR="00000000" w:rsidRPr="006E5C02" w:rsidP="006E5C02">
            <w:pPr>
              <w:pStyle w:val="BodyText"/>
            </w:pPr>
            <w:r w:rsidRPr="006E5C02">
              <w:t>5.2 Report maintenance activity to relevant personnel</w:t>
            </w:r>
          </w:p>
          <w:p w:rsidR="00000000" w:rsidRPr="006E5C02" w:rsidP="006E5C02">
            <w:pPr>
              <w:pStyle w:val="BodyText"/>
            </w:pPr>
            <w:r w:rsidRPr="006E5C02">
              <w:t>5.3 Identify and report outstanding maintenance requirements to relevant personnel</w:t>
            </w:r>
          </w:p>
        </w:tc>
      </w:tr>
    </w:tbl>
    <w:p w:rsidR="00660965" w:rsidP="006E5C02">
      <w:pPr>
        <w:pStyle w:val="BodyText"/>
      </w:pPr>
    </w:p>
    <w:p w:rsidR="00660965" w:rsidP="006E5C02">
      <w:pPr>
        <w:pStyle w:val="BodyText"/>
      </w:pPr>
    </w:p>
    <w:p w:rsidR="00000000" w:rsidRPr="006E5C02" w:rsidP="006E5C02">
      <w:pPr>
        <w:pStyle w:val="Heading1"/>
      </w:pPr>
      <w:bookmarkStart w:id="6" w:name="O_1017498"/>
      <w:bookmarkEnd w:id="6"/>
      <w:r w:rsidRPr="006E5C02">
        <w:t>Foundation Skills</w:t>
      </w:r>
    </w:p>
    <w:p w:rsidR="00000000" w:rsidRPr="006E5C02" w:rsidP="00660965">
      <w:pPr>
        <w:pStyle w:val="BodyText"/>
      </w:pPr>
      <w:r w:rsidRPr="006E5C02">
        <w:t>This section describes those language, literacy, numeracy and employment skills that are essential to performance.</w:t>
      </w:r>
    </w:p>
    <w:p w:rsidR="00660965" w:rsidP="00660965">
      <w:pPr>
        <w:pStyle w:val="BodyText"/>
      </w:pPr>
      <w:r w:rsidRPr="006E5C02">
        <w:t xml:space="preserve">Foundation skills </w:t>
      </w:r>
      <w:r w:rsidRPr="006E5C02">
        <w:t>essential to performance are explicit in the performance criteria of this unit of competency.</w:t>
      </w:r>
    </w:p>
    <w:p w:rsidR="00000000" w:rsidRPr="006E5C02" w:rsidP="006E5C02">
      <w:pPr>
        <w:pStyle w:val="Heading1"/>
      </w:pPr>
      <w:bookmarkStart w:id="7" w:name="O_1017496"/>
      <w:bookmarkEnd w:id="7"/>
      <w:r w:rsidRPr="006E5C02">
        <w:t>Unit Mapping Information</w:t>
      </w:r>
    </w:p>
    <w:p w:rsidR="00000000" w:rsidRPr="006E5C02" w:rsidP="00660965">
      <w:pPr>
        <w:pStyle w:val="BodyText"/>
      </w:pPr>
      <w:r w:rsidRPr="006E5C02">
        <w:t>Release 2. Supersedes and is equivalent to MSAPMSUP240A Undertake minor maintenance.</w:t>
      </w:r>
    </w:p>
    <w:p w:rsidR="00000000" w:rsidRPr="006E5C02" w:rsidP="006E5C02">
      <w:pPr>
        <w:pStyle w:val="Heading1"/>
      </w:pPr>
      <w:bookmarkStart w:id="8" w:name="O_1017505"/>
      <w:bookmarkEnd w:id="8"/>
      <w:r w:rsidRPr="006E5C02">
        <w:t>Links</w:t>
      </w:r>
    </w:p>
    <w:p w:rsidR="00000000" w:rsidRPr="006E5C02" w:rsidP="00660965">
      <w:pPr>
        <w:pStyle w:val="BodyText"/>
      </w:pPr>
      <w:r w:rsidRPr="006E5C02">
        <w:t>Compani</w:t>
      </w:r>
      <w:r w:rsidRPr="006E5C02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632C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E5C02" w:rsidP="00660965">
      <w:pPr>
        <w:pStyle w:val="BodyText"/>
        <w:sectPr w:rsidSect="006E5C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5C02" w:rsidP="006E5C02">
      <w:pPr>
        <w:pStyle w:val="SuperHeading"/>
      </w:pPr>
      <w:r w:rsidRPr="006E5C02">
        <w:t>Assessment Requirements for MSMSUP240 Undertake minor maintenance</w:t>
      </w:r>
    </w:p>
    <w:p w:rsidR="00000000" w:rsidRPr="006E5C02" w:rsidP="006E5C02">
      <w:pPr>
        <w:pStyle w:val="Heading1"/>
      </w:pPr>
      <w:bookmarkStart w:id="9" w:name="O_1017494"/>
      <w:bookmarkEnd w:id="9"/>
      <w:r w:rsidRPr="006E5C02">
        <w:t>Modification History</w:t>
      </w:r>
    </w:p>
    <w:p w:rsidR="00000000" w:rsidRPr="006E5C02" w:rsidP="00660965">
      <w:pPr>
        <w:pStyle w:val="BodyText"/>
      </w:pPr>
      <w:r w:rsidRPr="006E5C02">
        <w:t xml:space="preserve">Release 2. Equivalent. Range of conditions removed.  Duplication between Performance Evidence and Performance Criteria removed. Assessment conditions updated.  </w:t>
      </w:r>
    </w:p>
    <w:p w:rsidR="00660965" w:rsidP="00660965">
      <w:pPr>
        <w:pStyle w:val="BodyText"/>
      </w:pPr>
      <w:r w:rsidRPr="006E5C02">
        <w:t xml:space="preserve">Release 1. Supersedes and is equivalent to MSAPMSUP240A </w:t>
      </w:r>
      <w:r w:rsidRPr="006E5C02">
        <w:t>Undertake minor maintenance.</w:t>
      </w:r>
    </w:p>
    <w:p w:rsidR="00000000" w:rsidRPr="006E5C02" w:rsidP="006E5C02">
      <w:pPr>
        <w:pStyle w:val="Heading1"/>
      </w:pPr>
      <w:bookmarkStart w:id="10" w:name="O_1017493"/>
      <w:bookmarkEnd w:id="10"/>
      <w:r w:rsidRPr="006E5C02">
        <w:t>Performance Evidence</w:t>
      </w:r>
    </w:p>
    <w:p w:rsidR="00000000" w:rsidRPr="006E5C02" w:rsidP="00660965">
      <w:pPr>
        <w:pStyle w:val="BodyText"/>
      </w:pPr>
      <w:r w:rsidRPr="006E5C02">
        <w:t>There must be evidence the candidate has completed the tasks outlined in the elements and performance criteria of this unit, and:</w:t>
      </w:r>
    </w:p>
    <w:p w:rsidR="00000000" w:rsidRPr="006E5C02" w:rsidP="006E5C02">
      <w:pPr>
        <w:pStyle w:val="ListBullet"/>
      </w:pPr>
      <w:r w:rsidRPr="006E5C02">
        <w:t>undertaken at least 1 minor maintenance activity, inclu</w:t>
      </w:r>
      <w:r w:rsidRPr="006E5C02">
        <w:t xml:space="preserve">ding: </w:t>
      </w:r>
    </w:p>
    <w:p w:rsidR="00000000" w:rsidRPr="006E5C02" w:rsidP="006E5C02">
      <w:pPr>
        <w:pStyle w:val="ListBullet2"/>
      </w:pPr>
      <w:r w:rsidRPr="006E5C02">
        <w:t xml:space="preserve">using available data and records to recognise fault and no-fault conditions in standard and non-standard situations </w:t>
      </w:r>
    </w:p>
    <w:p w:rsidR="00000000" w:rsidRPr="006E5C02" w:rsidP="006E5C02">
      <w:pPr>
        <w:pStyle w:val="ListBullet2"/>
      </w:pPr>
      <w:r w:rsidRPr="006E5C02">
        <w:t xml:space="preserve">applying operational guidelines and known solutions to correct variations and/or irregularities </w:t>
      </w:r>
    </w:p>
    <w:p w:rsidR="00660965" w:rsidP="006E5C02">
      <w:pPr>
        <w:pStyle w:val="ListBullet2"/>
      </w:pPr>
      <w:r w:rsidRPr="006E5C02">
        <w:t xml:space="preserve">applying approved hazard control, </w:t>
      </w:r>
      <w:r w:rsidRPr="006E5C02">
        <w:t xml:space="preserve">work permit and safety procedures. </w:t>
      </w:r>
    </w:p>
    <w:p w:rsidR="00660965" w:rsidP="006E5C02">
      <w:pPr>
        <w:pStyle w:val="ListBullet2"/>
      </w:pPr>
    </w:p>
    <w:p w:rsidR="00000000" w:rsidRPr="006E5C02" w:rsidP="006E5C02">
      <w:pPr>
        <w:pStyle w:val="Heading1"/>
      </w:pPr>
      <w:bookmarkStart w:id="11" w:name="O_1017492"/>
      <w:bookmarkEnd w:id="11"/>
      <w:r w:rsidRPr="006E5C02">
        <w:t>Knowledge Evidence</w:t>
      </w:r>
    </w:p>
    <w:p w:rsidR="00000000" w:rsidRPr="006E5C02" w:rsidP="00660965">
      <w:pPr>
        <w:pStyle w:val="BodyText"/>
      </w:pPr>
      <w:r w:rsidRPr="006E5C02">
        <w:t>There must be evidence the candidate has knowledge of:</w:t>
      </w:r>
    </w:p>
    <w:p w:rsidR="00000000" w:rsidRPr="006E5C02" w:rsidP="006E5C02">
      <w:pPr>
        <w:pStyle w:val="ListBullet"/>
      </w:pPr>
      <w:r w:rsidRPr="006E5C02">
        <w:t>principles of operation of the equipment to be maintained</w:t>
      </w:r>
    </w:p>
    <w:p w:rsidR="00000000" w:rsidRPr="006E5C02" w:rsidP="006E5C02">
      <w:pPr>
        <w:pStyle w:val="ListBullet"/>
      </w:pPr>
      <w:r w:rsidRPr="006E5C02">
        <w:t xml:space="preserve">function and troubleshooting of major internal components and their problems </w:t>
      </w:r>
    </w:p>
    <w:p w:rsidR="00000000" w:rsidRPr="006E5C02" w:rsidP="006E5C02">
      <w:pPr>
        <w:pStyle w:val="ListBullet"/>
      </w:pPr>
      <w:r w:rsidRPr="006E5C02">
        <w:t>appropriate testing procedures and use of equipment for a range of equipment faults</w:t>
      </w:r>
    </w:p>
    <w:p w:rsidR="00000000" w:rsidRPr="006E5C02" w:rsidP="006E5C02">
      <w:pPr>
        <w:pStyle w:val="ListBullet"/>
      </w:pPr>
      <w:r w:rsidRPr="006E5C02">
        <w:t>typical causes of equipment failures and the service conditions which may increase maintenance</w:t>
      </w:r>
    </w:p>
    <w:p w:rsidR="00000000" w:rsidRPr="006E5C02" w:rsidP="006E5C02">
      <w:pPr>
        <w:pStyle w:val="ListBullet"/>
      </w:pPr>
      <w:r w:rsidRPr="006E5C02">
        <w:t>types and nature of maintenance (preventative, predictive, corrective) uses, benefits and limitations</w:t>
      </w:r>
    </w:p>
    <w:p w:rsidR="00660965" w:rsidP="006E5C02">
      <w:pPr>
        <w:pStyle w:val="ListBullet"/>
      </w:pPr>
      <w:r w:rsidRPr="006E5C02">
        <w:t>factors that may affect product quality or production output and appropriate remedies.</w:t>
      </w:r>
    </w:p>
    <w:p w:rsidR="00660965" w:rsidP="006E5C02">
      <w:pPr>
        <w:pStyle w:val="ListBullet"/>
      </w:pPr>
    </w:p>
    <w:p w:rsidR="00000000" w:rsidRPr="006E5C02" w:rsidP="006E5C02">
      <w:pPr>
        <w:pStyle w:val="Heading1"/>
      </w:pPr>
      <w:bookmarkStart w:id="12" w:name="O_1017491"/>
      <w:bookmarkEnd w:id="12"/>
      <w:r w:rsidRPr="006E5C02">
        <w:t>Assessment Conditions</w:t>
      </w:r>
    </w:p>
    <w:p w:rsidR="00000000" w:rsidRPr="006E5C02" w:rsidP="00660965">
      <w:pPr>
        <w:pStyle w:val="BodyText"/>
      </w:pPr>
      <w:r w:rsidRPr="006E5C0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E5C02" w:rsidP="006E5C02">
      <w:pPr>
        <w:pStyle w:val="ListBullet"/>
      </w:pPr>
      <w:r w:rsidRPr="006E5C02">
        <w:t xml:space="preserve">use of suitable facilities, equipment and resources, including: </w:t>
      </w:r>
    </w:p>
    <w:p w:rsidR="00000000" w:rsidRPr="006E5C02" w:rsidP="006E5C02">
      <w:pPr>
        <w:pStyle w:val="ListBullet2"/>
      </w:pPr>
      <w:r w:rsidRPr="006E5C02">
        <w:t>maintenance documentation, guidelines, procedures and schedules, including data and plant records</w:t>
      </w:r>
    </w:p>
    <w:p w:rsidR="00000000" w:rsidRPr="006E5C02" w:rsidP="006E5C02">
      <w:pPr>
        <w:pStyle w:val="ListBullet2"/>
      </w:pPr>
      <w:r w:rsidRPr="006E5C02">
        <w:t>maintenance tools and equipment, including personal protective equipment (PPE).</w:t>
      </w:r>
    </w:p>
    <w:p w:rsidR="00000000" w:rsidRPr="006E5C02" w:rsidP="006E5C02">
      <w:pPr>
        <w:pStyle w:val="AllowPageBreak"/>
      </w:pPr>
    </w:p>
    <w:p w:rsidR="00000000" w:rsidRPr="006E5C02" w:rsidP="006E5C02">
      <w:pPr>
        <w:pStyle w:val="Heading1"/>
      </w:pPr>
      <w:bookmarkStart w:id="13" w:name="O_1017506"/>
      <w:bookmarkEnd w:id="13"/>
      <w:r w:rsidRPr="006E5C02">
        <w:t>Links</w:t>
      </w:r>
    </w:p>
    <w:p w:rsidR="00000000" w:rsidRPr="006E5C02" w:rsidP="00660965">
      <w:pPr>
        <w:pStyle w:val="BodyText"/>
      </w:pPr>
      <w:r w:rsidRPr="006E5C02">
        <w:t>Companion Volume implementation guides are found in V</w:t>
      </w:r>
      <w:r w:rsidRPr="006E5C02">
        <w:t xml:space="preserve">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632C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E5C02" w:rsidP="006E5C02"/>
    <w:sectPr w:rsidSect="006E5C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 w:rsidRPr="00660965" w:rsidP="00660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5" w:rsidP="006E5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965" w:rsidP="006E5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0965" w:rsidP="006E5C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 w:rsidP="006E5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0965">
      <w:t>Approved</w:t>
    </w:r>
    <w:r w:rsidR="006609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09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0965">
      <w:rPr>
        <w:noProof/>
      </w:rPr>
      <w:t>4</w:t>
    </w:r>
    <w:r>
      <w:rPr>
        <w:noProof/>
      </w:rPr>
      <w:fldChar w:fldCharType="end"/>
    </w:r>
  </w:p>
  <w:p w:rsidR="006E5C02" w:rsidP="006E5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09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0965">
      <w:t>Manufacturing Industry Skills Alliance</w:t>
    </w:r>
    <w:r w:rsidR="00660965">
      <w:fldChar w:fldCharType="end"/>
    </w:r>
  </w:p>
  <w:p w:rsidR="006E5C02" w:rsidP="006E5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C02" w:rsidRPr="00660965" w:rsidP="00660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5" w:rsidRPr="002D2AF8" w:rsidP="006E5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MSMSUP240 Undertake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60965" w:rsidP="006E5C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02" w:rsidRPr="002D2AF8" w:rsidP="006E5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0965">
      <w:t>MSMSUP240 Undertake minor maintenance</w:t>
    </w:r>
    <w:r w:rsidR="006609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0965">
      <w:rPr>
        <w:noProof/>
      </w:rPr>
      <w:t>1 March 2025</w:t>
    </w:r>
    <w:r>
      <w:fldChar w:fldCharType="end"/>
    </w:r>
  </w:p>
  <w:p w:rsidR="006E5C02" w:rsidP="006E5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081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8A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3AB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C02"/>
  </w:style>
  <w:style w:type="character" w:customStyle="1" w:styleId="Heading1Char">
    <w:name w:val="Heading 1 Char"/>
    <w:basedOn w:val="DefaultParagraphFont"/>
    <w:link w:val="Heading1"/>
    <w:rsid w:val="006E5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C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C02"/>
    <w:rPr>
      <w:b/>
      <w:spacing w:val="0"/>
    </w:rPr>
  </w:style>
  <w:style w:type="paragraph" w:styleId="ListBullet2">
    <w:name w:val="List Bullet 2"/>
    <w:basedOn w:val="List2"/>
    <w:rsid w:val="006E5C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5C02"/>
    <w:rPr>
      <w:i/>
    </w:rPr>
  </w:style>
  <w:style w:type="paragraph" w:customStyle="1" w:styleId="SuperHeading">
    <w:name w:val="SuperHeading"/>
    <w:basedOn w:val="Normal"/>
    <w:rsid w:val="006E5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C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5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C02"/>
  </w:style>
  <w:style w:type="paragraph" w:styleId="TableofFigures">
    <w:name w:val="table of figures"/>
    <w:basedOn w:val="Normal"/>
    <w:next w:val="Normal"/>
    <w:semiHidden/>
    <w:rsid w:val="006E5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C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5C02"/>
    <w:rPr>
      <w:rFonts w:ascii="Wingdings" w:hAnsi="Wingdings"/>
    </w:rPr>
  </w:style>
  <w:style w:type="paragraph" w:customStyle="1" w:styleId="TableHeading">
    <w:name w:val="Table Heading"/>
    <w:basedOn w:val="HeadingBase"/>
    <w:rsid w:val="006E5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C02"/>
    <w:rPr>
      <w:color w:val="0033CC"/>
      <w:u w:val="none"/>
    </w:rPr>
  </w:style>
  <w:style w:type="paragraph" w:customStyle="1" w:styleId="BodyTextRight">
    <w:name w:val="Body Text Right"/>
    <w:basedOn w:val="BodyText"/>
    <w:rsid w:val="006E5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C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C02"/>
    <w:rPr>
      <w:sz w:val="32"/>
    </w:rPr>
  </w:style>
  <w:style w:type="paragraph" w:customStyle="1" w:styleId="HeadingProcedure">
    <w:name w:val="Heading Procedure"/>
    <w:basedOn w:val="HeadingBase"/>
    <w:next w:val="Normal"/>
    <w:rsid w:val="006E5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C02"/>
    <w:pPr>
      <w:spacing w:before="60" w:after="60"/>
    </w:pPr>
  </w:style>
  <w:style w:type="paragraph" w:styleId="ListContinue">
    <w:name w:val="List Continue"/>
    <w:basedOn w:val="List"/>
    <w:rsid w:val="006E5C02"/>
    <w:pPr>
      <w:ind w:firstLine="0"/>
    </w:pPr>
  </w:style>
  <w:style w:type="paragraph" w:customStyle="1" w:styleId="ListNote">
    <w:name w:val="List Note"/>
    <w:basedOn w:val="List"/>
    <w:rsid w:val="006E5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C02"/>
    <w:rPr>
      <w:rFonts w:ascii="Courier New" w:hAnsi="Courier New"/>
    </w:rPr>
  </w:style>
  <w:style w:type="paragraph" w:customStyle="1" w:styleId="NoteBullet">
    <w:name w:val="Note Bullet"/>
    <w:basedOn w:val="Note"/>
    <w:rsid w:val="006E5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C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5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C02"/>
    <w:rPr>
      <w:b/>
      <w:smallCaps/>
    </w:rPr>
  </w:style>
  <w:style w:type="paragraph" w:customStyle="1" w:styleId="TableListNumber">
    <w:name w:val="Table List Number"/>
    <w:basedOn w:val="ListNumber"/>
    <w:rsid w:val="006E5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C02"/>
    <w:pPr>
      <w:numPr>
        <w:numId w:val="9"/>
      </w:numPr>
    </w:pPr>
  </w:style>
  <w:style w:type="paragraph" w:customStyle="1" w:styleId="ListAlpha2">
    <w:name w:val="List Alpha 2"/>
    <w:basedOn w:val="List2"/>
    <w:rsid w:val="006E5C02"/>
    <w:pPr>
      <w:numPr>
        <w:numId w:val="8"/>
      </w:numPr>
    </w:pPr>
  </w:style>
  <w:style w:type="paragraph" w:styleId="List2">
    <w:name w:val="List 2"/>
    <w:basedOn w:val="BodyText"/>
    <w:rsid w:val="006E5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C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C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C02"/>
    <w:pPr>
      <w:numPr>
        <w:numId w:val="4"/>
      </w:numPr>
    </w:pPr>
  </w:style>
  <w:style w:type="paragraph" w:styleId="ListContinue2">
    <w:name w:val="List Continue 2"/>
    <w:basedOn w:val="List2"/>
    <w:rsid w:val="006E5C02"/>
    <w:pPr>
      <w:ind w:firstLine="0"/>
    </w:pPr>
  </w:style>
  <w:style w:type="paragraph" w:styleId="ListContinue3">
    <w:name w:val="List Continue 3"/>
    <w:basedOn w:val="List3"/>
    <w:rsid w:val="006E5C02"/>
    <w:pPr>
      <w:ind w:left="1021" w:firstLine="0"/>
    </w:pPr>
  </w:style>
  <w:style w:type="paragraph" w:styleId="ListContinue4">
    <w:name w:val="List Continue 4"/>
    <w:basedOn w:val="List4"/>
    <w:rsid w:val="006E5C02"/>
    <w:pPr>
      <w:ind w:firstLine="0"/>
    </w:pPr>
  </w:style>
  <w:style w:type="paragraph" w:styleId="ListContinue5">
    <w:name w:val="List Continue 5"/>
    <w:basedOn w:val="List5"/>
    <w:rsid w:val="006E5C02"/>
    <w:pPr>
      <w:ind w:firstLine="0"/>
    </w:pPr>
  </w:style>
  <w:style w:type="paragraph" w:styleId="ListNumber3">
    <w:name w:val="List Number 3"/>
    <w:basedOn w:val="List3"/>
    <w:rsid w:val="006E5C02"/>
    <w:pPr>
      <w:numPr>
        <w:numId w:val="5"/>
      </w:numPr>
    </w:pPr>
  </w:style>
  <w:style w:type="paragraph" w:styleId="ListNumber4">
    <w:name w:val="List Number 4"/>
    <w:basedOn w:val="List4"/>
    <w:rsid w:val="006E5C02"/>
    <w:pPr>
      <w:numPr>
        <w:numId w:val="6"/>
      </w:numPr>
    </w:pPr>
  </w:style>
  <w:style w:type="paragraph" w:styleId="ListNumber5">
    <w:name w:val="List Number 5"/>
    <w:basedOn w:val="List5"/>
    <w:rsid w:val="006E5C02"/>
    <w:pPr>
      <w:numPr>
        <w:numId w:val="7"/>
      </w:numPr>
    </w:pPr>
  </w:style>
  <w:style w:type="paragraph" w:styleId="BlockText">
    <w:name w:val="Block Text"/>
    <w:basedOn w:val="Normal"/>
    <w:rsid w:val="006E5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C02"/>
    <w:rPr>
      <w:sz w:val="16"/>
      <w:vertAlign w:val="superscript"/>
    </w:rPr>
  </w:style>
  <w:style w:type="character" w:customStyle="1" w:styleId="Symbols">
    <w:name w:val="Symbols"/>
    <w:basedOn w:val="DefaultParagraphFont"/>
    <w:rsid w:val="006E5C02"/>
    <w:rPr>
      <w:rFonts w:ascii="Symbol" w:hAnsi="Symbol"/>
    </w:rPr>
  </w:style>
  <w:style w:type="character" w:customStyle="1" w:styleId="MenuOptions">
    <w:name w:val="Menu Options"/>
    <w:basedOn w:val="DefaultParagraphFont"/>
    <w:rsid w:val="006E5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C02"/>
    <w:rPr>
      <w:b/>
    </w:rPr>
  </w:style>
  <w:style w:type="character" w:customStyle="1" w:styleId="Underlined">
    <w:name w:val="Underlined"/>
    <w:basedOn w:val="DefaultParagraphFont"/>
    <w:rsid w:val="006E5C02"/>
    <w:rPr>
      <w:u w:val="single"/>
    </w:rPr>
  </w:style>
  <w:style w:type="paragraph" w:customStyle="1" w:styleId="TableBodyTextRight">
    <w:name w:val="Table Body Text Right"/>
    <w:basedOn w:val="TableBodyText"/>
    <w:rsid w:val="006E5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C02"/>
    <w:rPr>
      <w:sz w:val="18"/>
    </w:rPr>
  </w:style>
  <w:style w:type="paragraph" w:customStyle="1" w:styleId="BodySmallRight">
    <w:name w:val="Body Small Right"/>
    <w:basedOn w:val="BodyTextRight"/>
    <w:rsid w:val="006E5C02"/>
    <w:rPr>
      <w:sz w:val="18"/>
      <w:szCs w:val="18"/>
    </w:rPr>
  </w:style>
  <w:style w:type="paragraph" w:customStyle="1" w:styleId="MarginEdition">
    <w:name w:val="Margin Edition"/>
    <w:basedOn w:val="MarginNote"/>
    <w:rsid w:val="006E5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C02"/>
    <w:rPr>
      <w:sz w:val="2"/>
      <w:szCs w:val="2"/>
    </w:rPr>
  </w:style>
  <w:style w:type="character" w:customStyle="1" w:styleId="Small">
    <w:name w:val="Small"/>
    <w:basedOn w:val="DefaultParagraphFont"/>
    <w:rsid w:val="006E5C02"/>
    <w:rPr>
      <w:sz w:val="16"/>
    </w:rPr>
  </w:style>
  <w:style w:type="paragraph" w:customStyle="1" w:styleId="WideTable">
    <w:name w:val="Wide Table"/>
    <w:basedOn w:val="Normal"/>
    <w:rsid w:val="006E5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C02"/>
  </w:style>
  <w:style w:type="paragraph" w:styleId="Quote">
    <w:name w:val="Quote"/>
    <w:basedOn w:val="Heading1"/>
    <w:link w:val="QuoteChar"/>
    <w:qFormat/>
    <w:rsid w:val="006E5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C02"/>
    <w:pPr>
      <w:pageBreakBefore/>
    </w:pPr>
  </w:style>
  <w:style w:type="paragraph" w:customStyle="1" w:styleId="Border">
    <w:name w:val="Border"/>
    <w:basedOn w:val="Normal"/>
    <w:qFormat/>
    <w:rsid w:val="006E5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C02"/>
    <w:rPr>
      <w:u w:val="single"/>
    </w:rPr>
  </w:style>
  <w:style w:type="character" w:customStyle="1" w:styleId="BoldandItalics">
    <w:name w:val="Bold and Italics"/>
    <w:qFormat/>
    <w:rsid w:val="006E5C02"/>
    <w:rPr>
      <w:b/>
      <w:i/>
      <w:u w:val="none"/>
    </w:rPr>
  </w:style>
  <w:style w:type="paragraph" w:styleId="BalloonText">
    <w:name w:val="Balloon Text"/>
    <w:basedOn w:val="Normal"/>
    <w:link w:val="BalloonTextChar"/>
    <w:rsid w:val="006E5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C02"/>
    <w:pPr>
      <w:spacing w:before="0" w:after="0"/>
    </w:pPr>
  </w:style>
  <w:style w:type="paragraph" w:customStyle="1" w:styleId="BodyTextBold">
    <w:name w:val="Body Text Bold"/>
    <w:basedOn w:val="BodyText"/>
    <w:qFormat/>
    <w:rsid w:val="006E5C02"/>
    <w:rPr>
      <w:b/>
    </w:rPr>
  </w:style>
  <w:style w:type="character" w:styleId="Hyperlink">
    <w:name w:val="Hyperlink"/>
    <w:basedOn w:val="DefaultParagraphFont"/>
    <w:uiPriority w:val="99"/>
    <w:unhideWhenUsed/>
    <w:rsid w:val="00660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4866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MSMSUP240 Undertake minor maintenance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