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54D" w:rsidP="0028554D">
      <w:pPr>
        <w:pStyle w:val="Title"/>
      </w:pPr>
      <w:r>
        <w:fldChar w:fldCharType="begin"/>
      </w:r>
      <w:r>
        <w:instrText xml:space="preserve"> TITLE   \* MERGEFORMAT </w:instrText>
      </w:r>
      <w:r>
        <w:fldChar w:fldCharType="separate"/>
      </w:r>
      <w:r>
        <w:t>MSMSUP230 Monitor process operations</w:t>
      </w:r>
      <w:r>
        <w:fldChar w:fldCharType="end"/>
      </w:r>
    </w:p>
    <w:p w:rsidR="0028554D" w:rsidP="0028554D">
      <w:pPr>
        <w:pStyle w:val="Version"/>
        <w:sectPr w:rsidSect="00B526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634" w:rsidP="00B52634">
      <w:pPr>
        <w:pStyle w:val="SuperHeading"/>
      </w:pPr>
      <w:r w:rsidRPr="00B52634">
        <w:t>MSMSUP230 Monitor process operations</w:t>
      </w:r>
    </w:p>
    <w:p w:rsidR="00000000" w:rsidRPr="00B52634" w:rsidP="00B52634">
      <w:pPr>
        <w:pStyle w:val="Heading1"/>
      </w:pPr>
      <w:bookmarkStart w:id="1" w:name="O_871807"/>
      <w:bookmarkEnd w:id="1"/>
      <w:r w:rsidRPr="00B52634">
        <w:t>Modification History</w:t>
      </w:r>
    </w:p>
    <w:p w:rsidR="00000000" w:rsidRPr="00B52634" w:rsidP="0028554D">
      <w:pPr>
        <w:pStyle w:val="BodyText"/>
      </w:pPr>
      <w:r w:rsidRPr="00B52634">
        <w:t>Release 1. Supersedes and is equivalent to MSAPMSUP230A Monitor process operations</w:t>
      </w:r>
    </w:p>
    <w:p w:rsidR="00000000" w:rsidRPr="00B52634" w:rsidP="00B52634">
      <w:pPr>
        <w:pStyle w:val="Heading1"/>
      </w:pPr>
      <w:bookmarkStart w:id="2" w:name="O_871815"/>
      <w:bookmarkEnd w:id="2"/>
      <w:r w:rsidRPr="00B52634">
        <w:t>Application</w:t>
      </w:r>
    </w:p>
    <w:p w:rsidR="00000000" w:rsidRPr="00B52634" w:rsidP="0028554D">
      <w:pPr>
        <w:pStyle w:val="BodyText"/>
      </w:pPr>
      <w:r w:rsidRPr="00B52634">
        <w:t>This unit of competency covers the skills and knowledge required to monitor production processing equipment and take approp</w:t>
      </w:r>
      <w:r w:rsidRPr="00B52634">
        <w:t>riate action.</w:t>
      </w:r>
    </w:p>
    <w:p w:rsidR="00000000" w:rsidRPr="00B52634" w:rsidP="0028554D">
      <w:pPr>
        <w:pStyle w:val="BodyText"/>
      </w:pPr>
      <w:r w:rsidRPr="00B52634">
        <w:t xml:space="preserve">This unit of competency applies to operators who are required to identify the job requirements, monitor production processing equipment, monitor the job to maintain safety and quality, and identify and take action on problems. </w:t>
      </w:r>
    </w:p>
    <w:p w:rsidR="00000000" w:rsidRPr="00B52634" w:rsidP="0028554D">
      <w:pPr>
        <w:pStyle w:val="BodyText"/>
      </w:pPr>
      <w:r w:rsidRPr="00B52634">
        <w:t>This unit of</w:t>
      </w:r>
      <w:r w:rsidRPr="00B52634">
        <w:t xml:space="preserve"> competency applies to an individual working alone or as part of a team or group and working in liaison with other shift team members and the control room operator, as appropriate.</w:t>
      </w:r>
    </w:p>
    <w:p w:rsidR="00000000" w:rsidRPr="00B52634" w:rsidP="0028554D">
      <w:pPr>
        <w:pStyle w:val="BodyText"/>
      </w:pPr>
      <w:r w:rsidRPr="00B52634">
        <w:t>This competency applies to the monitoring of various forms of production e</w:t>
      </w:r>
      <w:r w:rsidRPr="00B52634">
        <w:t>quipment in all work environments and sectors within the process manufacturing industry. It includes the monitoring of all ancillary tools and equipment.</w:t>
      </w:r>
    </w:p>
    <w:p w:rsidR="00000000" w:rsidRPr="00B52634" w:rsidP="0028554D">
      <w:pPr>
        <w:pStyle w:val="BodyText"/>
      </w:pPr>
      <w:r w:rsidRPr="00B52634">
        <w:t xml:space="preserve">Where operation of the equipment is required, the appropriate operational unit from MSM, PMA, PMB or </w:t>
      </w:r>
      <w:r w:rsidRPr="00B52634">
        <w:t>PMC should be used.</w:t>
      </w:r>
    </w:p>
    <w:p w:rsidR="00000000" w:rsidRPr="00B52634" w:rsidP="0028554D">
      <w:pPr>
        <w:pStyle w:val="BodyText"/>
      </w:pPr>
      <w:r w:rsidRPr="00B52634">
        <w:t>No licensing, legislative or certification requirements apply to this unit at the time of publication.</w:t>
      </w:r>
    </w:p>
    <w:p w:rsidR="00000000" w:rsidRPr="00B52634" w:rsidP="00B52634">
      <w:pPr>
        <w:pStyle w:val="Heading1"/>
      </w:pPr>
      <w:bookmarkStart w:id="3" w:name="O_871814"/>
      <w:bookmarkEnd w:id="3"/>
      <w:r w:rsidRPr="00B52634">
        <w:t>Pre-requisite Unit</w:t>
      </w:r>
    </w:p>
    <w:p w:rsidR="00000000" w:rsidRPr="00B52634" w:rsidP="0028554D">
      <w:pPr>
        <w:pStyle w:val="BodyText"/>
      </w:pPr>
      <w:r w:rsidRPr="00B52634">
        <w:t>Nil</w:t>
      </w:r>
    </w:p>
    <w:p w:rsidR="00000000" w:rsidRPr="00B52634" w:rsidP="00B52634">
      <w:pPr>
        <w:pStyle w:val="Heading1"/>
      </w:pPr>
      <w:bookmarkStart w:id="4" w:name="O_871813"/>
      <w:bookmarkEnd w:id="4"/>
      <w:r w:rsidRPr="00B52634">
        <w:t>Competency Field</w:t>
      </w:r>
    </w:p>
    <w:p w:rsidR="00000000" w:rsidRPr="00B52634" w:rsidP="0028554D">
      <w:pPr>
        <w:pStyle w:val="BodyText"/>
      </w:pPr>
      <w:r w:rsidRPr="00B52634">
        <w:t>Support</w:t>
      </w:r>
    </w:p>
    <w:p w:rsidR="00000000" w:rsidRPr="00B52634" w:rsidP="00B52634">
      <w:pPr>
        <w:pStyle w:val="Heading1"/>
      </w:pPr>
      <w:bookmarkStart w:id="5" w:name="O_871812"/>
      <w:bookmarkEnd w:id="5"/>
      <w:r w:rsidRPr="00B52634">
        <w:t>Unit Sector</w:t>
      </w:r>
    </w:p>
    <w:p w:rsidR="00000000" w:rsidRPr="00B52634" w:rsidP="00B52634">
      <w:pPr>
        <w:pStyle w:val="Heading1"/>
      </w:pPr>
      <w:bookmarkStart w:id="6" w:name="O_871811"/>
      <w:bookmarkEnd w:id="6"/>
      <w:r w:rsidRPr="00B52634">
        <w:t>Eleme</w:t>
      </w:r>
      <w:r w:rsidRPr="00B52634">
        <w:t>nts and Performance Criteria</w:t>
      </w:r>
    </w:p>
    <w:tbl>
      <w:tblPr>
        <w:tblW w:w="0" w:type="auto"/>
        <w:tblLayout w:type="fixed"/>
        <w:tblCellMar>
          <w:left w:w="62" w:type="dxa"/>
          <w:right w:w="62" w:type="dxa"/>
        </w:tblCellMar>
        <w:tblLook w:val="0000"/>
      </w:tblPr>
      <w:tblGrid>
        <w:gridCol w:w="678"/>
        <w:gridCol w:w="1962"/>
        <w:gridCol w:w="770"/>
        <w:gridCol w:w="5610"/>
      </w:tblGrid>
      <w:tr w:rsidTr="00B5263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Performance criteria describe the performance needed to demonstrate achievement of the element</w:t>
            </w:r>
          </w:p>
        </w:tc>
      </w:tr>
      <w:tr w:rsidTr="00B5263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B52634">
            <w:pPr>
              <w:pStyle w:val="BodyText"/>
              <w:rPr>
                <w:lang w:val="en-NZ"/>
              </w:rPr>
            </w:pPr>
          </w:p>
        </w:tc>
      </w:tr>
      <w:tr w:rsidTr="00B52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1</w:t>
            </w:r>
          </w:p>
        </w:tc>
        <w:tc>
          <w:tcPr>
            <w:tcW w:w="1962" w:type="dxa"/>
            <w:vMerge w:val="restart"/>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Identify scope of work in accordance with procedures</w:t>
            </w:r>
          </w:p>
        </w:tc>
        <w:tc>
          <w:tcPr>
            <w:tcW w:w="77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1.1</w:t>
            </w:r>
          </w:p>
        </w:tc>
        <w:tc>
          <w:tcPr>
            <w:tcW w:w="561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Identify own work requirements</w:t>
            </w:r>
          </w:p>
        </w:tc>
      </w:tr>
      <w:tr w:rsidTr="00B52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1.2</w:t>
            </w:r>
          </w:p>
        </w:tc>
        <w:tc>
          <w:tcPr>
            <w:tcW w:w="561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Check procedures to identify operating parameters and approved adjustments</w:t>
            </w:r>
          </w:p>
        </w:tc>
      </w:tr>
      <w:tr w:rsidTr="00B52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1.3</w:t>
            </w:r>
          </w:p>
        </w:tc>
        <w:tc>
          <w:tcPr>
            <w:tcW w:w="561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Establish actions to be used in the event of faulty production</w:t>
            </w:r>
          </w:p>
        </w:tc>
      </w:tr>
      <w:tr w:rsidTr="00B52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1.4</w:t>
            </w:r>
          </w:p>
        </w:tc>
        <w:tc>
          <w:tcPr>
            <w:tcW w:w="561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Identify procedures for obtaining materials for the process</w:t>
            </w:r>
          </w:p>
        </w:tc>
      </w:tr>
      <w:tr w:rsidTr="00B52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1.5</w:t>
            </w:r>
          </w:p>
        </w:tc>
        <w:tc>
          <w:tcPr>
            <w:tcW w:w="5610" w:type="dxa"/>
            <w:tcBorders>
              <w:top w:val="nil"/>
              <w:left w:val="nil"/>
              <w:bottom w:val="nil"/>
              <w:right w:val="nil"/>
            </w:tcBorders>
            <w:tcMar>
              <w:top w:w="0" w:type="dxa"/>
              <w:left w:w="62" w:type="dxa"/>
              <w:bottom w:w="0" w:type="dxa"/>
              <w:right w:w="62" w:type="dxa"/>
            </w:tcMar>
          </w:tcPr>
          <w:p w:rsidR="00000000" w:rsidRPr="00B52634" w:rsidP="00B52634">
            <w:pPr>
              <w:pStyle w:val="BodyText"/>
            </w:pPr>
            <w:r w:rsidRPr="00B52634">
              <w:t>Identify hazards and environmental issues relevant to own job</w:t>
            </w:r>
          </w:p>
        </w:tc>
      </w:tr>
    </w:tbl>
    <w:p w:rsidR="00000000" w:rsidRPr="00B52634" w:rsidP="00B52634">
      <w:pPr>
        <w:pStyle w:val="BodyText"/>
      </w:pPr>
    </w:p>
    <w:tbl>
      <w:tblPr>
        <w:tblW w:w="0" w:type="auto"/>
        <w:tblLayout w:type="fixed"/>
        <w:tblCellMar>
          <w:left w:w="62" w:type="dxa"/>
          <w:right w:w="62" w:type="dxa"/>
        </w:tblCellMar>
        <w:tblLook w:val="0000"/>
      </w:tblPr>
      <w:tblGrid>
        <w:gridCol w:w="678"/>
        <w:gridCol w:w="1962"/>
        <w:gridCol w:w="770"/>
        <w:gridCol w:w="5610"/>
      </w:tblGrid>
      <w:tr w:rsidTr="00B52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2</w:t>
            </w:r>
          </w:p>
        </w:tc>
        <w:tc>
          <w:tcPr>
            <w:tcW w:w="1962" w:type="dxa"/>
            <w:vMerge w:val="restart"/>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Get ready for work/job</w:t>
            </w:r>
          </w:p>
        </w:tc>
        <w:tc>
          <w:tcPr>
            <w:tcW w:w="77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2.1</w:t>
            </w:r>
          </w:p>
        </w:tc>
        <w:tc>
          <w:tcPr>
            <w:tcW w:w="561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Assemble ancillary tools and equipment</w:t>
            </w:r>
          </w:p>
        </w:tc>
      </w:tr>
      <w:tr w:rsidTr="00B52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2.2</w:t>
            </w:r>
          </w:p>
        </w:tc>
        <w:tc>
          <w:tcPr>
            <w:tcW w:w="561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Identify inspection procedures</w:t>
            </w:r>
          </w:p>
        </w:tc>
      </w:tr>
      <w:tr w:rsidTr="00B52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2.3</w:t>
            </w:r>
          </w:p>
        </w:tc>
        <w:tc>
          <w:tcPr>
            <w:tcW w:w="561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Identify any finishing activities</w:t>
            </w:r>
          </w:p>
        </w:tc>
      </w:tr>
      <w:tr w:rsidTr="00B52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2.4</w:t>
            </w:r>
          </w:p>
        </w:tc>
        <w:tc>
          <w:tcPr>
            <w:tcW w:w="561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Identify and implement hazard controls</w:t>
            </w:r>
          </w:p>
        </w:tc>
      </w:tr>
      <w:tr w:rsidTr="00B52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2.5</w:t>
            </w:r>
          </w:p>
        </w:tc>
        <w:tc>
          <w:tcPr>
            <w:tcW w:w="561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Establish the location and function of equipment emergency stops and ensure guards are in place</w:t>
            </w:r>
          </w:p>
        </w:tc>
      </w:tr>
      <w:tr w:rsidTr="00B52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2.6</w:t>
            </w:r>
          </w:p>
        </w:tc>
        <w:tc>
          <w:tcPr>
            <w:tcW w:w="5610" w:type="dxa"/>
            <w:tcBorders>
              <w:top w:val="nil"/>
              <w:left w:val="nil"/>
              <w:bottom w:val="nil"/>
              <w:right w:val="nil"/>
            </w:tcBorders>
            <w:tcMar>
              <w:top w:w="0" w:type="dxa"/>
              <w:left w:w="62" w:type="dxa"/>
              <w:bottom w:w="0" w:type="dxa"/>
              <w:right w:w="62" w:type="dxa"/>
            </w:tcMar>
          </w:tcPr>
          <w:p w:rsidR="00000000" w:rsidRPr="00B52634" w:rsidP="00B52634">
            <w:pPr>
              <w:pStyle w:val="BodyText"/>
            </w:pPr>
            <w:r w:rsidRPr="00B52634">
              <w:t>Identify and note requirements for checking materials inputs and outputs; ancillary supplies and equipment;</w:t>
            </w:r>
            <w:r w:rsidRPr="00B52634">
              <w:t xml:space="preserve"> and product quality requirements for the relevant process stage</w:t>
            </w:r>
          </w:p>
        </w:tc>
      </w:tr>
    </w:tbl>
    <w:p w:rsidR="00000000" w:rsidRPr="00B52634" w:rsidP="00B52634">
      <w:pPr>
        <w:pStyle w:val="BodyText"/>
      </w:pPr>
    </w:p>
    <w:tbl>
      <w:tblPr>
        <w:tblW w:w="0" w:type="auto"/>
        <w:tblLayout w:type="fixed"/>
        <w:tblCellMar>
          <w:left w:w="62" w:type="dxa"/>
          <w:right w:w="62" w:type="dxa"/>
        </w:tblCellMar>
        <w:tblLook w:val="0000"/>
      </w:tblPr>
      <w:tblGrid>
        <w:gridCol w:w="678"/>
        <w:gridCol w:w="1962"/>
        <w:gridCol w:w="770"/>
        <w:gridCol w:w="5610"/>
      </w:tblGrid>
      <w:tr w:rsidTr="00B52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3</w:t>
            </w:r>
          </w:p>
        </w:tc>
        <w:tc>
          <w:tcPr>
            <w:tcW w:w="1962" w:type="dxa"/>
            <w:vMerge w:val="restart"/>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Maintain operations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3.1</w:t>
            </w:r>
          </w:p>
        </w:tc>
        <w:tc>
          <w:tcPr>
            <w:tcW w:w="561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Check process operations, noting product quality, production outputs and waste</w:t>
            </w:r>
          </w:p>
        </w:tc>
      </w:tr>
      <w:tr w:rsidTr="00B52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3.2</w:t>
            </w:r>
          </w:p>
        </w:tc>
        <w:tc>
          <w:tcPr>
            <w:tcW w:w="561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Check product for conformity to specification, make adjustments to the equipment, where appropriate, and store product</w:t>
            </w:r>
          </w:p>
        </w:tc>
      </w:tr>
      <w:tr w:rsidTr="00B52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3.3</w:t>
            </w:r>
          </w:p>
        </w:tc>
        <w:tc>
          <w:tcPr>
            <w:tcW w:w="561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Collect material which is able to be reprocessed and reused, and deal with waste and scrap</w:t>
            </w:r>
          </w:p>
        </w:tc>
      </w:tr>
      <w:tr w:rsidTr="00B52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3.4</w:t>
            </w:r>
          </w:p>
        </w:tc>
        <w:tc>
          <w:tcPr>
            <w:tcW w:w="561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Use the quality control system</w:t>
            </w:r>
          </w:p>
        </w:tc>
      </w:tr>
      <w:tr w:rsidTr="00B52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3.5</w:t>
            </w:r>
          </w:p>
        </w:tc>
        <w:tc>
          <w:tcPr>
            <w:tcW w:w="5610" w:type="dxa"/>
            <w:tcBorders>
              <w:top w:val="nil"/>
              <w:left w:val="nil"/>
              <w:bottom w:val="nil"/>
              <w:right w:val="nil"/>
            </w:tcBorders>
            <w:tcMar>
              <w:top w:w="0" w:type="dxa"/>
              <w:left w:w="62" w:type="dxa"/>
              <w:bottom w:w="0" w:type="dxa"/>
              <w:right w:w="62" w:type="dxa"/>
            </w:tcMar>
          </w:tcPr>
          <w:p w:rsidR="00000000" w:rsidRPr="00B52634" w:rsidP="00B52634">
            <w:pPr>
              <w:pStyle w:val="BodyText"/>
            </w:pPr>
            <w:r w:rsidRPr="00B52634">
              <w:t>Clean up equipment and work area and manage waste.</w:t>
            </w:r>
          </w:p>
        </w:tc>
      </w:tr>
    </w:tbl>
    <w:p w:rsidR="00000000" w:rsidRPr="00B52634" w:rsidP="00B52634">
      <w:pPr>
        <w:pStyle w:val="BodyText"/>
      </w:pPr>
    </w:p>
    <w:tbl>
      <w:tblPr>
        <w:tblW w:w="0" w:type="auto"/>
        <w:tblLayout w:type="fixed"/>
        <w:tblCellMar>
          <w:left w:w="62" w:type="dxa"/>
          <w:right w:w="62" w:type="dxa"/>
        </w:tblCellMar>
        <w:tblLook w:val="0000"/>
      </w:tblPr>
      <w:tblGrid>
        <w:gridCol w:w="678"/>
        <w:gridCol w:w="1962"/>
        <w:gridCol w:w="770"/>
        <w:gridCol w:w="5610"/>
      </w:tblGrid>
      <w:tr w:rsidTr="00B52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4</w:t>
            </w:r>
          </w:p>
        </w:tc>
        <w:tc>
          <w:tcPr>
            <w:tcW w:w="1962" w:type="dxa"/>
            <w:vMerge w:val="restart"/>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Identify product quality requirements</w:t>
            </w:r>
          </w:p>
        </w:tc>
        <w:tc>
          <w:tcPr>
            <w:tcW w:w="77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4.1</w:t>
            </w:r>
          </w:p>
        </w:tc>
        <w:tc>
          <w:tcPr>
            <w:tcW w:w="561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Monitor process and note conditions which may affect product quality standards</w:t>
            </w:r>
          </w:p>
        </w:tc>
      </w:tr>
      <w:tr w:rsidTr="00B52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4.2</w:t>
            </w:r>
          </w:p>
        </w:tc>
        <w:tc>
          <w:tcPr>
            <w:tcW w:w="561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Report process variations within workplace procedures</w:t>
            </w:r>
          </w:p>
        </w:tc>
      </w:tr>
      <w:tr w:rsidTr="00B52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4.3</w:t>
            </w:r>
          </w:p>
        </w:tc>
        <w:tc>
          <w:tcPr>
            <w:tcW w:w="5610" w:type="dxa"/>
            <w:tcBorders>
              <w:top w:val="nil"/>
              <w:left w:val="nil"/>
              <w:bottom w:val="nil"/>
              <w:right w:val="nil"/>
            </w:tcBorders>
            <w:tcMar>
              <w:top w:w="0" w:type="dxa"/>
              <w:left w:w="62" w:type="dxa"/>
              <w:bottom w:w="0" w:type="dxa"/>
              <w:right w:w="62" w:type="dxa"/>
            </w:tcMar>
          </w:tcPr>
          <w:p w:rsidR="00000000" w:rsidRPr="00B52634" w:rsidP="00B52634">
            <w:pPr>
              <w:pStyle w:val="BodyText"/>
            </w:pPr>
            <w:r w:rsidRPr="00B52634">
              <w:t>Note and implement authorised changes in procedures and specifications</w:t>
            </w:r>
          </w:p>
        </w:tc>
      </w:tr>
    </w:tbl>
    <w:p w:rsidR="00000000" w:rsidRPr="00B52634" w:rsidP="00B52634">
      <w:pPr>
        <w:pStyle w:val="BodyText"/>
      </w:pPr>
    </w:p>
    <w:p w:rsidR="00000000" w:rsidRPr="00B52634" w:rsidP="00B52634">
      <w:pPr>
        <w:pStyle w:val="AllowPageBreak"/>
      </w:pPr>
    </w:p>
    <w:p w:rsidR="00000000" w:rsidRPr="00B52634" w:rsidP="00B52634">
      <w:pPr>
        <w:pStyle w:val="Heading1"/>
      </w:pPr>
      <w:bookmarkStart w:id="7" w:name="O_871810"/>
      <w:bookmarkEnd w:id="7"/>
      <w:r w:rsidRPr="00B52634">
        <w:t>Foundation Skills</w:t>
      </w:r>
    </w:p>
    <w:p w:rsidR="00000000" w:rsidRPr="00B52634" w:rsidP="0028554D">
      <w:pPr>
        <w:pStyle w:val="BodyText"/>
      </w:pPr>
      <w:r w:rsidRPr="00B52634">
        <w:t>This section describes those language, literacy, numeracy and employment skills that are essential to performance.</w:t>
      </w:r>
    </w:p>
    <w:p w:rsidR="00000000" w:rsidRPr="00B52634" w:rsidP="0028554D">
      <w:pPr>
        <w:pStyle w:val="BodyText"/>
      </w:pPr>
      <w:r w:rsidRPr="00B52634">
        <w:t>Foundation skills essential to p</w:t>
      </w:r>
      <w:r w:rsidRPr="00B52634">
        <w:t>erformance are explicit in the performance criteria of this unit of competency.</w:t>
      </w:r>
    </w:p>
    <w:p w:rsidR="00000000" w:rsidRPr="00B52634" w:rsidP="00B52634">
      <w:pPr>
        <w:pStyle w:val="Heading1"/>
      </w:pPr>
      <w:bookmarkStart w:id="8" w:name="O_871809"/>
      <w:bookmarkEnd w:id="8"/>
      <w:r w:rsidRPr="00B52634">
        <w:t>Range of Conditions</w:t>
      </w:r>
    </w:p>
    <w:tbl>
      <w:tblPr>
        <w:tblW w:w="0" w:type="auto"/>
        <w:tblCellMar>
          <w:left w:w="62" w:type="dxa"/>
          <w:right w:w="62" w:type="dxa"/>
        </w:tblCellMar>
        <w:tblLook w:val="0000"/>
      </w:tblPr>
      <w:tblGrid>
        <w:gridCol w:w="2572"/>
        <w:gridCol w:w="6624"/>
      </w:tblGrid>
      <w:tr w:rsidTr="0028554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t>This field allows for different work environments and conditions that may affect performance. Essential operating conditions that may be pr</w:t>
            </w:r>
            <w:r w:rsidRPr="00B52634">
              <w:t>esent (depending on the work situation, needs of the candidate, accessibility of the item, and local industry and regional contexts) are included.</w:t>
            </w:r>
          </w:p>
        </w:tc>
      </w:tr>
      <w:tr w:rsidTr="002855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rPr>
                <w:rStyle w:val="SpecialBold"/>
              </w:rPr>
              <w:t xml:space="preserve">Tools and equipment </w:t>
            </w:r>
          </w:p>
        </w:tc>
        <w:tc>
          <w:tcPr>
            <w:tcW w:w="0" w:type="auto"/>
            <w:tcBorders>
              <w:top w:val="nil"/>
              <w:left w:val="nil"/>
              <w:bottom w:val="nil"/>
              <w:right w:val="nil"/>
            </w:tcBorders>
            <w:tcMar>
              <w:top w:w="0" w:type="dxa"/>
              <w:left w:w="62" w:type="dxa"/>
              <w:bottom w:w="0" w:type="dxa"/>
              <w:right w:w="62" w:type="dxa"/>
            </w:tcMar>
          </w:tcPr>
          <w:p w:rsidR="00000000" w:rsidRPr="00B52634" w:rsidP="00B52634">
            <w:pPr>
              <w:pStyle w:val="BodyText"/>
            </w:pPr>
            <w:r w:rsidRPr="00B52634">
              <w:t>Tools and equipment include one or more of the following:</w:t>
            </w:r>
          </w:p>
          <w:p w:rsidR="00000000" w:rsidRPr="00B52634" w:rsidP="00B52634">
            <w:pPr>
              <w:pStyle w:val="ListBullet"/>
            </w:pPr>
            <w:r w:rsidRPr="00B52634">
              <w:t xml:space="preserve">hand carts and trolleys </w:t>
            </w:r>
          </w:p>
          <w:p w:rsidR="00000000" w:rsidRPr="00B52634" w:rsidP="00B52634">
            <w:pPr>
              <w:pStyle w:val="ListBullet"/>
            </w:pPr>
            <w:r w:rsidRPr="00B52634">
              <w:t>knives and other bag opening equipment</w:t>
            </w:r>
          </w:p>
          <w:p w:rsidR="00000000" w:rsidRPr="00B52634" w:rsidP="00B52634">
            <w:pPr>
              <w:pStyle w:val="ListBullet"/>
            </w:pPr>
            <w:r w:rsidRPr="00B52634">
              <w:t>hoists/lifting equipment not requiring any special permits or licences</w:t>
            </w:r>
          </w:p>
          <w:p w:rsidR="00000000" w:rsidRPr="00B52634" w:rsidP="00B52634">
            <w:pPr>
              <w:pStyle w:val="ListBullet"/>
            </w:pPr>
            <w:r w:rsidRPr="00B52634">
              <w:t>basic hand tools required for opening of material packaging</w:t>
            </w:r>
          </w:p>
          <w:p w:rsidR="00000000" w:rsidRPr="00B52634" w:rsidP="00B52634">
            <w:pPr>
              <w:pStyle w:val="ListBullet"/>
            </w:pPr>
            <w:r w:rsidRPr="00B52634">
              <w:t>relevant personal protective equipment (PPE)</w:t>
            </w:r>
          </w:p>
          <w:p w:rsidR="00000000" w:rsidP="00B52634">
            <w:pPr>
              <w:pStyle w:val="BodyText"/>
              <w:rPr>
                <w:lang w:val="en-NZ"/>
              </w:rPr>
            </w:pPr>
          </w:p>
        </w:tc>
      </w:tr>
      <w:tr w:rsidTr="002855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52634" w:rsidP="00B52634">
            <w:pPr>
              <w:pStyle w:val="BodyText"/>
            </w:pPr>
            <w:r w:rsidRPr="00B52634">
              <w:t>Hazards include one or more of the following:</w:t>
            </w:r>
          </w:p>
          <w:p w:rsidR="00000000" w:rsidRPr="00B52634" w:rsidP="00B52634">
            <w:pPr>
              <w:pStyle w:val="ListBullet"/>
            </w:pPr>
            <w:r w:rsidRPr="00B52634">
              <w:t>automated or rotating equipment</w:t>
            </w:r>
          </w:p>
          <w:p w:rsidR="00000000" w:rsidRPr="00B52634" w:rsidP="00B52634">
            <w:pPr>
              <w:pStyle w:val="ListBullet"/>
            </w:pPr>
            <w:r w:rsidRPr="00B52634">
              <w:t>manual handling hazards</w:t>
            </w:r>
          </w:p>
          <w:p w:rsidR="00000000" w:rsidRPr="00B52634" w:rsidP="00B52634">
            <w:pPr>
              <w:pStyle w:val="ListBullet"/>
            </w:pPr>
            <w:r w:rsidRPr="00B52634">
              <w:t>knife hazards</w:t>
            </w:r>
          </w:p>
          <w:p w:rsidR="00000000" w:rsidRPr="00B52634" w:rsidP="00B52634">
            <w:pPr>
              <w:pStyle w:val="ListBullet"/>
            </w:pPr>
            <w:r w:rsidRPr="00B52634">
              <w:t>equipment failures</w:t>
            </w:r>
          </w:p>
          <w:p w:rsidR="00000000" w:rsidRPr="00B52634" w:rsidP="00B52634">
            <w:pPr>
              <w:pStyle w:val="ListBullet"/>
            </w:pPr>
            <w:r w:rsidRPr="00B52634">
              <w:t>industrial (machinery, equipment and product)</w:t>
            </w:r>
          </w:p>
          <w:p w:rsidR="00000000" w:rsidRPr="00B52634" w:rsidP="00B52634">
            <w:pPr>
              <w:pStyle w:val="ListBullet"/>
            </w:pPr>
            <w:r w:rsidRPr="00B52634">
              <w:t>noise, rotational equipment or vibration</w:t>
            </w:r>
          </w:p>
          <w:p w:rsidR="00000000" w:rsidRPr="00B52634" w:rsidP="00B52634">
            <w:pPr>
              <w:pStyle w:val="ListBullet"/>
            </w:pPr>
            <w:r w:rsidRPr="00B52634">
              <w:t>hazardous products and materials</w:t>
            </w:r>
          </w:p>
          <w:p w:rsidR="00000000" w:rsidRPr="00B52634" w:rsidP="00B52634">
            <w:pPr>
              <w:pStyle w:val="ListBullet"/>
            </w:pPr>
            <w:r w:rsidRPr="00B52634">
              <w:t>unauthorised personnel</w:t>
            </w:r>
          </w:p>
          <w:p w:rsidR="00000000" w:rsidRPr="00B52634" w:rsidP="00B52634">
            <w:pPr>
              <w:pStyle w:val="ListBullet"/>
            </w:pPr>
            <w:r w:rsidRPr="00B52634">
              <w:t>sharp edges, protrusions or obstructions</w:t>
            </w:r>
          </w:p>
          <w:p w:rsidR="00000000" w:rsidRPr="00B52634" w:rsidP="00B52634">
            <w:pPr>
              <w:pStyle w:val="ListBullet"/>
            </w:pPr>
            <w:r w:rsidRPr="00B52634">
              <w:t>slippery surfaces, spills or leaks</w:t>
            </w:r>
          </w:p>
          <w:p w:rsidR="00000000" w:rsidRPr="00B52634" w:rsidP="00B52634">
            <w:pPr>
              <w:pStyle w:val="ListBullet"/>
            </w:pPr>
            <w:r w:rsidRPr="00B52634">
              <w:t>other hazards that might arise</w:t>
            </w:r>
          </w:p>
          <w:p w:rsidR="00000000" w:rsidP="00B52634">
            <w:pPr>
              <w:pStyle w:val="BodyText"/>
              <w:rPr>
                <w:lang w:val="en-NZ"/>
              </w:rPr>
            </w:pPr>
          </w:p>
        </w:tc>
      </w:tr>
      <w:tr w:rsidTr="002855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634">
            <w:pPr>
              <w:pStyle w:val="BodyText"/>
              <w:rPr>
                <w:lang w:val="en-NZ"/>
              </w:rPr>
            </w:pPr>
            <w:r w:rsidRPr="00B5263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B52634" w:rsidP="00B52634">
            <w:pPr>
              <w:pStyle w:val="BodyText"/>
            </w:pPr>
            <w:r w:rsidRPr="00B52634">
              <w:t xml:space="preserve">Routine problems must be resolved by applying known solutions. </w:t>
            </w:r>
          </w:p>
          <w:p w:rsidR="00000000" w:rsidRPr="00B52634" w:rsidP="00B52634">
            <w:pPr>
              <w:pStyle w:val="BodyText"/>
            </w:pPr>
          </w:p>
          <w:p w:rsidR="00000000" w:rsidRPr="00B52634" w:rsidP="00B52634">
            <w:pPr>
              <w:pStyle w:val="BodyText"/>
            </w:pPr>
            <w:r w:rsidRPr="00B52634">
              <w:t>Routine problems are predictable and include one or more of the following:</w:t>
            </w:r>
          </w:p>
          <w:p w:rsidR="00000000" w:rsidRPr="00B52634" w:rsidP="00B52634">
            <w:pPr>
              <w:pStyle w:val="ListBullet"/>
            </w:pPr>
            <w:r w:rsidRPr="00B52634">
              <w:t>process problems, such as:</w:t>
            </w:r>
          </w:p>
          <w:p w:rsidR="00000000" w:rsidRPr="00B52634" w:rsidP="00B52634">
            <w:pPr>
              <w:pStyle w:val="ListBullet2"/>
            </w:pPr>
            <w:r w:rsidRPr="00B52634">
              <w:t>equipment malfunctions</w:t>
            </w:r>
          </w:p>
          <w:p w:rsidR="00000000" w:rsidRPr="00B52634" w:rsidP="00B52634">
            <w:pPr>
              <w:pStyle w:val="ListBullet2"/>
            </w:pPr>
            <w:r w:rsidRPr="00B52634">
              <w:t>product jamming or sticking</w:t>
            </w:r>
          </w:p>
          <w:p w:rsidR="00000000" w:rsidRPr="00B52634" w:rsidP="00B52634">
            <w:pPr>
              <w:pStyle w:val="ListBullet2"/>
            </w:pPr>
            <w:r w:rsidRPr="00B52634">
              <w:t>power failures</w:t>
            </w:r>
          </w:p>
          <w:p w:rsidR="00000000" w:rsidRPr="00B52634" w:rsidP="00B52634">
            <w:pPr>
              <w:pStyle w:val="ListBullet2"/>
            </w:pPr>
            <w:r w:rsidRPr="00B52634">
              <w:t>air, oil or lubricant difficulties</w:t>
            </w:r>
          </w:p>
          <w:p w:rsidR="00000000" w:rsidRPr="00B52634" w:rsidP="00B52634">
            <w:pPr>
              <w:pStyle w:val="ListBullet"/>
            </w:pPr>
            <w:r w:rsidRPr="00B52634">
              <w:t>product problems, such as:</w:t>
            </w:r>
          </w:p>
          <w:p w:rsidR="00000000" w:rsidRPr="00B52634" w:rsidP="00B52634">
            <w:pPr>
              <w:pStyle w:val="ListBullet2"/>
            </w:pPr>
            <w:r w:rsidRPr="00B52634">
              <w:t>variations in materials</w:t>
            </w:r>
          </w:p>
          <w:p w:rsidR="00000000" w:rsidRPr="00B52634" w:rsidP="00B52634">
            <w:pPr>
              <w:pStyle w:val="ListBullet2"/>
            </w:pPr>
            <w:r w:rsidRPr="00B52634">
              <w:t>contamination of materials</w:t>
            </w:r>
          </w:p>
          <w:p w:rsidR="00000000" w:rsidRPr="00B52634" w:rsidP="00B52634">
            <w:pPr>
              <w:pStyle w:val="ListBullet2"/>
            </w:pPr>
            <w:r w:rsidRPr="00B52634">
              <w:t>malformed or incomplete products</w:t>
            </w:r>
          </w:p>
          <w:p w:rsidR="00000000" w:rsidRPr="00B52634" w:rsidP="00B52634">
            <w:pPr>
              <w:pStyle w:val="BodyText"/>
            </w:pPr>
          </w:p>
          <w:p w:rsidR="00000000" w:rsidRPr="00B52634" w:rsidP="00B52634">
            <w:pPr>
              <w:pStyle w:val="BodyText"/>
            </w:pPr>
            <w:r w:rsidRPr="00B52634">
              <w:t>Known solutions are drawn from one or more of the following:</w:t>
            </w:r>
          </w:p>
          <w:p w:rsidR="00000000" w:rsidRPr="00B52634" w:rsidP="00B52634">
            <w:pPr>
              <w:pStyle w:val="ListBullet"/>
            </w:pPr>
            <w:r w:rsidRPr="00B52634">
              <w:t>procedures</w:t>
            </w:r>
          </w:p>
          <w:p w:rsidR="00000000" w:rsidRPr="00B52634" w:rsidP="00B52634">
            <w:pPr>
              <w:pStyle w:val="ListBullet"/>
            </w:pPr>
            <w:r w:rsidRPr="00B52634">
              <w:t>training</w:t>
            </w:r>
          </w:p>
          <w:p w:rsidR="00000000" w:rsidRPr="00B52634" w:rsidP="00B52634">
            <w:pPr>
              <w:pStyle w:val="ListBullet"/>
            </w:pPr>
            <w:r w:rsidRPr="00B52634">
              <w:t>remembered experience</w:t>
            </w:r>
          </w:p>
          <w:p w:rsidR="00000000" w:rsidRPr="00B52634" w:rsidP="00B52634">
            <w:pPr>
              <w:pStyle w:val="BodyText"/>
            </w:pPr>
          </w:p>
          <w:p w:rsidR="00000000" w:rsidRPr="00B52634" w:rsidP="00B52634">
            <w:pPr>
              <w:pStyle w:val="BodyText"/>
            </w:pPr>
            <w:r w:rsidRPr="00B52634">
              <w:t>Non-routine problems must be reported according to according to relevant procedures.</w:t>
            </w:r>
          </w:p>
        </w:tc>
      </w:tr>
    </w:tbl>
    <w:p w:rsidR="0028554D" w:rsidP="00B52634">
      <w:pPr>
        <w:pStyle w:val="BodyText"/>
      </w:pPr>
    </w:p>
    <w:p w:rsidR="0028554D" w:rsidP="00B52634">
      <w:pPr>
        <w:pStyle w:val="BodyText"/>
      </w:pPr>
    </w:p>
    <w:p w:rsidR="00000000" w:rsidRPr="00B52634" w:rsidP="00B52634">
      <w:pPr>
        <w:pStyle w:val="Heading1"/>
      </w:pPr>
      <w:bookmarkStart w:id="9" w:name="O_871808"/>
      <w:bookmarkEnd w:id="9"/>
      <w:r w:rsidRPr="00B52634">
        <w:t>Unit Mapping Information</w:t>
      </w:r>
    </w:p>
    <w:p w:rsidR="00000000" w:rsidRPr="00B52634" w:rsidP="0028554D">
      <w:pPr>
        <w:pStyle w:val="BodyText"/>
      </w:pPr>
      <w:r w:rsidRPr="00B52634">
        <w:t>Release 1. Supersedes and is equivalent to MSAPMSUP230A Monitor process operations</w:t>
      </w:r>
    </w:p>
    <w:p w:rsidR="00000000" w:rsidRPr="00B52634" w:rsidP="00B52634">
      <w:pPr>
        <w:pStyle w:val="Heading1"/>
      </w:pPr>
      <w:bookmarkStart w:id="10" w:name="O_871801"/>
      <w:bookmarkEnd w:id="10"/>
      <w:r w:rsidRPr="00B52634">
        <w:t>Links</w:t>
      </w:r>
    </w:p>
    <w:p w:rsidR="00000000" w:rsidRPr="00B52634" w:rsidP="0028554D">
      <w:pPr>
        <w:pStyle w:val="BodyText"/>
      </w:pPr>
      <w:r w:rsidRPr="00B52634">
        <w:t>Companion Volume imp</w:t>
      </w:r>
      <w:r w:rsidRPr="00B52634">
        <w:t xml:space="preserve">lementation guides are found in VETNet - </w:t>
      </w:r>
      <w:r>
        <w:fldChar w:fldCharType="begin"/>
      </w:r>
      <w:r>
        <w:instrText xml:space="preserve"> HYPERLINK "https://vetnet.gov.au/Pages/TrainingDocs.aspx?q=d1287d36-dff4-4e9f-ad2c-9d6270054027" </w:instrText>
      </w:r>
      <w:r>
        <w:fldChar w:fldCharType="separate"/>
      </w:r>
      <w:r w:rsidRPr="00AA0E73">
        <w:rPr>
          <w:rStyle w:val="Hyperlink"/>
        </w:rPr>
        <w:t>https://vetnet.gov.au/Pages/TrainingDocs.aspx?q=d1287d36-dff4-4e9f-ad2c-9d6270054027</w:t>
      </w:r>
      <w:r>
        <w:fldChar w:fldCharType="end"/>
      </w:r>
    </w:p>
    <w:p w:rsidR="00000000" w:rsidRPr="00B52634" w:rsidP="0028554D">
      <w:pPr>
        <w:pStyle w:val="BodyText"/>
        <w:sectPr w:rsidSect="00B52634">
          <w:headerReference w:type="default" r:id="rId10"/>
          <w:footerReference w:type="default" r:id="rId11"/>
          <w:pgSz w:w="11908" w:h="16833"/>
          <w:pgMar w:top="1702" w:right="1418" w:bottom="1702" w:left="1418" w:header="992" w:footer="992" w:gutter="0"/>
          <w:cols w:space="720"/>
          <w:noEndnote/>
          <w:docGrid w:linePitch="299"/>
        </w:sectPr>
      </w:pPr>
    </w:p>
    <w:p w:rsidR="00000000" w:rsidRPr="00B52634" w:rsidP="00B52634">
      <w:pPr>
        <w:pStyle w:val="SuperHeading"/>
      </w:pPr>
      <w:r w:rsidRPr="00B52634">
        <w:t>Assessment Requirements for MSMSUP230 Monitor process operations</w:t>
      </w:r>
    </w:p>
    <w:p w:rsidR="00000000" w:rsidRPr="00B52634" w:rsidP="00B52634">
      <w:pPr>
        <w:pStyle w:val="Heading1"/>
      </w:pPr>
      <w:bookmarkStart w:id="11" w:name="O_871803"/>
      <w:bookmarkEnd w:id="11"/>
      <w:r w:rsidRPr="00B52634">
        <w:t>Modification History</w:t>
      </w:r>
    </w:p>
    <w:p w:rsidR="00000000" w:rsidRPr="00B52634" w:rsidP="0028554D">
      <w:pPr>
        <w:pStyle w:val="BodyText"/>
      </w:pPr>
      <w:r w:rsidRPr="00B52634">
        <w:t>Release 1. Supersedes and is equivalent to MSAPMSUP230A Monitor process operations</w:t>
      </w:r>
    </w:p>
    <w:p w:rsidR="00000000" w:rsidRPr="00B52634" w:rsidP="00B52634">
      <w:pPr>
        <w:pStyle w:val="Heading1"/>
      </w:pPr>
      <w:bookmarkStart w:id="12" w:name="O_871806"/>
      <w:bookmarkEnd w:id="12"/>
      <w:r w:rsidRPr="00B52634">
        <w:t>Performance Evidence</w:t>
      </w:r>
    </w:p>
    <w:p w:rsidR="00000000" w:rsidRPr="00B52634" w:rsidP="0028554D">
      <w:pPr>
        <w:pStyle w:val="BodyText"/>
      </w:pPr>
      <w:r w:rsidRPr="00B52634">
        <w:t>Evidence required to demonstrate competence in this unit must be relevant to and satisfy the requirements of the e</w:t>
      </w:r>
      <w:r w:rsidRPr="00B52634">
        <w:t>lements and performance criteria and demonstrate the ability to:</w:t>
      </w:r>
    </w:p>
    <w:p w:rsidR="00000000" w:rsidRPr="00B52634" w:rsidP="00B52634">
      <w:pPr>
        <w:pStyle w:val="ListBullet"/>
      </w:pPr>
      <w:r w:rsidRPr="00B52634">
        <w:t>read and interpret product specifications, job sheets, procedures, material labels and safety information to identify:</w:t>
      </w:r>
    </w:p>
    <w:p w:rsidR="00000000" w:rsidRPr="00B52634" w:rsidP="00B52634">
      <w:pPr>
        <w:pStyle w:val="ListBullet2"/>
      </w:pPr>
      <w:r w:rsidRPr="00B52634">
        <w:t xml:space="preserve">operating procedures </w:t>
      </w:r>
    </w:p>
    <w:p w:rsidR="00000000" w:rsidRPr="00B52634" w:rsidP="00B52634">
      <w:pPr>
        <w:pStyle w:val="ListBullet2"/>
      </w:pPr>
      <w:r w:rsidRPr="00B52634">
        <w:t>equipment controls and adjustment parameters</w:t>
      </w:r>
    </w:p>
    <w:p w:rsidR="00000000" w:rsidRPr="00B52634" w:rsidP="00B52634">
      <w:pPr>
        <w:pStyle w:val="ListBullet2"/>
      </w:pPr>
      <w:r w:rsidRPr="00B52634">
        <w:t>inspection procedures and quality requirements</w:t>
      </w:r>
    </w:p>
    <w:p w:rsidR="00000000" w:rsidRPr="00B52634" w:rsidP="00B52634">
      <w:pPr>
        <w:pStyle w:val="ListBullet2"/>
      </w:pPr>
      <w:r w:rsidRPr="00B52634">
        <w:t xml:space="preserve">hazard minimisation procedures </w:t>
      </w:r>
    </w:p>
    <w:p w:rsidR="00000000" w:rsidRPr="00B52634" w:rsidP="00B52634">
      <w:pPr>
        <w:pStyle w:val="ListBullet2"/>
      </w:pPr>
      <w:r w:rsidRPr="00B52634">
        <w:t>finishing requirements</w:t>
      </w:r>
    </w:p>
    <w:p w:rsidR="00000000" w:rsidRPr="00B52634" w:rsidP="00B52634">
      <w:pPr>
        <w:pStyle w:val="ListBullet2"/>
      </w:pPr>
      <w:r w:rsidRPr="00B52634">
        <w:t>sourcing of materials</w:t>
      </w:r>
    </w:p>
    <w:p w:rsidR="00000000" w:rsidRPr="00B52634" w:rsidP="00B52634">
      <w:pPr>
        <w:pStyle w:val="ListBullet2"/>
      </w:pPr>
      <w:r w:rsidRPr="00B52634">
        <w:t xml:space="preserve">action to be taken in response to faulty production from operating procedures </w:t>
      </w:r>
    </w:p>
    <w:p w:rsidR="00000000" w:rsidRPr="00B52634" w:rsidP="00B52634">
      <w:pPr>
        <w:pStyle w:val="ListBullet"/>
      </w:pPr>
      <w:r w:rsidRPr="00B52634">
        <w:t>monitor production outputs and product quality and m</w:t>
      </w:r>
      <w:r w:rsidRPr="00B52634">
        <w:t xml:space="preserve">ake adjustments to equipment as required and within parameters </w:t>
      </w:r>
    </w:p>
    <w:p w:rsidR="00000000" w:rsidRPr="00B52634" w:rsidP="00B52634">
      <w:pPr>
        <w:pStyle w:val="ListBullet"/>
      </w:pPr>
      <w:r w:rsidRPr="00B52634">
        <w:t>apply known solutions to routine problems</w:t>
      </w:r>
    </w:p>
    <w:p w:rsidR="00000000" w:rsidRPr="00B52634" w:rsidP="00B52634">
      <w:pPr>
        <w:pStyle w:val="ListBullet"/>
      </w:pPr>
      <w:r w:rsidRPr="00B52634">
        <w:t>report process variations</w:t>
      </w:r>
    </w:p>
    <w:p w:rsidR="00000000" w:rsidRPr="00B52634" w:rsidP="00B52634">
      <w:pPr>
        <w:pStyle w:val="ListBullet"/>
      </w:pPr>
      <w:r w:rsidRPr="00B52634">
        <w:t>identify hazards and apply relevant hazard controls.</w:t>
      </w:r>
    </w:p>
    <w:p w:rsidR="00000000" w:rsidRPr="00B52634" w:rsidP="00B52634">
      <w:pPr>
        <w:pStyle w:val="AllowPageBreak"/>
      </w:pPr>
    </w:p>
    <w:p w:rsidR="00000000" w:rsidRPr="00B52634" w:rsidP="00B52634">
      <w:pPr>
        <w:pStyle w:val="Heading1"/>
      </w:pPr>
      <w:bookmarkStart w:id="13" w:name="O_871805"/>
      <w:bookmarkEnd w:id="13"/>
      <w:r w:rsidRPr="00B52634">
        <w:t>Knowledge Evidence</w:t>
      </w:r>
    </w:p>
    <w:p w:rsidR="00000000" w:rsidRPr="00B52634" w:rsidP="00B52634">
      <w:pPr>
        <w:pStyle w:val="ListBullet"/>
      </w:pPr>
      <w:r w:rsidRPr="00B52634">
        <w:t>Evidence must be provided that dem</w:t>
      </w:r>
      <w:r w:rsidRPr="00B52634">
        <w:t>onstrates knowledge of:</w:t>
      </w:r>
    </w:p>
    <w:p w:rsidR="00000000" w:rsidRPr="00B52634" w:rsidP="00B52634">
      <w:pPr>
        <w:pStyle w:val="ListBullet"/>
      </w:pPr>
      <w:r w:rsidRPr="00B52634">
        <w:t>organisation procedures, including:</w:t>
      </w:r>
    </w:p>
    <w:p w:rsidR="00000000" w:rsidRPr="00B52634" w:rsidP="00B52634">
      <w:pPr>
        <w:pStyle w:val="ListBullet2"/>
      </w:pPr>
      <w:r w:rsidRPr="00B52634">
        <w:t>safety, emergency and hazard control</w:t>
      </w:r>
    </w:p>
    <w:p w:rsidR="00000000" w:rsidRPr="00B52634" w:rsidP="00B52634">
      <w:pPr>
        <w:pStyle w:val="ListBullet2"/>
      </w:pPr>
      <w:r w:rsidRPr="00B52634">
        <w:t>relevant procedures</w:t>
      </w:r>
    </w:p>
    <w:p w:rsidR="00000000" w:rsidRPr="00B52634" w:rsidP="00B52634">
      <w:pPr>
        <w:pStyle w:val="ListBullet2"/>
      </w:pPr>
      <w:r w:rsidRPr="00B52634">
        <w:t>quality assurance/quality control</w:t>
      </w:r>
    </w:p>
    <w:p w:rsidR="00000000" w:rsidRPr="00B52634" w:rsidP="00B52634">
      <w:pPr>
        <w:pStyle w:val="ListBullet"/>
      </w:pPr>
      <w:r w:rsidRPr="00B52634">
        <w:t>hazards that may arise in the job/work environment, including:</w:t>
      </w:r>
    </w:p>
    <w:p w:rsidR="00000000" w:rsidRPr="00B52634" w:rsidP="00B52634">
      <w:pPr>
        <w:pStyle w:val="ListBullet2"/>
      </w:pPr>
      <w:r w:rsidRPr="00B52634">
        <w:t xml:space="preserve">their possible causes </w:t>
      </w:r>
    </w:p>
    <w:p w:rsidR="00000000" w:rsidRPr="00B52634" w:rsidP="00B52634">
      <w:pPr>
        <w:pStyle w:val="ListBullet2"/>
      </w:pPr>
      <w:r w:rsidRPr="00B52634">
        <w:t>potential consequences</w:t>
      </w:r>
    </w:p>
    <w:p w:rsidR="00000000" w:rsidRPr="00B52634" w:rsidP="00B52634">
      <w:pPr>
        <w:pStyle w:val="ListBullet2"/>
      </w:pPr>
      <w:r w:rsidRPr="00B52634">
        <w:t xml:space="preserve">appropriate risk controls </w:t>
      </w:r>
    </w:p>
    <w:p w:rsidR="00000000" w:rsidRPr="00B52634" w:rsidP="00B52634">
      <w:pPr>
        <w:pStyle w:val="ListBullet2"/>
      </w:pPr>
      <w:r w:rsidRPr="00B52634">
        <w:t xml:space="preserve">types and application of personal protective equipment (PPE) in relation to job/work environment </w:t>
      </w:r>
    </w:p>
    <w:p w:rsidR="00000000" w:rsidRPr="00B52634" w:rsidP="00B52634">
      <w:pPr>
        <w:pStyle w:val="ListBullet"/>
      </w:pPr>
      <w:r w:rsidRPr="00B52634">
        <w:t>work flow sequences and materials demand.</w:t>
      </w:r>
    </w:p>
    <w:p w:rsidR="00000000" w:rsidRPr="00B52634" w:rsidP="00B52634">
      <w:pPr>
        <w:pStyle w:val="AllowPageBreak"/>
      </w:pPr>
    </w:p>
    <w:p w:rsidR="00000000" w:rsidRPr="00B52634" w:rsidP="00B52634">
      <w:pPr>
        <w:pStyle w:val="Heading1"/>
      </w:pPr>
      <w:bookmarkStart w:id="14" w:name="O_871804"/>
      <w:bookmarkEnd w:id="14"/>
      <w:r w:rsidRPr="00B52634">
        <w:t>Assessment Conditions</w:t>
      </w:r>
    </w:p>
    <w:p w:rsidR="00000000" w:rsidRPr="00B52634" w:rsidP="00B52634">
      <w:pPr>
        <w:pStyle w:val="ListBullet"/>
      </w:pPr>
      <w:r w:rsidRPr="00B52634">
        <w:t>The unit should be assessed holistically and the judgement of competence based on a holistic assessment of the evidence.</w:t>
      </w:r>
    </w:p>
    <w:p w:rsidR="00000000" w:rsidRPr="00B52634" w:rsidP="00B52634">
      <w:pPr>
        <w:pStyle w:val="ListBullet"/>
      </w:pPr>
      <w:r w:rsidRPr="00B52634">
        <w:t>The collection of performance evidence:</w:t>
      </w:r>
    </w:p>
    <w:p w:rsidR="00000000" w:rsidRPr="00B52634" w:rsidP="00B52634">
      <w:pPr>
        <w:pStyle w:val="ListBullet2"/>
      </w:pPr>
      <w:r w:rsidRPr="00B52634">
        <w:t xml:space="preserve">should occur over a range of situations which include typical disruptions to normal, smooth operations </w:t>
      </w:r>
    </w:p>
    <w:p w:rsidR="00000000" w:rsidRPr="00B52634" w:rsidP="00B52634">
      <w:pPr>
        <w:pStyle w:val="ListBullet2"/>
      </w:pPr>
      <w:r w:rsidRPr="00B52634">
        <w:t>will typically include a supervisor/third-party report focussing on consistent performance and problem recognition and solving. A supervisor/third-party</w:t>
      </w:r>
      <w:r w:rsidRPr="00B52634">
        <w:t xml:space="preserve"> report must be prepared by someone who has a direct, relevant, current relationship with the person being assessed and who is in a position to form a judgement on workplace performance relevant to the unit of competency </w:t>
      </w:r>
    </w:p>
    <w:p w:rsidR="00000000" w:rsidRPr="00B52634" w:rsidP="00B52634">
      <w:pPr>
        <w:pStyle w:val="ListBullet2"/>
      </w:pPr>
      <w:r w:rsidRPr="00B52634">
        <w:t>must include the use of appropriat</w:t>
      </w:r>
      <w:r w:rsidRPr="00B52634">
        <w:t>e tools, equipment and safety gear requiring demonstration of preparation, operation, completion and responding to problems</w:t>
      </w:r>
    </w:p>
    <w:p w:rsidR="00000000" w:rsidRPr="00B52634" w:rsidP="00B52634">
      <w:pPr>
        <w:pStyle w:val="ListBullet2"/>
      </w:pPr>
      <w:r w:rsidRPr="00B52634">
        <w:t xml:space="preserve">may use industry-based simulation, particularly where safety, lack of opportunity or significant cost is an issue, for part only of </w:t>
      </w:r>
      <w:r w:rsidRPr="00B52634">
        <w:t>the unit, such as using deliberately created product faults for assessing the checking of product for conformity to specification.</w:t>
      </w:r>
    </w:p>
    <w:p w:rsidR="00000000" w:rsidRPr="00B52634" w:rsidP="00B52634">
      <w:pPr>
        <w:pStyle w:val="ListBullet"/>
      </w:pPr>
      <w:r w:rsidRPr="00B52634">
        <w:t>Assessment should occur in operational workplace situations. Where this is not possible, or where personal safety or environ</w:t>
      </w:r>
      <w:r w:rsidRPr="00B52634">
        <w:t>mental damage are limiting factors, assessment must occur in a sufficiently rigorous simulated environment reflecting realistic operational workplace conditions. This must cover all aspects of workplace performance, including environment, task skills, task</w:t>
      </w:r>
      <w:r w:rsidRPr="00B52634">
        <w:t xml:space="preserve"> management skills, contingency management skills and job role environment skills.  </w:t>
      </w:r>
    </w:p>
    <w:p w:rsidR="00000000" w:rsidRPr="00B52634" w:rsidP="00B52634">
      <w:pPr>
        <w:pStyle w:val="ListBullet"/>
      </w:pPr>
      <w:r w:rsidRPr="00B52634">
        <w:t xml:space="preserve">Assessment in a simulated environment should use evidence collected from one or more of: </w:t>
      </w:r>
    </w:p>
    <w:p w:rsidR="00000000" w:rsidRPr="00B52634" w:rsidP="00B52634">
      <w:pPr>
        <w:pStyle w:val="ListBullet2"/>
      </w:pPr>
      <w:r w:rsidRPr="00B52634">
        <w:t>walk-throughs</w:t>
      </w:r>
    </w:p>
    <w:p w:rsidR="00000000" w:rsidRPr="00B52634" w:rsidP="00B52634">
      <w:pPr>
        <w:pStyle w:val="ListBullet2"/>
      </w:pPr>
      <w:r w:rsidRPr="00B52634">
        <w:t>pilot plant operation</w:t>
      </w:r>
    </w:p>
    <w:p w:rsidR="00000000" w:rsidRPr="00B52634" w:rsidP="00B52634">
      <w:pPr>
        <w:pStyle w:val="ListBullet2"/>
      </w:pPr>
      <w:r w:rsidRPr="00B52634">
        <w:t xml:space="preserve">demonstration of skills </w:t>
      </w:r>
    </w:p>
    <w:p w:rsidR="00000000" w:rsidRPr="00B52634" w:rsidP="00B52634">
      <w:pPr>
        <w:pStyle w:val="ListBullet2"/>
      </w:pPr>
      <w:r w:rsidRPr="00B52634">
        <w:t>industry based case</w:t>
      </w:r>
      <w:r w:rsidRPr="00B52634">
        <w:t xml:space="preserve"> studies/scenarios </w:t>
      </w:r>
    </w:p>
    <w:p w:rsidR="00000000" w:rsidRPr="00B52634" w:rsidP="00B52634">
      <w:pPr>
        <w:pStyle w:val="ListBullet2"/>
      </w:pPr>
      <w:r w:rsidRPr="00B52634">
        <w:t>‘what ifs’.</w:t>
      </w:r>
    </w:p>
    <w:p w:rsidR="00000000" w:rsidRPr="00B52634" w:rsidP="00B52634">
      <w:pPr>
        <w:pStyle w:val="ListBullet"/>
      </w:pPr>
      <w:r w:rsidRPr="00B52634">
        <w:t>Knowledge evidence may be collected concurrently with performance evidence (provided a record is kept) or through an independent process, such as workbooks, written assessments or interviews (provided a record is kept).</w:t>
      </w:r>
    </w:p>
    <w:p w:rsidR="00000000" w:rsidRPr="00B52634" w:rsidP="00B52634">
      <w:pPr>
        <w:pStyle w:val="ListBullet"/>
      </w:pPr>
      <w:r w:rsidRPr="00B52634">
        <w:t>Assessment processes and techniques must be appropriate to the language, literacy and numeracy requirements of the work being performed and the needs of the candidate.</w:t>
      </w:r>
    </w:p>
    <w:p w:rsidR="00000000" w:rsidRPr="00B52634" w:rsidP="00B52634">
      <w:pPr>
        <w:pStyle w:val="ListBullet"/>
      </w:pPr>
      <w:r w:rsidRPr="00B52634">
        <w:t>Conditions for assessment must include access to all tools, equipment, materials and doc</w:t>
      </w:r>
      <w:r w:rsidRPr="00B52634">
        <w:t>umentation required, including relevant workplace procedures, product and manufacturing specifications associated with this unit.</w:t>
      </w:r>
    </w:p>
    <w:p w:rsidR="00000000" w:rsidRPr="00B52634" w:rsidP="00B52634">
      <w:pPr>
        <w:pStyle w:val="ListBullet"/>
      </w:pPr>
      <w:r w:rsidRPr="00B52634">
        <w:t>The regulatory framework will be reflected in workplace policies and procedures and is not required to be independently assess</w:t>
      </w:r>
      <w:r w:rsidRPr="00B52634">
        <w:t>ed.</w:t>
      </w:r>
    </w:p>
    <w:p w:rsidR="00000000" w:rsidRPr="00B52634" w:rsidP="00B52634">
      <w:pPr>
        <w:pStyle w:val="ListBullet"/>
      </w:pPr>
      <w:r w:rsidRPr="00B52634">
        <w:t>Foundation skills are integral to competent performance of the unit and should not be assessed separately.</w:t>
      </w:r>
    </w:p>
    <w:p w:rsidR="00000000" w:rsidRPr="00B52634" w:rsidP="00B52634">
      <w:pPr>
        <w:pStyle w:val="ListBullet"/>
      </w:pPr>
      <w:r w:rsidRPr="00B52634">
        <w:t>As a minimum, assessors must satisfy the Standards for Registered Training Organisations 2015 assessor requirements.</w:t>
      </w:r>
    </w:p>
    <w:p w:rsidR="00000000" w:rsidRPr="00B52634" w:rsidP="00B52634">
      <w:pPr>
        <w:pStyle w:val="AllowPageBreak"/>
      </w:pPr>
    </w:p>
    <w:p w:rsidR="00000000" w:rsidRPr="00B52634" w:rsidP="00B52634">
      <w:pPr>
        <w:pStyle w:val="Heading1"/>
      </w:pPr>
      <w:bookmarkStart w:id="15" w:name="O_871802"/>
      <w:bookmarkEnd w:id="15"/>
      <w:r w:rsidRPr="00B52634">
        <w:t>Links</w:t>
      </w:r>
    </w:p>
    <w:p w:rsidR="00000000" w:rsidRPr="00B52634" w:rsidP="0028554D">
      <w:pPr>
        <w:pStyle w:val="BodyText"/>
      </w:pPr>
      <w:r w:rsidRPr="00B52634">
        <w:t>Compa</w:t>
      </w:r>
      <w:r w:rsidRPr="00B52634">
        <w:t xml:space="preserve">nion Volume implementation guides are found in VETNet - </w:t>
      </w:r>
      <w:r>
        <w:fldChar w:fldCharType="begin"/>
      </w:r>
      <w:r>
        <w:instrText xml:space="preserve"> HYPERLINK "https://vetnet.gov.au/Pages/TrainingDocs.aspx?q=d1287d36-dff4-4e9f-ad2c-9d6270054027" </w:instrText>
      </w:r>
      <w:r>
        <w:fldChar w:fldCharType="separate"/>
      </w:r>
      <w:r w:rsidRPr="00AA0E73">
        <w:rPr>
          <w:rStyle w:val="Hyperlink"/>
        </w:rPr>
        <w:t>https://vetnet.gov.au/Pages/TrainingDocs.aspx?q=d1287d36-dff4-4e9f-ad2c-9d6270054027</w:t>
      </w:r>
      <w:r>
        <w:fldChar w:fldCharType="end"/>
      </w:r>
    </w:p>
    <w:p w:rsidR="00000000" w:rsidRPr="00B52634" w:rsidP="00B52634"/>
    <w:sectPr w:rsidSect="00B526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34" w:rsidRPr="0028554D" w:rsidP="002855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4D" w:rsidP="00B526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554D" w:rsidP="00B526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8554D" w:rsidP="00B526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34" w:rsidP="00B52634">
    <w:pPr>
      <w:pStyle w:val="Footer"/>
      <w:framePr w:wrap="around"/>
    </w:pPr>
    <w:r>
      <w:fldChar w:fldCharType="begin"/>
    </w:r>
    <w:r>
      <w:instrText xml:space="preserve"> DOCPROPERTY  Subject  \* MERGEFORMAT </w:instrText>
    </w:r>
    <w:r>
      <w:fldChar w:fldCharType="separate"/>
    </w:r>
    <w:r w:rsidR="0028554D">
      <w:t>Approved</w:t>
    </w:r>
    <w:r w:rsidR="0028554D">
      <w:fldChar w:fldCharType="end"/>
    </w:r>
    <w:r>
      <w:tab/>
      <w:t xml:space="preserve">Page </w:t>
    </w:r>
    <w:r>
      <w:fldChar w:fldCharType="begin"/>
    </w:r>
    <w:r>
      <w:instrText xml:space="preserve"> PAGE  \* Arabic  \* MERGEFORMAT </w:instrText>
    </w:r>
    <w:r>
      <w:fldChar w:fldCharType="separate"/>
    </w:r>
    <w:r w:rsidR="0028554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554D">
      <w:rPr>
        <w:noProof/>
      </w:rPr>
      <w:t>5</w:t>
    </w:r>
    <w:r>
      <w:rPr>
        <w:noProof/>
      </w:rPr>
      <w:fldChar w:fldCharType="end"/>
    </w:r>
  </w:p>
  <w:p w:rsidR="00B52634" w:rsidP="00B52634">
    <w:pPr>
      <w:pStyle w:val="Footer"/>
      <w:framePr w:wrap="around"/>
    </w:pPr>
    <w:r>
      <w:t xml:space="preserve">© Commonwealth of Australia, </w:t>
    </w:r>
    <w:r>
      <w:fldChar w:fldCharType="begin"/>
    </w:r>
    <w:r>
      <w:instrText xml:space="preserve"> DATE  \@ "yyyy"  \* MERGEFORMAT </w:instrText>
    </w:r>
    <w:r>
      <w:fldChar w:fldCharType="separate"/>
    </w:r>
    <w:r w:rsidR="0028554D">
      <w:rPr>
        <w:noProof/>
      </w:rPr>
      <w:t>2025</w:t>
    </w:r>
    <w:r>
      <w:fldChar w:fldCharType="end"/>
    </w:r>
    <w:r>
      <w:tab/>
    </w:r>
    <w:r>
      <w:fldChar w:fldCharType="begin"/>
    </w:r>
    <w:r>
      <w:instrText xml:space="preserve"> DOCPROPERTY  Author  \* MERGEFORMAT </w:instrText>
    </w:r>
    <w:r>
      <w:fldChar w:fldCharType="separate"/>
    </w:r>
    <w:r w:rsidR="0028554D">
      <w:t>Manufacturing Industry Skills Alliance</w:t>
    </w:r>
    <w:r w:rsidR="0028554D">
      <w:fldChar w:fldCharType="end"/>
    </w:r>
  </w:p>
  <w:p w:rsidR="00B52634" w:rsidP="00B526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2634" w:rsidRPr="0028554D" w:rsidP="002855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4D" w:rsidRPr="002D2AF8" w:rsidP="00B52634">
    <w:pPr>
      <w:pStyle w:val="Header"/>
      <w:framePr w:wrap="around"/>
    </w:pPr>
    <w:r>
      <w:fldChar w:fldCharType="begin"/>
    </w:r>
    <w:r>
      <w:instrText xml:space="preserve"> TITLE   \* MERGEFORMAT </w:instrText>
    </w:r>
    <w:r>
      <w:fldChar w:fldCharType="separate"/>
    </w:r>
    <w:r>
      <w:t>MSMSUP230 Monitor process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554D" w:rsidP="00B526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34" w:rsidRPr="002D2AF8" w:rsidP="00B52634">
    <w:pPr>
      <w:pStyle w:val="Header"/>
      <w:framePr w:wrap="around"/>
    </w:pPr>
    <w:r>
      <w:fldChar w:fldCharType="begin"/>
    </w:r>
    <w:r>
      <w:instrText xml:space="preserve"> TITLE   \* MERGEFORMAT </w:instrText>
    </w:r>
    <w:r>
      <w:fldChar w:fldCharType="separate"/>
    </w:r>
    <w:r w:rsidR="0028554D">
      <w:t>MSMSUP230 Monitor process operations</w:t>
    </w:r>
    <w:r w:rsidR="0028554D">
      <w:fldChar w:fldCharType="end"/>
    </w:r>
    <w:r>
      <w:tab/>
      <w:t xml:space="preserve">Date this document was generated: </w:t>
    </w:r>
    <w:r>
      <w:fldChar w:fldCharType="begin"/>
    </w:r>
    <w:r>
      <w:instrText xml:space="preserve"> CREATEDATE  \@ "d MMMM yyyy"  \* MERGEFORMAT </w:instrText>
    </w:r>
    <w:r>
      <w:fldChar w:fldCharType="separate"/>
    </w:r>
    <w:r w:rsidR="0028554D">
      <w:rPr>
        <w:noProof/>
      </w:rPr>
      <w:t>2 March 2025</w:t>
    </w:r>
    <w:r>
      <w:fldChar w:fldCharType="end"/>
    </w:r>
  </w:p>
  <w:p w:rsidR="00B52634" w:rsidP="00B526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5807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8C10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1876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6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2634"/>
    <w:pPr>
      <w:spacing w:before="360" w:after="60"/>
      <w:outlineLvl w:val="0"/>
    </w:pPr>
    <w:rPr>
      <w:sz w:val="32"/>
    </w:rPr>
  </w:style>
  <w:style w:type="paragraph" w:styleId="Heading2">
    <w:name w:val="heading 2"/>
    <w:basedOn w:val="HeadingBase"/>
    <w:next w:val="BodyText"/>
    <w:link w:val="Heading2Char"/>
    <w:qFormat/>
    <w:rsid w:val="00B52634"/>
    <w:pPr>
      <w:keepLines/>
      <w:spacing w:before="240" w:after="120"/>
      <w:outlineLvl w:val="1"/>
    </w:pPr>
    <w:rPr>
      <w:sz w:val="28"/>
      <w:szCs w:val="40"/>
    </w:rPr>
  </w:style>
  <w:style w:type="paragraph" w:styleId="Heading3">
    <w:name w:val="heading 3"/>
    <w:basedOn w:val="HeadingBase"/>
    <w:next w:val="BodyText"/>
    <w:link w:val="Heading3Char"/>
    <w:qFormat/>
    <w:rsid w:val="00B52634"/>
    <w:pPr>
      <w:spacing w:before="180" w:after="120"/>
      <w:outlineLvl w:val="2"/>
    </w:pPr>
    <w:rPr>
      <w:spacing w:val="-10"/>
      <w:kern w:val="32"/>
    </w:rPr>
  </w:style>
  <w:style w:type="paragraph" w:styleId="Heading4">
    <w:name w:val="heading 4"/>
    <w:basedOn w:val="HeadingBase"/>
    <w:next w:val="BodyText"/>
    <w:link w:val="Heading4Char"/>
    <w:qFormat/>
    <w:rsid w:val="00B52634"/>
    <w:pPr>
      <w:spacing w:before="160" w:after="120"/>
      <w:outlineLvl w:val="3"/>
    </w:pPr>
    <w:rPr>
      <w:sz w:val="22"/>
    </w:rPr>
  </w:style>
  <w:style w:type="paragraph" w:styleId="Heading5">
    <w:name w:val="heading 5"/>
    <w:basedOn w:val="HeadingBase"/>
    <w:next w:val="Normal"/>
    <w:link w:val="Heading5Char"/>
    <w:qFormat/>
    <w:rsid w:val="00B52634"/>
    <w:pPr>
      <w:spacing w:before="80"/>
      <w:outlineLvl w:val="4"/>
    </w:pPr>
    <w:rPr>
      <w:color w:val="918585"/>
      <w:sz w:val="20"/>
    </w:rPr>
  </w:style>
  <w:style w:type="paragraph" w:styleId="Heading6">
    <w:name w:val="heading 6"/>
    <w:basedOn w:val="HeadingBase"/>
    <w:next w:val="Normal"/>
    <w:link w:val="Heading6Char"/>
    <w:qFormat/>
    <w:rsid w:val="00B52634"/>
    <w:pPr>
      <w:spacing w:before="60"/>
      <w:outlineLvl w:val="5"/>
    </w:pPr>
    <w:rPr>
      <w:color w:val="918585"/>
      <w:sz w:val="20"/>
    </w:rPr>
  </w:style>
  <w:style w:type="paragraph" w:styleId="Heading7">
    <w:name w:val="heading 7"/>
    <w:basedOn w:val="Normal"/>
    <w:next w:val="Normal"/>
    <w:link w:val="Heading7Char"/>
    <w:qFormat/>
    <w:rsid w:val="00B52634"/>
    <w:pPr>
      <w:ind w:left="720"/>
      <w:outlineLvl w:val="6"/>
    </w:pPr>
    <w:rPr>
      <w:i/>
    </w:rPr>
  </w:style>
  <w:style w:type="paragraph" w:styleId="Heading8">
    <w:name w:val="heading 8"/>
    <w:basedOn w:val="Normal"/>
    <w:next w:val="Normal"/>
    <w:link w:val="Heading8Char"/>
    <w:qFormat/>
    <w:rsid w:val="00B52634"/>
    <w:pPr>
      <w:ind w:left="720"/>
      <w:outlineLvl w:val="7"/>
    </w:pPr>
    <w:rPr>
      <w:i/>
    </w:rPr>
  </w:style>
  <w:style w:type="paragraph" w:styleId="Heading9">
    <w:name w:val="heading 9"/>
    <w:basedOn w:val="Normal"/>
    <w:next w:val="Normal"/>
    <w:link w:val="Heading9Char"/>
    <w:qFormat/>
    <w:rsid w:val="00B52634"/>
    <w:pPr>
      <w:ind w:left="720"/>
      <w:outlineLvl w:val="8"/>
    </w:pPr>
    <w:rPr>
      <w:i/>
    </w:rPr>
  </w:style>
  <w:style w:type="character" w:default="1" w:styleId="DefaultParagraphFont">
    <w:name w:val="Default Paragraph Font"/>
    <w:uiPriority w:val="1"/>
    <w:unhideWhenUsed/>
    <w:rsid w:val="00B526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634"/>
  </w:style>
  <w:style w:type="character" w:customStyle="1" w:styleId="Heading1Char">
    <w:name w:val="Heading 1 Char"/>
    <w:basedOn w:val="DefaultParagraphFont"/>
    <w:link w:val="Heading1"/>
    <w:rsid w:val="00B52634"/>
    <w:rPr>
      <w:rFonts w:ascii="Times New Roman" w:eastAsia="Times New Roman" w:hAnsi="Times New Roman" w:cs="Times New Roman"/>
      <w:b/>
      <w:sz w:val="32"/>
      <w:szCs w:val="20"/>
      <w:lang w:eastAsia="en-US"/>
    </w:rPr>
  </w:style>
  <w:style w:type="paragraph" w:styleId="BodyText">
    <w:name w:val="Body Text"/>
    <w:basedOn w:val="Normal"/>
    <w:link w:val="BodyTextChar"/>
    <w:rsid w:val="00B526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2634"/>
    <w:rPr>
      <w:rFonts w:ascii="Times New Roman" w:eastAsia="Times New Roman" w:hAnsi="Times New Roman" w:cs="Times New Roman"/>
      <w:sz w:val="24"/>
      <w:lang w:eastAsia="en-US"/>
    </w:rPr>
  </w:style>
  <w:style w:type="paragraph" w:styleId="ListBullet">
    <w:name w:val="List Bullet"/>
    <w:basedOn w:val="List"/>
    <w:rsid w:val="00B52634"/>
    <w:pPr>
      <w:numPr>
        <w:numId w:val="12"/>
      </w:numPr>
      <w:tabs>
        <w:tab w:val="clear" w:pos="340"/>
      </w:tabs>
      <w:spacing w:before="40" w:after="40"/>
    </w:pPr>
  </w:style>
  <w:style w:type="character" w:customStyle="1" w:styleId="SpecialBold">
    <w:name w:val="Special Bold"/>
    <w:basedOn w:val="DefaultParagraphFont"/>
    <w:rsid w:val="00B52634"/>
    <w:rPr>
      <w:b/>
      <w:spacing w:val="0"/>
    </w:rPr>
  </w:style>
  <w:style w:type="paragraph" w:styleId="ListBullet2">
    <w:name w:val="List Bullet 2"/>
    <w:basedOn w:val="List2"/>
    <w:rsid w:val="00B52634"/>
    <w:pPr>
      <w:numPr>
        <w:numId w:val="13"/>
      </w:numPr>
      <w:tabs>
        <w:tab w:val="clear" w:pos="680"/>
      </w:tabs>
    </w:pPr>
  </w:style>
  <w:style w:type="paragraph" w:customStyle="1" w:styleId="SuperHeading">
    <w:name w:val="SuperHeading"/>
    <w:basedOn w:val="Normal"/>
    <w:rsid w:val="00B52634"/>
    <w:pPr>
      <w:spacing w:before="240" w:after="120"/>
      <w:outlineLvl w:val="0"/>
    </w:pPr>
    <w:rPr>
      <w:rFonts w:ascii="Times New Roman" w:hAnsi="Times New Roman"/>
      <w:b/>
      <w:sz w:val="32"/>
    </w:rPr>
  </w:style>
  <w:style w:type="paragraph" w:customStyle="1" w:styleId="AllowPageBreak">
    <w:name w:val="AllowPageBreak"/>
    <w:rsid w:val="00B526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26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6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6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6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6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6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26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2634"/>
    <w:rPr>
      <w:rFonts w:ascii="Courier New" w:eastAsia="Times New Roman" w:hAnsi="Courier New" w:cs="Times New Roman"/>
      <w:i/>
      <w:szCs w:val="20"/>
      <w:lang w:eastAsia="en-US"/>
    </w:rPr>
  </w:style>
  <w:style w:type="paragraph" w:customStyle="1" w:styleId="HeadingBase">
    <w:name w:val="Heading Base"/>
    <w:rsid w:val="00B526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634"/>
    <w:pPr>
      <w:tabs>
        <w:tab w:val="right" w:leader="dot" w:pos="9072"/>
      </w:tabs>
      <w:ind w:left="567"/>
    </w:pPr>
    <w:rPr>
      <w:szCs w:val="22"/>
    </w:rPr>
  </w:style>
  <w:style w:type="paragraph" w:customStyle="1" w:styleId="TOCBase">
    <w:name w:val="TOC Base"/>
    <w:rsid w:val="00B526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634"/>
    <w:pPr>
      <w:tabs>
        <w:tab w:val="right" w:leader="dot" w:pos="9072"/>
      </w:tabs>
      <w:spacing w:before="40" w:after="40"/>
      <w:ind w:left="284"/>
    </w:pPr>
    <w:rPr>
      <w:rFonts w:ascii="Times New Roman" w:hAnsi="Times New Roman"/>
    </w:rPr>
  </w:style>
  <w:style w:type="paragraph" w:styleId="TOC1">
    <w:name w:val="toc 1"/>
    <w:basedOn w:val="TOCBase"/>
    <w:next w:val="Normal"/>
    <w:rsid w:val="00B526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26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634"/>
    <w:rPr>
      <w:rFonts w:ascii="Times New Roman" w:eastAsia="Times New Roman" w:hAnsi="Times New Roman" w:cs="Times New Roman"/>
      <w:sz w:val="16"/>
      <w:lang w:eastAsia="en-US"/>
    </w:rPr>
  </w:style>
  <w:style w:type="paragraph" w:styleId="Title">
    <w:name w:val="Title"/>
    <w:basedOn w:val="HeadingBase"/>
    <w:link w:val="TitleChar"/>
    <w:qFormat/>
    <w:rsid w:val="00B52634"/>
    <w:pPr>
      <w:spacing w:before="5040"/>
      <w:jc w:val="center"/>
    </w:pPr>
    <w:rPr>
      <w:sz w:val="48"/>
      <w:szCs w:val="72"/>
      <w:lang w:val="en-US"/>
    </w:rPr>
  </w:style>
  <w:style w:type="character" w:customStyle="1" w:styleId="TitleChar">
    <w:name w:val="Title Char"/>
    <w:basedOn w:val="DefaultParagraphFont"/>
    <w:link w:val="Title"/>
    <w:rsid w:val="00B526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634"/>
    <w:pPr>
      <w:tabs>
        <w:tab w:val="left" w:pos="3600"/>
        <w:tab w:val="left" w:pos="3958"/>
      </w:tabs>
    </w:pPr>
  </w:style>
  <w:style w:type="paragraph" w:styleId="List">
    <w:name w:val="List"/>
    <w:basedOn w:val="BodyText"/>
    <w:next w:val="BodyText"/>
    <w:rsid w:val="00B52634"/>
    <w:pPr>
      <w:tabs>
        <w:tab w:val="left" w:pos="340"/>
      </w:tabs>
      <w:spacing w:before="60" w:after="60"/>
      <w:ind w:left="340" w:hanging="340"/>
    </w:pPr>
  </w:style>
  <w:style w:type="paragraph" w:customStyle="1" w:styleId="Note">
    <w:name w:val="Note"/>
    <w:basedOn w:val="BodyText"/>
    <w:rsid w:val="00B526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634"/>
    <w:pPr>
      <w:framePr w:wrap="auto" w:hAnchor="text" w:y="6049"/>
    </w:pPr>
    <w:rPr>
      <w:color w:val="000000"/>
      <w:sz w:val="40"/>
    </w:rPr>
  </w:style>
  <w:style w:type="paragraph" w:customStyle="1" w:styleId="TOCTitle">
    <w:name w:val="TOCTitle"/>
    <w:basedOn w:val="Heading1"/>
    <w:rsid w:val="00B52634"/>
    <w:pPr>
      <w:spacing w:after="240"/>
      <w:jc w:val="center"/>
      <w:outlineLvl w:val="9"/>
    </w:pPr>
    <w:rPr>
      <w:caps/>
    </w:rPr>
  </w:style>
  <w:style w:type="paragraph" w:customStyle="1" w:styleId="Version">
    <w:name w:val="Version"/>
    <w:rsid w:val="00B526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2634"/>
    <w:pPr>
      <w:keepNext w:val="0"/>
      <w:tabs>
        <w:tab w:val="right" w:pos="4176"/>
      </w:tabs>
      <w:ind w:left="198" w:hanging="198"/>
    </w:pPr>
    <w:rPr>
      <w:rFonts w:ascii="Garamond" w:hAnsi="Garamond"/>
    </w:rPr>
  </w:style>
  <w:style w:type="paragraph" w:styleId="IndexHeading">
    <w:name w:val="index heading"/>
    <w:basedOn w:val="Normal"/>
    <w:next w:val="Index1"/>
    <w:semiHidden/>
    <w:rsid w:val="00B52634"/>
    <w:pPr>
      <w:spacing w:before="120" w:after="120"/>
    </w:pPr>
    <w:rPr>
      <w:rFonts w:ascii="Arial" w:hAnsi="Arial"/>
      <w:b/>
      <w:color w:val="918585"/>
      <w:sz w:val="24"/>
    </w:rPr>
  </w:style>
  <w:style w:type="paragraph" w:styleId="Header">
    <w:name w:val="header"/>
    <w:basedOn w:val="Normal"/>
    <w:link w:val="HeaderChar"/>
    <w:rsid w:val="00B526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634"/>
    <w:rPr>
      <w:rFonts w:ascii="Times New Roman" w:eastAsia="Times New Roman" w:hAnsi="Times New Roman" w:cs="Times New Roman"/>
      <w:sz w:val="16"/>
      <w:szCs w:val="20"/>
      <w:lang w:val="en-GB" w:eastAsia="en-US"/>
    </w:rPr>
  </w:style>
  <w:style w:type="paragraph" w:customStyle="1" w:styleId="Chapter">
    <w:name w:val="Chapter"/>
    <w:basedOn w:val="Normal"/>
    <w:rsid w:val="00B52634"/>
    <w:pPr>
      <w:spacing w:before="240"/>
    </w:pPr>
    <w:rPr>
      <w:rFonts w:ascii="Times New Roman" w:hAnsi="Times New Roman"/>
      <w:smallCaps/>
      <w:spacing w:val="80"/>
      <w:sz w:val="28"/>
    </w:rPr>
  </w:style>
  <w:style w:type="paragraph" w:customStyle="1" w:styleId="InChapter">
    <w:name w:val="InChapter"/>
    <w:basedOn w:val="Heading3"/>
    <w:rsid w:val="00B52634"/>
    <w:pPr>
      <w:spacing w:after="240"/>
      <w:outlineLvl w:val="9"/>
    </w:pPr>
    <w:rPr>
      <w:noProof/>
    </w:rPr>
  </w:style>
  <w:style w:type="paragraph" w:styleId="Index2">
    <w:name w:val="index 2"/>
    <w:basedOn w:val="Normal"/>
    <w:next w:val="Normal"/>
    <w:semiHidden/>
    <w:rsid w:val="00B52634"/>
    <w:pPr>
      <w:tabs>
        <w:tab w:val="right" w:pos="4176"/>
      </w:tabs>
      <w:ind w:left="568" w:hanging="284"/>
    </w:pPr>
    <w:rPr>
      <w:rFonts w:ascii="Garamond" w:hAnsi="Garamond"/>
    </w:rPr>
  </w:style>
  <w:style w:type="paragraph" w:customStyle="1" w:styleId="Byline">
    <w:name w:val="Byline"/>
    <w:rsid w:val="00B526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634"/>
    <w:pPr>
      <w:tabs>
        <w:tab w:val="clear" w:pos="3600"/>
        <w:tab w:val="clear" w:pos="3958"/>
      </w:tabs>
      <w:jc w:val="right"/>
    </w:pPr>
  </w:style>
  <w:style w:type="character" w:styleId="Emphasis">
    <w:name w:val="Emphasis"/>
    <w:basedOn w:val="DefaultParagraphFont"/>
    <w:qFormat/>
    <w:rsid w:val="00B52634"/>
    <w:rPr>
      <w:i/>
    </w:rPr>
  </w:style>
  <w:style w:type="paragraph" w:styleId="Caption">
    <w:name w:val="caption"/>
    <w:basedOn w:val="BodyText"/>
    <w:next w:val="Normal"/>
    <w:qFormat/>
    <w:rsid w:val="00B52634"/>
    <w:pPr>
      <w:framePr w:w="2268" w:hSpace="181" w:vSpace="181" w:wrap="around" w:vAnchor="text" w:hAnchor="page" w:x="1135" w:y="285" w:anchorLock="1"/>
    </w:pPr>
    <w:rPr>
      <w:i/>
    </w:rPr>
  </w:style>
  <w:style w:type="paragraph" w:customStyle="1" w:styleId="MiniTOCTitle">
    <w:name w:val="MiniTOCTitle"/>
    <w:basedOn w:val="Heading4"/>
    <w:rsid w:val="00B52634"/>
    <w:pPr>
      <w:spacing w:before="240"/>
      <w:outlineLvl w:val="9"/>
    </w:pPr>
    <w:rPr>
      <w:noProof/>
      <w:sz w:val="24"/>
    </w:rPr>
  </w:style>
  <w:style w:type="paragraph" w:customStyle="1" w:styleId="MiniTOCItem">
    <w:name w:val="MiniTOCItem"/>
    <w:basedOn w:val="ListBullet"/>
    <w:rsid w:val="00B52634"/>
    <w:pPr>
      <w:numPr>
        <w:numId w:val="0"/>
      </w:numPr>
      <w:tabs>
        <w:tab w:val="right" w:leader="dot" w:pos="6521"/>
      </w:tabs>
      <w:spacing w:before="0" w:after="0"/>
    </w:pPr>
  </w:style>
  <w:style w:type="paragraph" w:customStyle="1" w:styleId="TOFTitle">
    <w:name w:val="TOFTitle"/>
    <w:basedOn w:val="TOCTitle"/>
    <w:rsid w:val="00B52634"/>
  </w:style>
  <w:style w:type="paragraph" w:styleId="TableofFigures">
    <w:name w:val="table of figures"/>
    <w:basedOn w:val="Normal"/>
    <w:next w:val="Normal"/>
    <w:semiHidden/>
    <w:rsid w:val="00B52634"/>
    <w:pPr>
      <w:tabs>
        <w:tab w:val="right" w:leader="dot" w:pos="9072"/>
      </w:tabs>
      <w:ind w:left="970" w:hanging="403"/>
    </w:pPr>
    <w:rPr>
      <w:rFonts w:ascii="Times New Roman" w:hAnsi="Times New Roman"/>
      <w:b/>
    </w:rPr>
  </w:style>
  <w:style w:type="paragraph" w:styleId="ListNumber">
    <w:name w:val="List Number"/>
    <w:basedOn w:val="List"/>
    <w:rsid w:val="00B52634"/>
    <w:pPr>
      <w:numPr>
        <w:numId w:val="15"/>
      </w:numPr>
      <w:tabs>
        <w:tab w:val="clear" w:pos="340"/>
      </w:tabs>
    </w:pPr>
  </w:style>
  <w:style w:type="character" w:customStyle="1" w:styleId="WingdingSymbols">
    <w:name w:val="Wingding Symbols"/>
    <w:rsid w:val="00B52634"/>
    <w:rPr>
      <w:rFonts w:ascii="Wingdings" w:hAnsi="Wingdings"/>
    </w:rPr>
  </w:style>
  <w:style w:type="paragraph" w:customStyle="1" w:styleId="TableHeading">
    <w:name w:val="Table Heading"/>
    <w:basedOn w:val="HeadingBase"/>
    <w:rsid w:val="00B52634"/>
    <w:pPr>
      <w:keepLines/>
      <w:pBdr>
        <w:bottom w:val="single" w:sz="6" w:space="1" w:color="918585"/>
      </w:pBdr>
      <w:spacing w:before="240"/>
    </w:pPr>
  </w:style>
  <w:style w:type="character" w:customStyle="1" w:styleId="HotSpot">
    <w:name w:val="HotSpot"/>
    <w:rsid w:val="00B52634"/>
    <w:rPr>
      <w:color w:val="0033CC"/>
      <w:u w:val="none"/>
    </w:rPr>
  </w:style>
  <w:style w:type="paragraph" w:customStyle="1" w:styleId="BodyTextRight">
    <w:name w:val="Body Text Right"/>
    <w:basedOn w:val="BodyText"/>
    <w:rsid w:val="00B52634"/>
    <w:pPr>
      <w:spacing w:before="0" w:after="0"/>
      <w:jc w:val="right"/>
    </w:pPr>
  </w:style>
  <w:style w:type="paragraph" w:styleId="Index3">
    <w:name w:val="index 3"/>
    <w:basedOn w:val="ListNumber2"/>
    <w:next w:val="Normal"/>
    <w:semiHidden/>
    <w:rsid w:val="00B52634"/>
    <w:pPr>
      <w:numPr>
        <w:numId w:val="0"/>
      </w:numPr>
      <w:tabs>
        <w:tab w:val="right" w:leader="dot" w:pos="4176"/>
      </w:tabs>
    </w:pPr>
  </w:style>
  <w:style w:type="paragraph" w:styleId="ListNumber2">
    <w:name w:val="List Number 2"/>
    <w:basedOn w:val="List2"/>
    <w:rsid w:val="00B52634"/>
    <w:pPr>
      <w:numPr>
        <w:numId w:val="10"/>
      </w:numPr>
      <w:tabs>
        <w:tab w:val="clear" w:pos="1060"/>
      </w:tabs>
    </w:pPr>
  </w:style>
  <w:style w:type="paragraph" w:customStyle="1" w:styleId="MarginNote">
    <w:name w:val="Margin Note"/>
    <w:basedOn w:val="BodyText"/>
    <w:rsid w:val="00B526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6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6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2634"/>
    <w:rPr>
      <w:sz w:val="32"/>
    </w:rPr>
  </w:style>
  <w:style w:type="paragraph" w:customStyle="1" w:styleId="HeadingProcedure">
    <w:name w:val="Heading Procedure"/>
    <w:basedOn w:val="HeadingBase"/>
    <w:next w:val="Normal"/>
    <w:rsid w:val="00B52634"/>
    <w:pPr>
      <w:tabs>
        <w:tab w:val="left" w:pos="0"/>
      </w:tabs>
      <w:spacing w:before="120" w:after="60"/>
    </w:pPr>
    <w:rPr>
      <w:i/>
      <w:color w:val="918585"/>
      <w:sz w:val="22"/>
    </w:rPr>
  </w:style>
  <w:style w:type="paragraph" w:customStyle="1" w:styleId="TableBodyText">
    <w:name w:val="Table Body Text"/>
    <w:basedOn w:val="BodyText"/>
    <w:rsid w:val="00B52634"/>
    <w:pPr>
      <w:spacing w:before="60" w:after="60"/>
    </w:pPr>
  </w:style>
  <w:style w:type="paragraph" w:styleId="ListContinue">
    <w:name w:val="List Continue"/>
    <w:basedOn w:val="List"/>
    <w:rsid w:val="00B52634"/>
    <w:pPr>
      <w:ind w:firstLine="0"/>
    </w:pPr>
  </w:style>
  <w:style w:type="paragraph" w:customStyle="1" w:styleId="ListNote">
    <w:name w:val="List Note"/>
    <w:basedOn w:val="List"/>
    <w:rsid w:val="00B52634"/>
    <w:pPr>
      <w:pBdr>
        <w:top w:val="single" w:sz="6" w:space="2" w:color="918585"/>
        <w:bottom w:val="single" w:sz="6" w:space="2" w:color="918585"/>
      </w:pBdr>
      <w:tabs>
        <w:tab w:val="left" w:pos="1021"/>
      </w:tabs>
      <w:ind w:firstLine="0"/>
    </w:pPr>
  </w:style>
  <w:style w:type="paragraph" w:customStyle="1" w:styleId="Warning">
    <w:name w:val="Warning"/>
    <w:basedOn w:val="BodyText"/>
    <w:rsid w:val="00B52634"/>
    <w:pPr>
      <w:shd w:val="clear" w:color="auto" w:fill="D9D9D9"/>
      <w:tabs>
        <w:tab w:val="left" w:pos="992"/>
      </w:tabs>
      <w:ind w:left="119" w:right="119"/>
    </w:pPr>
    <w:rPr>
      <w:sz w:val="20"/>
    </w:rPr>
  </w:style>
  <w:style w:type="paragraph" w:customStyle="1" w:styleId="MarginIcons">
    <w:name w:val="Margin Icons"/>
    <w:basedOn w:val="BodyText"/>
    <w:rsid w:val="00B526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634"/>
    <w:rPr>
      <w:rFonts w:ascii="Courier New" w:hAnsi="Courier New"/>
    </w:rPr>
  </w:style>
  <w:style w:type="paragraph" w:customStyle="1" w:styleId="NoteBullet">
    <w:name w:val="Note Bullet"/>
    <w:basedOn w:val="Note"/>
    <w:rsid w:val="00B52634"/>
    <w:pPr>
      <w:tabs>
        <w:tab w:val="clear" w:pos="680"/>
      </w:tabs>
      <w:spacing w:before="60" w:after="60"/>
    </w:pPr>
  </w:style>
  <w:style w:type="paragraph" w:customStyle="1" w:styleId="SubHeading2">
    <w:name w:val="SubHeading2"/>
    <w:basedOn w:val="HeadingBase"/>
    <w:rsid w:val="00B52634"/>
    <w:pPr>
      <w:spacing w:before="240" w:after="60"/>
    </w:pPr>
    <w:rPr>
      <w:sz w:val="20"/>
    </w:rPr>
  </w:style>
  <w:style w:type="paragraph" w:customStyle="1" w:styleId="SubHeading1">
    <w:name w:val="SubHeading1"/>
    <w:basedOn w:val="HeadingBase"/>
    <w:rsid w:val="00B52634"/>
    <w:pPr>
      <w:spacing w:before="240" w:after="60"/>
    </w:pPr>
    <w:rPr>
      <w:color w:val="918585"/>
      <w:sz w:val="22"/>
    </w:rPr>
  </w:style>
  <w:style w:type="paragraph" w:customStyle="1" w:styleId="SideHeading">
    <w:name w:val="Side Heading"/>
    <w:basedOn w:val="HeadingBase"/>
    <w:rsid w:val="00B526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634"/>
    <w:pPr>
      <w:tabs>
        <w:tab w:val="num" w:pos="360"/>
      </w:tabs>
    </w:pPr>
  </w:style>
  <w:style w:type="paragraph" w:styleId="PlainText">
    <w:name w:val="Plain Text"/>
    <w:basedOn w:val="Normal"/>
    <w:link w:val="PlainTextChar"/>
    <w:rsid w:val="00B52634"/>
    <w:rPr>
      <w:sz w:val="20"/>
    </w:rPr>
  </w:style>
  <w:style w:type="character" w:customStyle="1" w:styleId="PlainTextChar">
    <w:name w:val="Plain Text Char"/>
    <w:basedOn w:val="DefaultParagraphFont"/>
    <w:link w:val="PlainText"/>
    <w:rsid w:val="00B52634"/>
    <w:rPr>
      <w:rFonts w:ascii="Courier New" w:eastAsia="Times New Roman" w:hAnsi="Courier New" w:cs="Times New Roman"/>
      <w:sz w:val="20"/>
      <w:szCs w:val="20"/>
      <w:lang w:eastAsia="en-US"/>
    </w:rPr>
  </w:style>
  <w:style w:type="character" w:customStyle="1" w:styleId="MenuOption">
    <w:name w:val="Menu Option"/>
    <w:basedOn w:val="DefaultParagraphFont"/>
    <w:rsid w:val="00B52634"/>
    <w:rPr>
      <w:b/>
      <w:smallCaps/>
    </w:rPr>
  </w:style>
  <w:style w:type="paragraph" w:customStyle="1" w:styleId="TableListNumber">
    <w:name w:val="Table List Number"/>
    <w:basedOn w:val="ListNumber"/>
    <w:rsid w:val="00B52634"/>
    <w:pPr>
      <w:numPr>
        <w:numId w:val="0"/>
      </w:numPr>
    </w:pPr>
  </w:style>
  <w:style w:type="paragraph" w:styleId="TOC4">
    <w:name w:val="toc 4"/>
    <w:basedOn w:val="TOCBase"/>
    <w:next w:val="Normal"/>
    <w:semiHidden/>
    <w:rsid w:val="00B52634"/>
    <w:pPr>
      <w:tabs>
        <w:tab w:val="right" w:leader="dot" w:pos="9071"/>
      </w:tabs>
      <w:ind w:left="1701"/>
    </w:pPr>
  </w:style>
  <w:style w:type="paragraph" w:customStyle="1" w:styleId="ListAlpha">
    <w:name w:val="List Alpha"/>
    <w:basedOn w:val="List"/>
    <w:rsid w:val="00B52634"/>
    <w:pPr>
      <w:numPr>
        <w:numId w:val="9"/>
      </w:numPr>
    </w:pPr>
  </w:style>
  <w:style w:type="paragraph" w:customStyle="1" w:styleId="ListAlpha2">
    <w:name w:val="List Alpha 2"/>
    <w:basedOn w:val="List2"/>
    <w:rsid w:val="00B52634"/>
    <w:pPr>
      <w:numPr>
        <w:numId w:val="8"/>
      </w:numPr>
    </w:pPr>
  </w:style>
  <w:style w:type="paragraph" w:styleId="List2">
    <w:name w:val="List 2"/>
    <w:basedOn w:val="BodyText"/>
    <w:rsid w:val="00B52634"/>
    <w:pPr>
      <w:tabs>
        <w:tab w:val="left" w:pos="680"/>
      </w:tabs>
      <w:spacing w:before="60" w:after="60"/>
      <w:ind w:left="680" w:hanging="340"/>
    </w:pPr>
  </w:style>
  <w:style w:type="paragraph" w:styleId="List3">
    <w:name w:val="List 3"/>
    <w:basedOn w:val="BodyText"/>
    <w:rsid w:val="00B52634"/>
    <w:pPr>
      <w:tabs>
        <w:tab w:val="left" w:pos="1021"/>
      </w:tabs>
      <w:spacing w:before="60" w:after="60"/>
      <w:ind w:left="1020" w:hanging="340"/>
    </w:pPr>
  </w:style>
  <w:style w:type="paragraph" w:styleId="List4">
    <w:name w:val="List 4"/>
    <w:basedOn w:val="BodyText"/>
    <w:rsid w:val="00B52634"/>
    <w:pPr>
      <w:tabs>
        <w:tab w:val="left" w:pos="1361"/>
      </w:tabs>
      <w:spacing w:before="60" w:after="60"/>
      <w:ind w:left="1361" w:hanging="340"/>
    </w:pPr>
  </w:style>
  <w:style w:type="paragraph" w:styleId="List5">
    <w:name w:val="List 5"/>
    <w:basedOn w:val="BodyText"/>
    <w:rsid w:val="00B52634"/>
    <w:pPr>
      <w:tabs>
        <w:tab w:val="left" w:pos="1701"/>
      </w:tabs>
      <w:spacing w:before="60" w:after="60"/>
      <w:ind w:left="1701" w:hanging="340"/>
    </w:pPr>
  </w:style>
  <w:style w:type="paragraph" w:styleId="ListBullet3">
    <w:name w:val="List Bullet 3"/>
    <w:basedOn w:val="List3"/>
    <w:rsid w:val="00B52634"/>
    <w:pPr>
      <w:numPr>
        <w:numId w:val="14"/>
      </w:numPr>
      <w:tabs>
        <w:tab w:val="clear" w:pos="1021"/>
      </w:tabs>
      <w:ind w:left="1037" w:hanging="357"/>
    </w:pPr>
  </w:style>
  <w:style w:type="paragraph" w:styleId="ListBullet4">
    <w:name w:val="List Bullet 4"/>
    <w:basedOn w:val="List4"/>
    <w:rsid w:val="00B52634"/>
    <w:pPr>
      <w:numPr>
        <w:numId w:val="3"/>
      </w:numPr>
      <w:tabs>
        <w:tab w:val="clear" w:pos="1361"/>
      </w:tabs>
    </w:pPr>
  </w:style>
  <w:style w:type="paragraph" w:styleId="ListBullet5">
    <w:name w:val="List Bullet 5"/>
    <w:basedOn w:val="List5"/>
    <w:rsid w:val="00B52634"/>
    <w:pPr>
      <w:numPr>
        <w:numId w:val="4"/>
      </w:numPr>
    </w:pPr>
  </w:style>
  <w:style w:type="paragraph" w:styleId="ListContinue2">
    <w:name w:val="List Continue 2"/>
    <w:basedOn w:val="List2"/>
    <w:rsid w:val="00B52634"/>
    <w:pPr>
      <w:ind w:firstLine="0"/>
    </w:pPr>
  </w:style>
  <w:style w:type="paragraph" w:styleId="ListContinue3">
    <w:name w:val="List Continue 3"/>
    <w:basedOn w:val="List3"/>
    <w:rsid w:val="00B52634"/>
    <w:pPr>
      <w:ind w:left="1021" w:firstLine="0"/>
    </w:pPr>
  </w:style>
  <w:style w:type="paragraph" w:styleId="ListContinue4">
    <w:name w:val="List Continue 4"/>
    <w:basedOn w:val="List4"/>
    <w:rsid w:val="00B52634"/>
    <w:pPr>
      <w:ind w:firstLine="0"/>
    </w:pPr>
  </w:style>
  <w:style w:type="paragraph" w:styleId="ListContinue5">
    <w:name w:val="List Continue 5"/>
    <w:basedOn w:val="List5"/>
    <w:rsid w:val="00B52634"/>
    <w:pPr>
      <w:ind w:firstLine="0"/>
    </w:pPr>
  </w:style>
  <w:style w:type="paragraph" w:styleId="ListNumber3">
    <w:name w:val="List Number 3"/>
    <w:basedOn w:val="List3"/>
    <w:rsid w:val="00B52634"/>
    <w:pPr>
      <w:numPr>
        <w:numId w:val="5"/>
      </w:numPr>
    </w:pPr>
  </w:style>
  <w:style w:type="paragraph" w:styleId="ListNumber4">
    <w:name w:val="List Number 4"/>
    <w:basedOn w:val="List4"/>
    <w:rsid w:val="00B52634"/>
    <w:pPr>
      <w:numPr>
        <w:numId w:val="6"/>
      </w:numPr>
    </w:pPr>
  </w:style>
  <w:style w:type="paragraph" w:styleId="ListNumber5">
    <w:name w:val="List Number 5"/>
    <w:basedOn w:val="List5"/>
    <w:rsid w:val="00B52634"/>
    <w:pPr>
      <w:numPr>
        <w:numId w:val="7"/>
      </w:numPr>
    </w:pPr>
  </w:style>
  <w:style w:type="paragraph" w:styleId="BlockText">
    <w:name w:val="Block Text"/>
    <w:basedOn w:val="Normal"/>
    <w:rsid w:val="00B52634"/>
    <w:pPr>
      <w:spacing w:after="120"/>
      <w:ind w:left="1440" w:right="1440"/>
    </w:pPr>
  </w:style>
  <w:style w:type="character" w:customStyle="1" w:styleId="Subscript">
    <w:name w:val="Subscript"/>
    <w:basedOn w:val="DefaultParagraphFont"/>
    <w:rsid w:val="00B52634"/>
    <w:rPr>
      <w:sz w:val="16"/>
      <w:vertAlign w:val="subscript"/>
    </w:rPr>
  </w:style>
  <w:style w:type="character" w:customStyle="1" w:styleId="Superscript">
    <w:name w:val="Superscript"/>
    <w:basedOn w:val="DefaultParagraphFont"/>
    <w:rsid w:val="00B52634"/>
    <w:rPr>
      <w:sz w:val="16"/>
      <w:vertAlign w:val="superscript"/>
    </w:rPr>
  </w:style>
  <w:style w:type="character" w:customStyle="1" w:styleId="Symbols">
    <w:name w:val="Symbols"/>
    <w:basedOn w:val="DefaultParagraphFont"/>
    <w:rsid w:val="00B52634"/>
    <w:rPr>
      <w:rFonts w:ascii="Symbol" w:hAnsi="Symbol"/>
    </w:rPr>
  </w:style>
  <w:style w:type="character" w:customStyle="1" w:styleId="MenuOptions">
    <w:name w:val="Menu Options"/>
    <w:basedOn w:val="DefaultParagraphFont"/>
    <w:rsid w:val="00B52634"/>
    <w:rPr>
      <w:rFonts w:ascii="Arial Narrow" w:hAnsi="Arial Narrow"/>
      <w:smallCaps/>
    </w:rPr>
  </w:style>
  <w:style w:type="character" w:customStyle="1" w:styleId="Buttons">
    <w:name w:val="Buttons"/>
    <w:basedOn w:val="DefaultParagraphFont"/>
    <w:rsid w:val="00B52634"/>
    <w:rPr>
      <w:b/>
    </w:rPr>
  </w:style>
  <w:style w:type="character" w:customStyle="1" w:styleId="Underlined">
    <w:name w:val="Underlined"/>
    <w:basedOn w:val="DefaultParagraphFont"/>
    <w:rsid w:val="00B52634"/>
    <w:rPr>
      <w:u w:val="single"/>
    </w:rPr>
  </w:style>
  <w:style w:type="paragraph" w:customStyle="1" w:styleId="TableBodyTextRight">
    <w:name w:val="Table Body Text Right"/>
    <w:basedOn w:val="TableBodyText"/>
    <w:rsid w:val="00B52634"/>
    <w:pPr>
      <w:widowControl w:val="0"/>
      <w:autoSpaceDE w:val="0"/>
      <w:autoSpaceDN w:val="0"/>
      <w:adjustRightInd w:val="0"/>
      <w:jc w:val="right"/>
    </w:pPr>
    <w:rPr>
      <w:rFonts w:cs="Arial"/>
      <w:szCs w:val="18"/>
    </w:rPr>
  </w:style>
  <w:style w:type="paragraph" w:customStyle="1" w:styleId="CopyrightText">
    <w:name w:val="Copyright Text"/>
    <w:basedOn w:val="BodyText"/>
    <w:rsid w:val="00B52634"/>
    <w:rPr>
      <w:sz w:val="18"/>
    </w:rPr>
  </w:style>
  <w:style w:type="paragraph" w:customStyle="1" w:styleId="BodySmallRight">
    <w:name w:val="Body Small Right"/>
    <w:basedOn w:val="BodyTextRight"/>
    <w:rsid w:val="00B52634"/>
    <w:rPr>
      <w:sz w:val="18"/>
      <w:szCs w:val="18"/>
    </w:rPr>
  </w:style>
  <w:style w:type="paragraph" w:customStyle="1" w:styleId="MarginEdition">
    <w:name w:val="Margin Edition"/>
    <w:basedOn w:val="MarginNote"/>
    <w:rsid w:val="00B52634"/>
    <w:pPr>
      <w:spacing w:before="0" w:after="0"/>
    </w:pPr>
    <w:rPr>
      <w:rFonts w:ascii="Times New Roman" w:hAnsi="Times New Roman"/>
      <w:color w:val="999999"/>
    </w:rPr>
  </w:style>
  <w:style w:type="paragraph" w:customStyle="1" w:styleId="Spacer">
    <w:name w:val="Spacer"/>
    <w:basedOn w:val="Normal"/>
    <w:rsid w:val="00B52634"/>
    <w:rPr>
      <w:sz w:val="2"/>
      <w:szCs w:val="2"/>
    </w:rPr>
  </w:style>
  <w:style w:type="character" w:customStyle="1" w:styleId="Small">
    <w:name w:val="Small"/>
    <w:basedOn w:val="DefaultParagraphFont"/>
    <w:rsid w:val="00B52634"/>
    <w:rPr>
      <w:sz w:val="16"/>
    </w:rPr>
  </w:style>
  <w:style w:type="paragraph" w:customStyle="1" w:styleId="WideTable">
    <w:name w:val="Wide Table"/>
    <w:basedOn w:val="Normal"/>
    <w:rsid w:val="00B52634"/>
    <w:pPr>
      <w:ind w:left="-1418"/>
    </w:pPr>
    <w:rPr>
      <w:sz w:val="2"/>
      <w:szCs w:val="2"/>
    </w:rPr>
  </w:style>
  <w:style w:type="character" w:styleId="PageNumber">
    <w:name w:val="page number"/>
    <w:basedOn w:val="DefaultParagraphFont"/>
    <w:rsid w:val="00B52634"/>
  </w:style>
  <w:style w:type="paragraph" w:styleId="Quote">
    <w:name w:val="Quote"/>
    <w:basedOn w:val="Heading1"/>
    <w:link w:val="QuoteChar"/>
    <w:qFormat/>
    <w:rsid w:val="00B52634"/>
    <w:rPr>
      <w:b w:val="0"/>
      <w:sz w:val="72"/>
      <w:szCs w:val="72"/>
      <w:lang w:val="en-NZ"/>
    </w:rPr>
  </w:style>
  <w:style w:type="character" w:customStyle="1" w:styleId="QuoteChar">
    <w:name w:val="Quote Char"/>
    <w:basedOn w:val="DefaultParagraphFont"/>
    <w:link w:val="Quote"/>
    <w:rsid w:val="00B526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634"/>
    <w:pPr>
      <w:pageBreakBefore/>
    </w:pPr>
  </w:style>
  <w:style w:type="paragraph" w:customStyle="1" w:styleId="Border">
    <w:name w:val="Border"/>
    <w:basedOn w:val="Normal"/>
    <w:qFormat/>
    <w:rsid w:val="00B526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634"/>
    <w:rPr>
      <w:b/>
      <w:bCs/>
      <w:i/>
      <w:iCs/>
      <w:color w:val="auto"/>
    </w:rPr>
  </w:style>
  <w:style w:type="paragraph" w:styleId="IntenseQuote">
    <w:name w:val="Intense Quote"/>
    <w:basedOn w:val="Normal"/>
    <w:next w:val="Normal"/>
    <w:link w:val="IntenseQuoteChar"/>
    <w:uiPriority w:val="30"/>
    <w:qFormat/>
    <w:rsid w:val="00B526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6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2634"/>
    <w:rPr>
      <w:smallCaps/>
      <w:color w:val="auto"/>
      <w:u w:val="single"/>
    </w:rPr>
  </w:style>
  <w:style w:type="character" w:styleId="IntenseReference">
    <w:name w:val="Intense Reference"/>
    <w:basedOn w:val="DefaultParagraphFont"/>
    <w:uiPriority w:val="32"/>
    <w:qFormat/>
    <w:rsid w:val="00B52634"/>
    <w:rPr>
      <w:b/>
      <w:bCs/>
      <w:smallCaps/>
      <w:color w:val="auto"/>
      <w:spacing w:val="5"/>
      <w:u w:val="single"/>
    </w:rPr>
  </w:style>
  <w:style w:type="paragraph" w:customStyle="1" w:styleId="2ColumnHeading">
    <w:name w:val="2Column Heading"/>
    <w:basedOn w:val="BodyText"/>
    <w:qFormat/>
    <w:rsid w:val="00B52634"/>
    <w:pPr>
      <w:spacing w:after="60"/>
      <w:ind w:left="-2268"/>
    </w:pPr>
    <w:rPr>
      <w:b/>
    </w:rPr>
  </w:style>
  <w:style w:type="paragraph" w:customStyle="1" w:styleId="Heading1TOC">
    <w:name w:val="Heading1 TOC"/>
    <w:basedOn w:val="Normal"/>
    <w:qFormat/>
    <w:rsid w:val="00B52634"/>
    <w:pPr>
      <w:spacing w:before="240" w:after="120"/>
    </w:pPr>
    <w:rPr>
      <w:rFonts w:ascii="Times New Roman" w:hAnsi="Times New Roman"/>
      <w:b/>
      <w:sz w:val="32"/>
    </w:rPr>
  </w:style>
  <w:style w:type="paragraph" w:customStyle="1" w:styleId="Heading2TOC">
    <w:name w:val="Heading2 TOC"/>
    <w:basedOn w:val="Normal"/>
    <w:qFormat/>
    <w:rsid w:val="00B52634"/>
    <w:pPr>
      <w:spacing w:before="240" w:after="60"/>
    </w:pPr>
    <w:rPr>
      <w:rFonts w:ascii="Times New Roman" w:hAnsi="Times New Roman"/>
      <w:b/>
      <w:sz w:val="28"/>
    </w:rPr>
  </w:style>
  <w:style w:type="character" w:customStyle="1" w:styleId="Underline">
    <w:name w:val="Underline"/>
    <w:basedOn w:val="DefaultParagraphFont"/>
    <w:qFormat/>
    <w:rsid w:val="00B52634"/>
    <w:rPr>
      <w:u w:val="single"/>
    </w:rPr>
  </w:style>
  <w:style w:type="character" w:customStyle="1" w:styleId="BoldandItalics">
    <w:name w:val="Bold and Italics"/>
    <w:qFormat/>
    <w:rsid w:val="00B52634"/>
    <w:rPr>
      <w:b/>
      <w:i/>
      <w:u w:val="none"/>
    </w:rPr>
  </w:style>
  <w:style w:type="paragraph" w:styleId="BalloonText">
    <w:name w:val="Balloon Text"/>
    <w:basedOn w:val="Normal"/>
    <w:link w:val="BalloonTextChar"/>
    <w:rsid w:val="00B52634"/>
    <w:rPr>
      <w:rFonts w:ascii="Tahoma" w:hAnsi="Tahoma" w:cs="Tahoma"/>
      <w:sz w:val="16"/>
      <w:szCs w:val="16"/>
    </w:rPr>
  </w:style>
  <w:style w:type="character" w:customStyle="1" w:styleId="BalloonTextChar">
    <w:name w:val="Balloon Text Char"/>
    <w:basedOn w:val="DefaultParagraphFont"/>
    <w:link w:val="BalloonText"/>
    <w:rsid w:val="00B526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26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26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2634"/>
    <w:rPr>
      <w:b/>
      <w:color w:val="660033"/>
      <w:spacing w:val="0"/>
    </w:rPr>
  </w:style>
  <w:style w:type="paragraph" w:customStyle="1" w:styleId="Nameditemlist">
    <w:name w:val="Named item list"/>
    <w:basedOn w:val="BodyText"/>
    <w:qFormat/>
    <w:rsid w:val="00B52634"/>
    <w:pPr>
      <w:tabs>
        <w:tab w:val="left" w:pos="2835"/>
      </w:tabs>
      <w:ind w:left="2835" w:hanging="2835"/>
    </w:pPr>
  </w:style>
  <w:style w:type="paragraph" w:customStyle="1" w:styleId="BodyTextnopadding">
    <w:name w:val="Body Text no padding"/>
    <w:basedOn w:val="BodyText"/>
    <w:qFormat/>
    <w:rsid w:val="00B52634"/>
    <w:pPr>
      <w:spacing w:before="0" w:after="0"/>
    </w:pPr>
  </w:style>
  <w:style w:type="paragraph" w:customStyle="1" w:styleId="BodyTextBold">
    <w:name w:val="Body Text Bold"/>
    <w:basedOn w:val="BodyText"/>
    <w:qFormat/>
    <w:rsid w:val="00B52634"/>
    <w:rPr>
      <w:b/>
    </w:rPr>
  </w:style>
  <w:style w:type="character" w:styleId="Hyperlink">
    <w:name w:val="Hyperlink"/>
    <w:basedOn w:val="DefaultParagraphFont"/>
    <w:uiPriority w:val="99"/>
    <w:unhideWhenUsed/>
    <w:rsid w:val="002855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1321</Words>
  <Characters>8432</Characters>
  <Application>Microsoft Office Word</Application>
  <DocSecurity>0</DocSecurity>
  <Lines>312</Lines>
  <Paragraphs>191</Paragraphs>
  <ScaleCrop>false</ScaleCrop>
  <Company>Author-it Software Corporation Ltd.</Company>
  <LinksUpToDate>false</LinksUpToDate>
  <CharactersWithSpaces>9562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MSMSUP230 Monitor process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2025-03-01T14:21:00Z</dcterms:created>
  <dcterms:modified xsi:type="dcterms:W3CDTF">2025-03-01T14:21:00Z</dcterms:modified>
</cp:coreProperties>
</file>