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022B" w:rsidP="00F302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MSMSUP210 Process and record information</w:t>
      </w:r>
      <w:r>
        <w:fldChar w:fldCharType="end"/>
      </w:r>
    </w:p>
    <w:p w:rsidR="00F3022B" w:rsidP="00F3022B">
      <w:pPr>
        <w:pStyle w:val="Version"/>
        <w:sectPr w:rsidSect="00883E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83E19" w:rsidP="00883E19">
      <w:pPr>
        <w:pStyle w:val="SuperHeading"/>
      </w:pPr>
      <w:r w:rsidRPr="00883E19">
        <w:t>MSMSUP210 Process and record information</w:t>
      </w:r>
    </w:p>
    <w:p w:rsidR="00000000" w:rsidRPr="00883E19" w:rsidP="00883E19">
      <w:pPr>
        <w:pStyle w:val="Heading1"/>
      </w:pPr>
      <w:bookmarkStart w:id="1" w:name="O_1017486"/>
      <w:bookmarkEnd w:id="1"/>
      <w:r w:rsidRPr="00883E19">
        <w:t>Modification History</w:t>
      </w:r>
    </w:p>
    <w:p w:rsidR="00000000" w:rsidRPr="00883E19" w:rsidP="00F3022B">
      <w:pPr>
        <w:pStyle w:val="BodyText"/>
      </w:pPr>
      <w:r w:rsidRPr="00883E19">
        <w:t xml:space="preserve">Release 2. Equivalent. Minor edits for improved clarity. Foundation skills specified. Range of conditions removed. Duplication between Performance Evidence and Performance Criteria removed. Assessment conditions updated. </w:t>
      </w:r>
    </w:p>
    <w:p w:rsidR="00F3022B" w:rsidP="00F3022B">
      <w:pPr>
        <w:pStyle w:val="BodyText"/>
      </w:pPr>
      <w:r w:rsidRPr="00883E19">
        <w:t>Release 1. Su</w:t>
      </w:r>
      <w:r w:rsidRPr="00883E19">
        <w:t>persedes and is equivalent to MSAPMSUP210A Process and record information.</w:t>
      </w:r>
    </w:p>
    <w:p w:rsidR="00000000" w:rsidRPr="00883E19" w:rsidP="00883E19">
      <w:pPr>
        <w:pStyle w:val="Heading1"/>
      </w:pPr>
      <w:bookmarkStart w:id="2" w:name="O_1017485"/>
      <w:bookmarkEnd w:id="2"/>
      <w:r w:rsidRPr="00883E19">
        <w:t>Application</w:t>
      </w:r>
    </w:p>
    <w:p w:rsidR="00000000" w:rsidRPr="00883E19" w:rsidP="00F3022B">
      <w:pPr>
        <w:pStyle w:val="BodyText"/>
      </w:pPr>
      <w:r w:rsidRPr="00883E19">
        <w:t>This unit describes the skills and knowledge required to process information and respond to the information requirements of own job, including the co</w:t>
      </w:r>
      <w:r w:rsidRPr="00883E19">
        <w:t>mpletion of workplace documents, and clearly and concisely providing relevant information to others.</w:t>
      </w:r>
    </w:p>
    <w:p w:rsidR="00000000" w:rsidRPr="00883E19" w:rsidP="00F3022B">
      <w:pPr>
        <w:pStyle w:val="BodyText"/>
      </w:pPr>
      <w:r w:rsidRPr="00883E19">
        <w:t>This unit applies to personnel who are required to identify routine information requirements, access and process information, provide workplace and technic</w:t>
      </w:r>
      <w:r w:rsidRPr="00883E19">
        <w:t xml:space="preserve">al information within their area of expertise and complete workplace documentation. Information will be conveyed orally and in writing.  </w:t>
      </w:r>
    </w:p>
    <w:p w:rsidR="00000000" w:rsidRPr="00883E19" w:rsidP="00F3022B">
      <w:pPr>
        <w:pStyle w:val="BodyText"/>
      </w:pPr>
      <w:r w:rsidRPr="00883E19">
        <w:t>This unit applies to all work environments.</w:t>
      </w:r>
    </w:p>
    <w:p w:rsidR="00F3022B" w:rsidP="00F3022B">
      <w:pPr>
        <w:pStyle w:val="BodyText"/>
      </w:pPr>
      <w:r w:rsidRPr="00883E19">
        <w:t>No licensing or certification requirements exist at the time of publicatio</w:t>
      </w:r>
      <w:r w:rsidRPr="00883E19">
        <w:t>n. Relevant legislation, industry standards and codes of practice within Australia must also be applied.</w:t>
      </w:r>
    </w:p>
    <w:p w:rsidR="00000000" w:rsidRPr="00883E19" w:rsidP="00883E19">
      <w:pPr>
        <w:pStyle w:val="Heading1"/>
      </w:pPr>
      <w:bookmarkStart w:id="3" w:name="O_1017484"/>
      <w:bookmarkEnd w:id="3"/>
      <w:r w:rsidRPr="00883E19">
        <w:t>Pre-requisite Unit</w:t>
      </w:r>
    </w:p>
    <w:p w:rsidR="00000000" w:rsidRPr="00883E19" w:rsidP="00F3022B">
      <w:pPr>
        <w:pStyle w:val="BodyText"/>
      </w:pPr>
      <w:r w:rsidRPr="00883E19">
        <w:t>Nil</w:t>
      </w:r>
    </w:p>
    <w:p w:rsidR="00000000" w:rsidRPr="00883E19" w:rsidP="00883E19">
      <w:pPr>
        <w:pStyle w:val="Heading1"/>
      </w:pPr>
      <w:bookmarkStart w:id="4" w:name="O_1017482"/>
      <w:bookmarkEnd w:id="4"/>
      <w:r w:rsidRPr="00883E19">
        <w:t>Unit Sector</w:t>
      </w:r>
    </w:p>
    <w:p w:rsidR="00000000" w:rsidRPr="00883E19" w:rsidP="00F3022B">
      <w:pPr>
        <w:pStyle w:val="BodyText"/>
      </w:pPr>
      <w:r w:rsidRPr="00883E19">
        <w:t>Support</w:t>
      </w:r>
    </w:p>
    <w:p w:rsidR="00000000" w:rsidRPr="00883E19" w:rsidP="00883E19">
      <w:pPr>
        <w:pStyle w:val="Heading1"/>
      </w:pPr>
      <w:bookmarkStart w:id="5" w:name="O_1017481"/>
      <w:bookmarkEnd w:id="5"/>
      <w:r w:rsidRPr="00883E19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F3022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E19" w:rsidP="00883E19">
            <w:pPr>
              <w:pStyle w:val="BodyText"/>
            </w:pPr>
            <w:r w:rsidRPr="00883E19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E19">
            <w:pPr>
              <w:pStyle w:val="BodyText"/>
              <w:rPr>
                <w:lang w:val="en-NZ"/>
              </w:rPr>
            </w:pPr>
            <w:r w:rsidRPr="00883E19">
              <w:rPr>
                <w:rStyle w:val="SpecialBold"/>
              </w:rPr>
              <w:t>Perform</w:t>
            </w:r>
            <w:r w:rsidRPr="00883E19">
              <w:rPr>
                <w:rStyle w:val="SpecialBold"/>
              </w:rPr>
              <w:t>ance Criteria</w:t>
            </w:r>
          </w:p>
        </w:tc>
      </w:tr>
      <w:tr w:rsidTr="00F3022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E19" w:rsidP="00883E19">
            <w:pPr>
              <w:pStyle w:val="BodyText"/>
            </w:pPr>
            <w:r w:rsidRPr="00883E19">
              <w:rPr>
                <w:rStyle w:val="Emphasis"/>
              </w:rPr>
              <w:t xml:space="preserve">Elements describe the </w:t>
            </w:r>
            <w:r w:rsidRPr="00883E19">
              <w:t xml:space="preserve">essential </w:t>
            </w:r>
            <w:r w:rsidRPr="00883E19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E19">
            <w:pPr>
              <w:pStyle w:val="BodyText"/>
              <w:rPr>
                <w:lang w:val="en-NZ"/>
              </w:rPr>
            </w:pPr>
            <w:r w:rsidRPr="00883E1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3022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E19">
            <w:pPr>
              <w:pStyle w:val="BodyText"/>
              <w:rPr>
                <w:lang w:val="en-NZ"/>
              </w:rPr>
            </w:pPr>
            <w:r w:rsidRPr="00883E19">
              <w:t>1. Access information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E19" w:rsidP="00883E19">
            <w:pPr>
              <w:pStyle w:val="BodyText"/>
            </w:pPr>
            <w:r w:rsidRPr="00883E19">
              <w:t>1.1 Identify the need for information</w:t>
            </w:r>
          </w:p>
          <w:p w:rsidR="00000000" w:rsidRPr="00883E19" w:rsidP="00883E19">
            <w:pPr>
              <w:pStyle w:val="BodyText"/>
            </w:pPr>
            <w:r w:rsidRPr="00883E19">
              <w:t>1.2 Request appropriate information</w:t>
            </w:r>
          </w:p>
          <w:p w:rsidR="00000000" w:rsidRPr="00883E19" w:rsidP="00883E19">
            <w:pPr>
              <w:pStyle w:val="BodyText"/>
            </w:pPr>
            <w:r w:rsidRPr="00883E19">
              <w:t>1.3 Access information in accordance with procedures</w:t>
            </w:r>
          </w:p>
          <w:p w:rsidR="00000000" w:rsidP="00883E19">
            <w:pPr>
              <w:pStyle w:val="BodyText"/>
              <w:rPr>
                <w:lang w:val="en-NZ"/>
              </w:rPr>
            </w:pPr>
            <w:r w:rsidRPr="00883E19">
              <w:t>1.4 Comply with security procedures in accessing appropriate information</w:t>
            </w:r>
          </w:p>
        </w:tc>
      </w:tr>
      <w:tr w:rsidTr="00F3022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E19">
            <w:pPr>
              <w:pStyle w:val="BodyText"/>
              <w:rPr>
                <w:lang w:val="en-NZ"/>
              </w:rPr>
            </w:pPr>
            <w:r w:rsidRPr="00883E19">
              <w:t>2. Provide appropriate information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E19" w:rsidP="00883E19">
            <w:pPr>
              <w:pStyle w:val="BodyText"/>
            </w:pPr>
            <w:r w:rsidRPr="00883E19">
              <w:t>2.1 Deal with enquiries promptly and courteously</w:t>
            </w:r>
          </w:p>
          <w:p w:rsidR="00000000" w:rsidRPr="00883E19" w:rsidP="00883E19">
            <w:pPr>
              <w:pStyle w:val="BodyText"/>
            </w:pPr>
            <w:r w:rsidRPr="00883E19">
              <w:t>2.2 Confirm details of enquiry b</w:t>
            </w:r>
            <w:r w:rsidRPr="00883E19">
              <w:t>y questioning and summarising</w:t>
            </w:r>
          </w:p>
          <w:p w:rsidR="00000000" w:rsidRPr="00883E19" w:rsidP="00883E19">
            <w:pPr>
              <w:pStyle w:val="BodyText"/>
            </w:pPr>
            <w:r w:rsidRPr="00883E19">
              <w:t>2.3 Organise information clearly, concisely and logically</w:t>
            </w:r>
          </w:p>
          <w:p w:rsidR="00000000" w:rsidRPr="00883E19" w:rsidP="00883E19">
            <w:pPr>
              <w:pStyle w:val="BodyText"/>
            </w:pPr>
            <w:r w:rsidRPr="00883E19">
              <w:t xml:space="preserve">2.4 Provide information relevant to request in a timely manner and in a form that is appropriate and easily understood </w:t>
            </w:r>
          </w:p>
          <w:p w:rsidR="00000000" w:rsidP="00883E19">
            <w:pPr>
              <w:pStyle w:val="BodyText"/>
              <w:rPr>
                <w:lang w:val="en-NZ"/>
              </w:rPr>
            </w:pPr>
            <w:r w:rsidRPr="00883E19">
              <w:t>2.5 Redirect enquiries to relevant personnel for</w:t>
            </w:r>
            <w:r w:rsidRPr="00883E19">
              <w:t xml:space="preserve"> resolution where outside the own area of responsibility</w:t>
            </w:r>
          </w:p>
        </w:tc>
      </w:tr>
      <w:tr w:rsidTr="00F3022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E19">
            <w:pPr>
              <w:pStyle w:val="BodyText"/>
              <w:rPr>
                <w:lang w:val="en-NZ"/>
              </w:rPr>
            </w:pPr>
            <w:r w:rsidRPr="00883E19">
              <w:t>3. Give and follow routine instructions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E19" w:rsidP="00883E19">
            <w:pPr>
              <w:pStyle w:val="BodyText"/>
            </w:pPr>
            <w:r w:rsidRPr="00883E19">
              <w:t>3.1 Give accurate, clear and concise instructions that are appropriate for the receiver</w:t>
            </w:r>
          </w:p>
          <w:p w:rsidR="00000000" w:rsidRPr="00883E19" w:rsidP="00883E19">
            <w:pPr>
              <w:pStyle w:val="BodyText"/>
            </w:pPr>
            <w:r w:rsidRPr="00883E19">
              <w:t>3.2 Interact with others in an efficient, effective, responsive, court</w:t>
            </w:r>
            <w:r w:rsidRPr="00883E19">
              <w:t>eous and supportive manner</w:t>
            </w:r>
          </w:p>
          <w:p w:rsidR="00000000" w:rsidRPr="00883E19" w:rsidP="00883E19">
            <w:pPr>
              <w:pStyle w:val="BodyText"/>
            </w:pPr>
            <w:r w:rsidRPr="00883E19">
              <w:t>3.3 Confirm that instructions are understood</w:t>
            </w:r>
          </w:p>
          <w:p w:rsidR="00000000" w:rsidP="00883E19">
            <w:pPr>
              <w:pStyle w:val="BodyText"/>
              <w:rPr>
                <w:lang w:val="en-NZ"/>
              </w:rPr>
            </w:pPr>
            <w:r w:rsidRPr="00883E19">
              <w:t>3.4 Follow prescribed and routine work-related sequences</w:t>
            </w:r>
          </w:p>
        </w:tc>
      </w:tr>
      <w:tr w:rsidTr="00F3022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E19">
            <w:pPr>
              <w:pStyle w:val="BodyText"/>
              <w:rPr>
                <w:lang w:val="en-NZ"/>
              </w:rPr>
            </w:pPr>
            <w:r w:rsidRPr="00883E19">
              <w:t>4. Provide reports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E19" w:rsidP="00883E19">
            <w:pPr>
              <w:pStyle w:val="BodyText"/>
            </w:pPr>
            <w:r w:rsidRPr="00883E19">
              <w:t xml:space="preserve">4.1 Complete all workplace documentation and reports clearly and accurately </w:t>
            </w:r>
          </w:p>
          <w:p w:rsidR="00000000" w:rsidRPr="00883E19" w:rsidP="00883E19">
            <w:pPr>
              <w:pStyle w:val="BodyText"/>
            </w:pPr>
            <w:r w:rsidRPr="00883E19">
              <w:t>4.2 Report all relevant inform</w:t>
            </w:r>
            <w:r w:rsidRPr="00883E19">
              <w:t>ation clearly and concisely</w:t>
            </w:r>
          </w:p>
        </w:tc>
      </w:tr>
    </w:tbl>
    <w:p w:rsidR="00F3022B" w:rsidP="00883E19">
      <w:pPr>
        <w:pStyle w:val="BodyText"/>
      </w:pPr>
    </w:p>
    <w:p w:rsidR="00F3022B" w:rsidP="00883E19">
      <w:pPr>
        <w:pStyle w:val="BodyText"/>
      </w:pPr>
    </w:p>
    <w:p w:rsidR="00000000" w:rsidRPr="00883E19" w:rsidP="00883E19">
      <w:pPr>
        <w:pStyle w:val="Heading1"/>
      </w:pPr>
      <w:bookmarkStart w:id="6" w:name="O_1017480"/>
      <w:bookmarkEnd w:id="6"/>
      <w:r w:rsidRPr="00883E19">
        <w:t>Foundation Skills</w:t>
      </w:r>
    </w:p>
    <w:p w:rsidR="00000000" w:rsidRPr="00883E19" w:rsidP="00F3022B">
      <w:pPr>
        <w:pStyle w:val="BodyText"/>
      </w:pPr>
      <w:r w:rsidRPr="00883E19">
        <w:t>This section describes those language, literacy, numeracy and employment skills that are essential to performance.</w:t>
      </w:r>
    </w:p>
    <w:p w:rsidR="00000000" w:rsidRPr="00883E19" w:rsidP="00883E19">
      <w:pPr>
        <w:pStyle w:val="ListBullet"/>
      </w:pPr>
      <w:r w:rsidRPr="00883E19">
        <w:t>Reading skills to interpret workplace information.</w:t>
      </w:r>
    </w:p>
    <w:p w:rsidR="00000000" w:rsidRPr="00883E19" w:rsidP="00883E19">
      <w:pPr>
        <w:pStyle w:val="ListBullet"/>
      </w:pPr>
      <w:r w:rsidRPr="00883E19">
        <w:t xml:space="preserve">Writing skills to complete workplace documents and reports. </w:t>
      </w:r>
    </w:p>
    <w:p w:rsidR="00000000" w:rsidRPr="00883E19" w:rsidP="00883E19">
      <w:pPr>
        <w:pStyle w:val="ListBullet"/>
      </w:pPr>
      <w:r w:rsidRPr="00883E19">
        <w:t>Oral communication skills to interact with others and provide information.</w:t>
      </w:r>
    </w:p>
    <w:p w:rsidR="00F3022B" w:rsidP="00F3022B">
      <w:pPr>
        <w:pStyle w:val="BodyText"/>
      </w:pPr>
      <w:r w:rsidRPr="00883E19">
        <w:t>Other foundation skills essential to performance are explicit in the performance criteria of this unit of competency.</w:t>
      </w:r>
    </w:p>
    <w:p w:rsidR="00000000" w:rsidRPr="00883E19" w:rsidP="00883E19">
      <w:pPr>
        <w:pStyle w:val="Heading1"/>
      </w:pPr>
      <w:bookmarkStart w:id="7" w:name="O_1017478"/>
      <w:bookmarkEnd w:id="7"/>
      <w:r w:rsidRPr="00883E19">
        <w:t>Unit Mapping Information</w:t>
      </w:r>
    </w:p>
    <w:p w:rsidR="00000000" w:rsidRPr="00883E19" w:rsidP="00F3022B">
      <w:pPr>
        <w:pStyle w:val="BodyText"/>
      </w:pPr>
      <w:r w:rsidRPr="00883E19">
        <w:t>Release 2. Supersedes and is equivalent to MSAPMSUP210A Process and record information.</w:t>
      </w:r>
    </w:p>
    <w:p w:rsidR="00000000" w:rsidRPr="00883E19" w:rsidP="00883E19">
      <w:pPr>
        <w:pStyle w:val="Heading1"/>
      </w:pPr>
      <w:bookmarkStart w:id="8" w:name="O_1017487"/>
      <w:bookmarkEnd w:id="8"/>
      <w:r w:rsidRPr="00883E19">
        <w:t>Links</w:t>
      </w:r>
    </w:p>
    <w:p w:rsidR="00000000" w:rsidRPr="00883E19" w:rsidP="00F3022B">
      <w:pPr>
        <w:pStyle w:val="BodyText"/>
      </w:pPr>
      <w:r w:rsidRPr="00883E1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8E04E2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883E19" w:rsidP="00F3022B">
      <w:pPr>
        <w:pStyle w:val="BodyText"/>
        <w:sectPr w:rsidSect="00883E1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83E19" w:rsidP="00883E19">
      <w:pPr>
        <w:pStyle w:val="SuperHeading"/>
      </w:pPr>
      <w:r w:rsidRPr="00883E19">
        <w:t>Assessment Requirements for MSMSUP210 Process and record information</w:t>
      </w:r>
    </w:p>
    <w:p w:rsidR="00000000" w:rsidRPr="00883E19" w:rsidP="00883E19">
      <w:pPr>
        <w:pStyle w:val="Heading1"/>
      </w:pPr>
      <w:bookmarkStart w:id="9" w:name="O_1017476"/>
      <w:bookmarkEnd w:id="9"/>
      <w:r w:rsidRPr="00883E19">
        <w:t>Modification History</w:t>
      </w:r>
    </w:p>
    <w:p w:rsidR="00000000" w:rsidRPr="00883E19" w:rsidP="00F3022B">
      <w:pPr>
        <w:pStyle w:val="BodyText"/>
      </w:pPr>
      <w:r w:rsidRPr="00883E19">
        <w:t>Release 2. Equivalent. Minor edits for improved clarity</w:t>
      </w:r>
      <w:r w:rsidRPr="00883E19">
        <w:t xml:space="preserve">. Foundation skills specified. Range of conditions removed. Duplication between Performance Evidence and Performance Criteria removed. Assessment conditions updated.  </w:t>
      </w:r>
    </w:p>
    <w:p w:rsidR="00F3022B" w:rsidP="00F3022B">
      <w:pPr>
        <w:pStyle w:val="BodyText"/>
      </w:pPr>
      <w:r w:rsidRPr="00883E19">
        <w:t>Release 1. Supersedes and is equivalent to MSAPMSUP210A Process and record information.</w:t>
      </w:r>
    </w:p>
    <w:p w:rsidR="00000000" w:rsidRPr="00883E19" w:rsidP="00883E19">
      <w:pPr>
        <w:pStyle w:val="Heading1"/>
      </w:pPr>
      <w:bookmarkStart w:id="10" w:name="O_1017475"/>
      <w:bookmarkEnd w:id="10"/>
      <w:r w:rsidRPr="00883E19">
        <w:t>Performance Evidence</w:t>
      </w:r>
    </w:p>
    <w:p w:rsidR="00000000" w:rsidRPr="00883E19" w:rsidP="00F3022B">
      <w:pPr>
        <w:pStyle w:val="BodyText"/>
      </w:pPr>
      <w:r w:rsidRPr="00883E19">
        <w:t>There must be evidence the candidate has completed the tasks outlined in the elements and performance criteria of this unit, and:</w:t>
      </w:r>
    </w:p>
    <w:p w:rsidR="00F3022B" w:rsidP="00883E19">
      <w:pPr>
        <w:pStyle w:val="ListBullet"/>
      </w:pPr>
      <w:r w:rsidRPr="00883E19">
        <w:t>processed and recorded workplace and technical information in response to at least 1</w:t>
      </w:r>
      <w:r w:rsidRPr="00883E19">
        <w:t xml:space="preserve"> enquiry.</w:t>
      </w:r>
    </w:p>
    <w:p w:rsidR="00F3022B" w:rsidP="00883E19">
      <w:pPr>
        <w:pStyle w:val="ListBullet"/>
      </w:pPr>
    </w:p>
    <w:p w:rsidR="00000000" w:rsidRPr="00883E19" w:rsidP="00883E19">
      <w:pPr>
        <w:pStyle w:val="Heading1"/>
      </w:pPr>
      <w:bookmarkStart w:id="11" w:name="O_1017474"/>
      <w:bookmarkEnd w:id="11"/>
      <w:r w:rsidRPr="00883E19">
        <w:t>Knowledge Evidence</w:t>
      </w:r>
    </w:p>
    <w:p w:rsidR="00000000" w:rsidRPr="00883E19" w:rsidP="00F3022B">
      <w:pPr>
        <w:pStyle w:val="BodyText"/>
      </w:pPr>
      <w:r w:rsidRPr="00883E19">
        <w:t>There must be evidence the candidate has knowledge of:</w:t>
      </w:r>
    </w:p>
    <w:p w:rsidR="00000000" w:rsidRPr="00883E19" w:rsidP="00883E19">
      <w:pPr>
        <w:pStyle w:val="ListBullet"/>
      </w:pPr>
      <w:r w:rsidRPr="00883E19">
        <w:t>organisational procedures, including those covering:</w:t>
      </w:r>
    </w:p>
    <w:p w:rsidR="00000000" w:rsidRPr="00883E19" w:rsidP="00883E19">
      <w:pPr>
        <w:pStyle w:val="ListBullet2"/>
      </w:pPr>
      <w:r w:rsidRPr="00883E19">
        <w:t>data systems and data security</w:t>
      </w:r>
    </w:p>
    <w:p w:rsidR="00000000" w:rsidRPr="00883E19" w:rsidP="00883E19">
      <w:pPr>
        <w:pStyle w:val="ListBullet2"/>
      </w:pPr>
      <w:r w:rsidRPr="00883E19">
        <w:t>record keeping</w:t>
      </w:r>
    </w:p>
    <w:p w:rsidR="00000000" w:rsidRPr="00883E19" w:rsidP="00883E19">
      <w:pPr>
        <w:pStyle w:val="ListBullet2"/>
      </w:pPr>
      <w:r w:rsidRPr="00883E19">
        <w:t xml:space="preserve">privacy </w:t>
      </w:r>
    </w:p>
    <w:p w:rsidR="00000000" w:rsidRPr="00883E19" w:rsidP="00883E19">
      <w:pPr>
        <w:pStyle w:val="ListBullet2"/>
      </w:pPr>
      <w:r w:rsidRPr="00883E19">
        <w:t>intellectual property (IP)</w:t>
      </w:r>
    </w:p>
    <w:p w:rsidR="00000000" w:rsidRPr="00883E19" w:rsidP="00883E19">
      <w:pPr>
        <w:pStyle w:val="ListBullet2"/>
      </w:pPr>
      <w:r w:rsidRPr="00883E19">
        <w:t>use of internet</w:t>
      </w:r>
    </w:p>
    <w:p w:rsidR="00F3022B" w:rsidP="00883E19">
      <w:pPr>
        <w:pStyle w:val="ListBullet"/>
      </w:pPr>
      <w:r w:rsidRPr="00883E19">
        <w:t>types and meaning of workplace codes, numbers, symbols, signs and colours typically used in the role or work environment</w:t>
      </w:r>
    </w:p>
    <w:p w:rsidR="00F3022B" w:rsidP="00883E19">
      <w:pPr>
        <w:pStyle w:val="ListBullet"/>
      </w:pPr>
    </w:p>
    <w:p w:rsidR="00000000" w:rsidRPr="00883E19" w:rsidP="00883E19">
      <w:pPr>
        <w:pStyle w:val="Heading1"/>
      </w:pPr>
      <w:bookmarkStart w:id="12" w:name="O_1017473"/>
      <w:bookmarkEnd w:id="12"/>
      <w:r w:rsidRPr="00883E19">
        <w:t>Assessment Conditions</w:t>
      </w:r>
    </w:p>
    <w:p w:rsidR="00000000" w:rsidRPr="00883E19" w:rsidP="00F3022B">
      <w:pPr>
        <w:pStyle w:val="BodyText"/>
      </w:pPr>
      <w:r w:rsidRPr="00883E19">
        <w:t>Skills must have been demonstrated in the workplace or in a simulated environment that refl</w:t>
      </w:r>
      <w:r w:rsidRPr="00883E19">
        <w:t xml:space="preserve">ects workplace conditions and contingencies. The following conditions must be met for this unit: </w:t>
      </w:r>
    </w:p>
    <w:p w:rsidR="00000000" w:rsidRPr="00883E19" w:rsidP="00883E19">
      <w:pPr>
        <w:pStyle w:val="ListBullet"/>
      </w:pPr>
      <w:r w:rsidRPr="00883E19">
        <w:t xml:space="preserve">use of suitable facilities, equipment and resources, including: </w:t>
      </w:r>
    </w:p>
    <w:p w:rsidR="00000000" w:rsidRPr="00883E19" w:rsidP="00883E19">
      <w:pPr>
        <w:pStyle w:val="ListBullet2"/>
      </w:pPr>
      <w:r w:rsidRPr="00883E19">
        <w:t>workplace documentation, forms and reports</w:t>
      </w:r>
    </w:p>
    <w:p w:rsidR="00000000" w:rsidRPr="00883E19" w:rsidP="00883E19">
      <w:pPr>
        <w:pStyle w:val="ListBullet2"/>
      </w:pPr>
      <w:r w:rsidRPr="00883E19">
        <w:t>workplace record keeping, privacy and data secur</w:t>
      </w:r>
      <w:r w:rsidRPr="00883E19">
        <w:t>ity procedures.</w:t>
      </w:r>
    </w:p>
    <w:p w:rsidR="00000000" w:rsidRPr="00883E19" w:rsidP="00F3022B">
      <w:pPr>
        <w:pStyle w:val="BodyText"/>
      </w:pPr>
      <w:r w:rsidRPr="00883E19">
        <w:t>Assessors must satisfy the NVR/AQTF mandatory competency requirements for assessors.</w:t>
      </w:r>
    </w:p>
    <w:p w:rsidR="00000000" w:rsidRPr="00883E19" w:rsidP="00883E19">
      <w:pPr>
        <w:pStyle w:val="Heading1"/>
      </w:pPr>
      <w:bookmarkStart w:id="13" w:name="O_1017488"/>
      <w:bookmarkEnd w:id="13"/>
      <w:r w:rsidRPr="00883E19">
        <w:t>Links</w:t>
      </w:r>
    </w:p>
    <w:p w:rsidR="00000000" w:rsidRPr="00883E19" w:rsidP="00F3022B">
      <w:pPr>
        <w:pStyle w:val="BodyText"/>
      </w:pPr>
      <w:r w:rsidRPr="00883E1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8E04E2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883E19" w:rsidP="00883E19"/>
    <w:sectPr w:rsidSect="00883E1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E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E19" w:rsidRPr="00F3022B" w:rsidP="00F302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E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22B" w:rsidP="00883E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022B" w:rsidP="00883E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3022B" w:rsidP="00883E1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E19" w:rsidP="00883E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3022B">
      <w:t>Approved</w:t>
    </w:r>
    <w:r w:rsidR="00F3022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3022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3022B">
      <w:rPr>
        <w:noProof/>
      </w:rPr>
      <w:t>4</w:t>
    </w:r>
    <w:r>
      <w:rPr>
        <w:noProof/>
      </w:rPr>
      <w:fldChar w:fldCharType="end"/>
    </w:r>
  </w:p>
  <w:p w:rsidR="00883E19" w:rsidP="00883E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3022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3022B">
      <w:t>Manufacturing Industry Skills Alliance</w:t>
    </w:r>
    <w:r w:rsidR="00F3022B">
      <w:fldChar w:fldCharType="end"/>
    </w:r>
  </w:p>
  <w:p w:rsidR="00883E19" w:rsidP="00883E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E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2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3E19" w:rsidRPr="00F3022B" w:rsidP="00F302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E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22B" w:rsidRPr="002D2AF8" w:rsidP="00883E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MSMSUP210 Process and record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3022B" w:rsidP="00883E1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E19" w:rsidRPr="002D2AF8" w:rsidP="00883E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3022B">
      <w:t>MSMSUP210 Process and record information</w:t>
    </w:r>
    <w:r w:rsidR="00F3022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3022B">
      <w:rPr>
        <w:noProof/>
      </w:rPr>
      <w:t>1 March 2025</w:t>
    </w:r>
    <w:r>
      <w:fldChar w:fldCharType="end"/>
    </w:r>
  </w:p>
  <w:p w:rsidR="00883E19" w:rsidP="00883E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065F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982C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452A2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3E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3E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3E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3E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3E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3E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3E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3E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3E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3E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3E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3E19"/>
  </w:style>
  <w:style w:type="character" w:customStyle="1" w:styleId="Heading1Char">
    <w:name w:val="Heading 1 Char"/>
    <w:basedOn w:val="DefaultParagraphFont"/>
    <w:link w:val="Heading1"/>
    <w:rsid w:val="00883E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3E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3E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3E1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3E19"/>
    <w:rPr>
      <w:b/>
      <w:spacing w:val="0"/>
    </w:rPr>
  </w:style>
  <w:style w:type="paragraph" w:styleId="ListBullet2">
    <w:name w:val="List Bullet 2"/>
    <w:basedOn w:val="List2"/>
    <w:rsid w:val="00883E1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83E19"/>
    <w:rPr>
      <w:i/>
    </w:rPr>
  </w:style>
  <w:style w:type="paragraph" w:customStyle="1" w:styleId="SuperHeading">
    <w:name w:val="SuperHeading"/>
    <w:basedOn w:val="Normal"/>
    <w:rsid w:val="00883E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3E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3E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3E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3E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3E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3E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3E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3E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3E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3E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3E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3E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3E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3E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3E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3E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3E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3E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3E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3E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3E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3E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3E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3E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3E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3E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3E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3E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3E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3E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3E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3E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3E1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83E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3E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3E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3E19"/>
  </w:style>
  <w:style w:type="paragraph" w:styleId="TableofFigures">
    <w:name w:val="table of figures"/>
    <w:basedOn w:val="Normal"/>
    <w:next w:val="Normal"/>
    <w:semiHidden/>
    <w:rsid w:val="00883E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3E1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83E19"/>
    <w:rPr>
      <w:rFonts w:ascii="Wingdings" w:hAnsi="Wingdings"/>
    </w:rPr>
  </w:style>
  <w:style w:type="paragraph" w:customStyle="1" w:styleId="TableHeading">
    <w:name w:val="Table Heading"/>
    <w:basedOn w:val="HeadingBase"/>
    <w:rsid w:val="00883E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3E19"/>
    <w:rPr>
      <w:color w:val="0033CC"/>
      <w:u w:val="none"/>
    </w:rPr>
  </w:style>
  <w:style w:type="paragraph" w:customStyle="1" w:styleId="BodyTextRight">
    <w:name w:val="Body Text Right"/>
    <w:basedOn w:val="BodyText"/>
    <w:rsid w:val="00883E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3E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3E1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3E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3E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3E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3E19"/>
    <w:rPr>
      <w:sz w:val="32"/>
    </w:rPr>
  </w:style>
  <w:style w:type="paragraph" w:customStyle="1" w:styleId="HeadingProcedure">
    <w:name w:val="Heading Procedure"/>
    <w:basedOn w:val="HeadingBase"/>
    <w:next w:val="Normal"/>
    <w:rsid w:val="00883E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3E19"/>
    <w:pPr>
      <w:spacing w:before="60" w:after="60"/>
    </w:pPr>
  </w:style>
  <w:style w:type="paragraph" w:styleId="ListContinue">
    <w:name w:val="List Continue"/>
    <w:basedOn w:val="List"/>
    <w:rsid w:val="00883E19"/>
    <w:pPr>
      <w:ind w:firstLine="0"/>
    </w:pPr>
  </w:style>
  <w:style w:type="paragraph" w:customStyle="1" w:styleId="ListNote">
    <w:name w:val="List Note"/>
    <w:basedOn w:val="List"/>
    <w:rsid w:val="00883E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3E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3E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3E19"/>
    <w:rPr>
      <w:rFonts w:ascii="Courier New" w:hAnsi="Courier New"/>
    </w:rPr>
  </w:style>
  <w:style w:type="paragraph" w:customStyle="1" w:styleId="NoteBullet">
    <w:name w:val="Note Bullet"/>
    <w:basedOn w:val="Note"/>
    <w:rsid w:val="00883E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3E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3E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3E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3E1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83E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3E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3E19"/>
    <w:rPr>
      <w:b/>
      <w:smallCaps/>
    </w:rPr>
  </w:style>
  <w:style w:type="paragraph" w:customStyle="1" w:styleId="TableListNumber">
    <w:name w:val="Table List Number"/>
    <w:basedOn w:val="ListNumber"/>
    <w:rsid w:val="00883E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3E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3E19"/>
    <w:pPr>
      <w:numPr>
        <w:numId w:val="9"/>
      </w:numPr>
    </w:pPr>
  </w:style>
  <w:style w:type="paragraph" w:customStyle="1" w:styleId="ListAlpha2">
    <w:name w:val="List Alpha 2"/>
    <w:basedOn w:val="List2"/>
    <w:rsid w:val="00883E19"/>
    <w:pPr>
      <w:numPr>
        <w:numId w:val="8"/>
      </w:numPr>
    </w:pPr>
  </w:style>
  <w:style w:type="paragraph" w:styleId="List2">
    <w:name w:val="List 2"/>
    <w:basedOn w:val="BodyText"/>
    <w:rsid w:val="00883E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3E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3E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3E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3E1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3E1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83E19"/>
    <w:pPr>
      <w:numPr>
        <w:numId w:val="4"/>
      </w:numPr>
    </w:pPr>
  </w:style>
  <w:style w:type="paragraph" w:styleId="ListContinue2">
    <w:name w:val="List Continue 2"/>
    <w:basedOn w:val="List2"/>
    <w:rsid w:val="00883E19"/>
    <w:pPr>
      <w:ind w:firstLine="0"/>
    </w:pPr>
  </w:style>
  <w:style w:type="paragraph" w:styleId="ListContinue3">
    <w:name w:val="List Continue 3"/>
    <w:basedOn w:val="List3"/>
    <w:rsid w:val="00883E19"/>
    <w:pPr>
      <w:ind w:left="1021" w:firstLine="0"/>
    </w:pPr>
  </w:style>
  <w:style w:type="paragraph" w:styleId="ListContinue4">
    <w:name w:val="List Continue 4"/>
    <w:basedOn w:val="List4"/>
    <w:rsid w:val="00883E19"/>
    <w:pPr>
      <w:ind w:firstLine="0"/>
    </w:pPr>
  </w:style>
  <w:style w:type="paragraph" w:styleId="ListContinue5">
    <w:name w:val="List Continue 5"/>
    <w:basedOn w:val="List5"/>
    <w:rsid w:val="00883E19"/>
    <w:pPr>
      <w:ind w:firstLine="0"/>
    </w:pPr>
  </w:style>
  <w:style w:type="paragraph" w:styleId="ListNumber3">
    <w:name w:val="List Number 3"/>
    <w:basedOn w:val="List3"/>
    <w:rsid w:val="00883E19"/>
    <w:pPr>
      <w:numPr>
        <w:numId w:val="5"/>
      </w:numPr>
    </w:pPr>
  </w:style>
  <w:style w:type="paragraph" w:styleId="ListNumber4">
    <w:name w:val="List Number 4"/>
    <w:basedOn w:val="List4"/>
    <w:rsid w:val="00883E19"/>
    <w:pPr>
      <w:numPr>
        <w:numId w:val="6"/>
      </w:numPr>
    </w:pPr>
  </w:style>
  <w:style w:type="paragraph" w:styleId="ListNumber5">
    <w:name w:val="List Number 5"/>
    <w:basedOn w:val="List5"/>
    <w:rsid w:val="00883E19"/>
    <w:pPr>
      <w:numPr>
        <w:numId w:val="7"/>
      </w:numPr>
    </w:pPr>
  </w:style>
  <w:style w:type="paragraph" w:styleId="BlockText">
    <w:name w:val="Block Text"/>
    <w:basedOn w:val="Normal"/>
    <w:rsid w:val="00883E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3E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3E19"/>
    <w:rPr>
      <w:sz w:val="16"/>
      <w:vertAlign w:val="superscript"/>
    </w:rPr>
  </w:style>
  <w:style w:type="character" w:customStyle="1" w:styleId="Symbols">
    <w:name w:val="Symbols"/>
    <w:basedOn w:val="DefaultParagraphFont"/>
    <w:rsid w:val="00883E19"/>
    <w:rPr>
      <w:rFonts w:ascii="Symbol" w:hAnsi="Symbol"/>
    </w:rPr>
  </w:style>
  <w:style w:type="character" w:customStyle="1" w:styleId="MenuOptions">
    <w:name w:val="Menu Options"/>
    <w:basedOn w:val="DefaultParagraphFont"/>
    <w:rsid w:val="00883E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3E19"/>
    <w:rPr>
      <w:b/>
    </w:rPr>
  </w:style>
  <w:style w:type="character" w:customStyle="1" w:styleId="Underlined">
    <w:name w:val="Underlined"/>
    <w:basedOn w:val="DefaultParagraphFont"/>
    <w:rsid w:val="00883E19"/>
    <w:rPr>
      <w:u w:val="single"/>
    </w:rPr>
  </w:style>
  <w:style w:type="paragraph" w:customStyle="1" w:styleId="TableBodyTextRight">
    <w:name w:val="Table Body Text Right"/>
    <w:basedOn w:val="TableBodyText"/>
    <w:rsid w:val="00883E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3E19"/>
    <w:rPr>
      <w:sz w:val="18"/>
    </w:rPr>
  </w:style>
  <w:style w:type="paragraph" w:customStyle="1" w:styleId="BodySmallRight">
    <w:name w:val="Body Small Right"/>
    <w:basedOn w:val="BodyTextRight"/>
    <w:rsid w:val="00883E19"/>
    <w:rPr>
      <w:sz w:val="18"/>
      <w:szCs w:val="18"/>
    </w:rPr>
  </w:style>
  <w:style w:type="paragraph" w:customStyle="1" w:styleId="MarginEdition">
    <w:name w:val="Margin Edition"/>
    <w:basedOn w:val="MarginNote"/>
    <w:rsid w:val="00883E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3E19"/>
    <w:rPr>
      <w:sz w:val="2"/>
      <w:szCs w:val="2"/>
    </w:rPr>
  </w:style>
  <w:style w:type="character" w:customStyle="1" w:styleId="Small">
    <w:name w:val="Small"/>
    <w:basedOn w:val="DefaultParagraphFont"/>
    <w:rsid w:val="00883E19"/>
    <w:rPr>
      <w:sz w:val="16"/>
    </w:rPr>
  </w:style>
  <w:style w:type="paragraph" w:customStyle="1" w:styleId="WideTable">
    <w:name w:val="Wide Table"/>
    <w:basedOn w:val="Normal"/>
    <w:rsid w:val="00883E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3E19"/>
  </w:style>
  <w:style w:type="paragraph" w:styleId="Quote">
    <w:name w:val="Quote"/>
    <w:basedOn w:val="Heading1"/>
    <w:link w:val="QuoteChar"/>
    <w:qFormat/>
    <w:rsid w:val="00883E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3E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3E19"/>
    <w:pPr>
      <w:pageBreakBefore/>
    </w:pPr>
  </w:style>
  <w:style w:type="paragraph" w:customStyle="1" w:styleId="Border">
    <w:name w:val="Border"/>
    <w:basedOn w:val="Normal"/>
    <w:qFormat/>
    <w:rsid w:val="00883E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3E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3E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3E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3E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3E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3E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3E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3E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3E19"/>
    <w:rPr>
      <w:u w:val="single"/>
    </w:rPr>
  </w:style>
  <w:style w:type="character" w:customStyle="1" w:styleId="BoldandItalics">
    <w:name w:val="Bold and Italics"/>
    <w:qFormat/>
    <w:rsid w:val="00883E19"/>
    <w:rPr>
      <w:b/>
      <w:i/>
      <w:u w:val="none"/>
    </w:rPr>
  </w:style>
  <w:style w:type="paragraph" w:styleId="BalloonText">
    <w:name w:val="Balloon Text"/>
    <w:basedOn w:val="Normal"/>
    <w:link w:val="BalloonTextChar"/>
    <w:rsid w:val="00883E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3E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3E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3E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3E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3E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3E19"/>
    <w:pPr>
      <w:spacing w:before="0" w:after="0"/>
    </w:pPr>
  </w:style>
  <w:style w:type="paragraph" w:customStyle="1" w:styleId="BodyTextBold">
    <w:name w:val="Body Text Bold"/>
    <w:basedOn w:val="BodyText"/>
    <w:qFormat/>
    <w:rsid w:val="00883E19"/>
    <w:rPr>
      <w:b/>
    </w:rPr>
  </w:style>
  <w:style w:type="character" w:styleId="Hyperlink">
    <w:name w:val="Hyperlink"/>
    <w:basedOn w:val="DefaultParagraphFont"/>
    <w:uiPriority w:val="99"/>
    <w:unhideWhenUsed/>
    <w:rsid w:val="00F302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672</Words>
  <Characters>4505</Characters>
  <Application>Microsoft Office Word</Application>
  <DocSecurity>0</DocSecurity>
  <Lines>132</Lines>
  <Paragraphs>87</Paragraphs>
  <ScaleCrop>false</ScaleCrop>
  <Company>Author-it Software Corporation Ltd.</Company>
  <LinksUpToDate>false</LinksUpToDate>
  <CharactersWithSpaces>5090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MSMSUP210 Process and record information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2025-03-01T10:31:00Z</dcterms:created>
  <dcterms:modified xsi:type="dcterms:W3CDTF">2025-03-01T10:31:00Z</dcterms:modified>
</cp:coreProperties>
</file>