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3B6" w:rsidP="00F96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MSMSUP210 Process and record information</w:t>
      </w:r>
      <w:r>
        <w:fldChar w:fldCharType="end"/>
      </w:r>
    </w:p>
    <w:p w:rsidR="00F963B6" w:rsidP="00F963B6">
      <w:pPr>
        <w:pStyle w:val="Version"/>
        <w:sectPr w:rsidSect="00F55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544B" w:rsidP="00F5544B">
      <w:pPr>
        <w:pStyle w:val="SuperHeading"/>
      </w:pPr>
      <w:r w:rsidRPr="00F5544B">
        <w:t>Assessment Requirements for MSMSUP210 Process and record information</w:t>
      </w:r>
    </w:p>
    <w:p w:rsidR="00000000" w:rsidRPr="00F5544B" w:rsidP="00F5544B">
      <w:pPr>
        <w:pStyle w:val="Heading1"/>
      </w:pPr>
      <w:bookmarkStart w:id="1" w:name="O_1017476"/>
      <w:bookmarkEnd w:id="1"/>
      <w:r w:rsidRPr="00F5544B">
        <w:t>Modification History</w:t>
      </w:r>
    </w:p>
    <w:p w:rsidR="00000000" w:rsidRPr="00F5544B" w:rsidP="00F963B6">
      <w:pPr>
        <w:pStyle w:val="BodyText"/>
      </w:pPr>
      <w:r w:rsidRPr="00F5544B">
        <w:t>Release 2. Equivalent. Minor edits for improved clarity. Foundation skills s</w:t>
      </w:r>
      <w:r w:rsidRPr="00F5544B">
        <w:t xml:space="preserve">pecified. Range of conditions removed. Duplication between Performance Evidence and Performance Criteria removed. Assessment conditions updated.  </w:t>
      </w:r>
    </w:p>
    <w:p w:rsidR="00F963B6" w:rsidP="00F963B6">
      <w:pPr>
        <w:pStyle w:val="BodyText"/>
      </w:pPr>
      <w:r w:rsidRPr="00F5544B">
        <w:t>Release 1. Supersedes and is equivalent to MSAPMSUP210A Process and record information.</w:t>
      </w:r>
    </w:p>
    <w:p w:rsidR="00000000" w:rsidRPr="00F5544B" w:rsidP="00F5544B">
      <w:pPr>
        <w:pStyle w:val="Heading1"/>
      </w:pPr>
      <w:bookmarkStart w:id="2" w:name="O_1017475"/>
      <w:bookmarkEnd w:id="2"/>
      <w:r w:rsidRPr="00F5544B">
        <w:t>P</w:t>
      </w:r>
      <w:r w:rsidRPr="00F5544B">
        <w:t>erformance Evidence</w:t>
      </w:r>
    </w:p>
    <w:p w:rsidR="00000000" w:rsidRPr="00F5544B" w:rsidP="00F963B6">
      <w:pPr>
        <w:pStyle w:val="BodyText"/>
      </w:pPr>
      <w:r w:rsidRPr="00F5544B">
        <w:t>There must be evidence the candidate has completed the tasks outlined in the elements and performance criteria of this unit, and:</w:t>
      </w:r>
    </w:p>
    <w:p w:rsidR="00F963B6" w:rsidP="00F5544B">
      <w:pPr>
        <w:pStyle w:val="ListBullet"/>
      </w:pPr>
      <w:r w:rsidRPr="00F5544B">
        <w:t>processed and recorded workplace and technical information in response to at least 1 enquiry.</w:t>
      </w:r>
    </w:p>
    <w:p w:rsidR="00F963B6" w:rsidP="00F5544B">
      <w:pPr>
        <w:pStyle w:val="ListBullet"/>
      </w:pPr>
    </w:p>
    <w:p w:rsidR="00000000" w:rsidRPr="00F5544B" w:rsidP="00F5544B">
      <w:pPr>
        <w:pStyle w:val="Heading1"/>
      </w:pPr>
      <w:bookmarkStart w:id="3" w:name="O_1017474"/>
      <w:bookmarkEnd w:id="3"/>
      <w:r w:rsidRPr="00F5544B">
        <w:t>Knowledge Evidence</w:t>
      </w:r>
    </w:p>
    <w:p w:rsidR="00000000" w:rsidRPr="00F5544B" w:rsidP="00F963B6">
      <w:pPr>
        <w:pStyle w:val="BodyText"/>
      </w:pPr>
      <w:r w:rsidRPr="00F5544B">
        <w:t>There must be evidence the candidate has knowledge of:</w:t>
      </w:r>
    </w:p>
    <w:p w:rsidR="00000000" w:rsidRPr="00F5544B" w:rsidP="00F5544B">
      <w:pPr>
        <w:pStyle w:val="ListBullet"/>
      </w:pPr>
      <w:r w:rsidRPr="00F5544B">
        <w:t>organisational procedures, including those covering:</w:t>
      </w:r>
    </w:p>
    <w:p w:rsidR="00000000" w:rsidRPr="00F5544B" w:rsidP="00F5544B">
      <w:pPr>
        <w:pStyle w:val="ListBullet2"/>
      </w:pPr>
      <w:r w:rsidRPr="00F5544B">
        <w:t>data systems and data security</w:t>
      </w:r>
    </w:p>
    <w:p w:rsidR="00000000" w:rsidRPr="00F5544B" w:rsidP="00F5544B">
      <w:pPr>
        <w:pStyle w:val="ListBullet2"/>
      </w:pPr>
      <w:r w:rsidRPr="00F5544B">
        <w:t>record keeping</w:t>
      </w:r>
    </w:p>
    <w:p w:rsidR="00000000" w:rsidRPr="00F5544B" w:rsidP="00F5544B">
      <w:pPr>
        <w:pStyle w:val="ListBullet2"/>
      </w:pPr>
      <w:r w:rsidRPr="00F5544B">
        <w:t xml:space="preserve">privacy </w:t>
      </w:r>
    </w:p>
    <w:p w:rsidR="00000000" w:rsidRPr="00F5544B" w:rsidP="00F5544B">
      <w:pPr>
        <w:pStyle w:val="ListBullet2"/>
      </w:pPr>
      <w:r w:rsidRPr="00F5544B">
        <w:t>intellectual property (IP)</w:t>
      </w:r>
    </w:p>
    <w:p w:rsidR="00000000" w:rsidRPr="00F5544B" w:rsidP="00F5544B">
      <w:pPr>
        <w:pStyle w:val="ListBullet2"/>
      </w:pPr>
      <w:r w:rsidRPr="00F5544B">
        <w:t>use of internet</w:t>
      </w:r>
    </w:p>
    <w:p w:rsidR="00F963B6" w:rsidP="00F5544B">
      <w:pPr>
        <w:pStyle w:val="ListBullet"/>
      </w:pPr>
      <w:r w:rsidRPr="00F5544B">
        <w:t>types and meaning of workplace codes, numbers, symbols, signs and colours typically used in the role or work environment</w:t>
      </w:r>
    </w:p>
    <w:p w:rsidR="00F963B6" w:rsidP="00F5544B">
      <w:pPr>
        <w:pStyle w:val="ListBullet"/>
      </w:pPr>
    </w:p>
    <w:p w:rsidR="00000000" w:rsidRPr="00F5544B" w:rsidP="00F5544B">
      <w:pPr>
        <w:pStyle w:val="Heading1"/>
      </w:pPr>
      <w:bookmarkStart w:id="4" w:name="O_1017473"/>
      <w:bookmarkEnd w:id="4"/>
      <w:r w:rsidRPr="00F5544B">
        <w:t>Assessment Conditions</w:t>
      </w:r>
    </w:p>
    <w:p w:rsidR="00000000" w:rsidRPr="00F5544B" w:rsidP="00F963B6">
      <w:pPr>
        <w:pStyle w:val="BodyText"/>
      </w:pPr>
      <w:r w:rsidRPr="00F5544B">
        <w:t>Skills must have been demonstrated in the workplace or in a simulated environment that reflec</w:t>
      </w:r>
      <w:r w:rsidRPr="00F5544B">
        <w:t xml:space="preserve">ts workplace conditions and contingencies. The following conditions must be met for this unit: </w:t>
      </w:r>
    </w:p>
    <w:p w:rsidR="00000000" w:rsidRPr="00F5544B" w:rsidP="00F5544B">
      <w:pPr>
        <w:pStyle w:val="ListBullet"/>
      </w:pPr>
      <w:r w:rsidRPr="00F5544B">
        <w:t xml:space="preserve">use of suitable facilities, equipment and resources, including: </w:t>
      </w:r>
    </w:p>
    <w:p w:rsidR="00000000" w:rsidRPr="00F5544B" w:rsidP="00F5544B">
      <w:pPr>
        <w:pStyle w:val="ListBullet2"/>
      </w:pPr>
      <w:r w:rsidRPr="00F5544B">
        <w:t>workplace documentation, forms and reports</w:t>
      </w:r>
    </w:p>
    <w:p w:rsidR="00000000" w:rsidRPr="00F5544B" w:rsidP="00F5544B">
      <w:pPr>
        <w:pStyle w:val="ListBullet2"/>
      </w:pPr>
      <w:r w:rsidRPr="00F5544B">
        <w:t>workplace record keeping, privacy and data securit</w:t>
      </w:r>
      <w:r w:rsidRPr="00F5544B">
        <w:t>y procedures.</w:t>
      </w:r>
    </w:p>
    <w:p w:rsidR="00000000" w:rsidRPr="00F5544B" w:rsidP="00F963B6">
      <w:pPr>
        <w:pStyle w:val="BodyText"/>
      </w:pPr>
      <w:r w:rsidRPr="00F5544B">
        <w:t>Assessors must satisfy the NVR/AQTF mandatory competency requirements for assessors.</w:t>
      </w:r>
    </w:p>
    <w:p w:rsidR="00000000" w:rsidRPr="00F5544B" w:rsidP="00F5544B">
      <w:pPr>
        <w:pStyle w:val="Heading1"/>
      </w:pPr>
      <w:bookmarkStart w:id="5" w:name="O_1017488"/>
      <w:bookmarkEnd w:id="5"/>
      <w:r w:rsidRPr="00F5544B">
        <w:t>Links</w:t>
      </w:r>
    </w:p>
    <w:p w:rsidR="00000000" w:rsidRPr="00F5544B" w:rsidP="00F963B6">
      <w:pPr>
        <w:pStyle w:val="BodyText"/>
      </w:pPr>
      <w:r w:rsidRPr="00F55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D6D9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5544B" w:rsidP="00F5544B"/>
    <w:sectPr w:rsidSect="00F55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B" w:rsidRPr="00F963B6" w:rsidP="00F96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B6" w:rsidP="00F55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3B6" w:rsidP="00F55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63B6" w:rsidP="00F55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44B" w:rsidRPr="00F963B6" w:rsidP="00F96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3B6" w:rsidRPr="002D2AF8" w:rsidP="00F55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MSMSUP210 Process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963B6" w:rsidP="00F55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46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4E6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521E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44B"/>
  </w:style>
  <w:style w:type="character" w:customStyle="1" w:styleId="Heading1Char">
    <w:name w:val="Heading 1 Char"/>
    <w:basedOn w:val="DefaultParagraphFont"/>
    <w:link w:val="Heading1"/>
    <w:rsid w:val="00F55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54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54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5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5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5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544B"/>
    <w:rPr>
      <w:b/>
      <w:spacing w:val="0"/>
    </w:rPr>
  </w:style>
  <w:style w:type="paragraph" w:customStyle="1" w:styleId="SuperTitle">
    <w:name w:val="SuperTitle"/>
    <w:basedOn w:val="Title"/>
    <w:rsid w:val="00F55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5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4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44B"/>
    <w:rPr>
      <w:i/>
    </w:rPr>
  </w:style>
  <w:style w:type="paragraph" w:styleId="Caption">
    <w:name w:val="caption"/>
    <w:basedOn w:val="BodyText"/>
    <w:next w:val="Normal"/>
    <w:qFormat/>
    <w:rsid w:val="00F55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44B"/>
  </w:style>
  <w:style w:type="paragraph" w:styleId="TableofFigures">
    <w:name w:val="table of figures"/>
    <w:basedOn w:val="Normal"/>
    <w:next w:val="Normal"/>
    <w:semiHidden/>
    <w:rsid w:val="00F55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544B"/>
    <w:rPr>
      <w:rFonts w:ascii="Wingdings" w:hAnsi="Wingdings"/>
    </w:rPr>
  </w:style>
  <w:style w:type="paragraph" w:customStyle="1" w:styleId="TableHeading">
    <w:name w:val="Table Heading"/>
    <w:basedOn w:val="HeadingBase"/>
    <w:rsid w:val="00F55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44B"/>
    <w:rPr>
      <w:color w:val="0033CC"/>
      <w:u w:val="none"/>
    </w:rPr>
  </w:style>
  <w:style w:type="paragraph" w:customStyle="1" w:styleId="BodyTextRight">
    <w:name w:val="Body Text Right"/>
    <w:basedOn w:val="BodyText"/>
    <w:rsid w:val="00F55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44B"/>
    <w:rPr>
      <w:sz w:val="32"/>
    </w:rPr>
  </w:style>
  <w:style w:type="paragraph" w:customStyle="1" w:styleId="HeadingProcedure">
    <w:name w:val="Heading Procedure"/>
    <w:basedOn w:val="HeadingBase"/>
    <w:next w:val="Normal"/>
    <w:rsid w:val="00F55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44B"/>
    <w:pPr>
      <w:spacing w:before="60" w:after="60"/>
    </w:pPr>
  </w:style>
  <w:style w:type="paragraph" w:styleId="ListContinue">
    <w:name w:val="List Continue"/>
    <w:basedOn w:val="List"/>
    <w:rsid w:val="00F5544B"/>
    <w:pPr>
      <w:ind w:firstLine="0"/>
    </w:pPr>
  </w:style>
  <w:style w:type="paragraph" w:customStyle="1" w:styleId="ListNote">
    <w:name w:val="List Note"/>
    <w:basedOn w:val="List"/>
    <w:rsid w:val="00F55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44B"/>
    <w:rPr>
      <w:rFonts w:ascii="Courier New" w:hAnsi="Courier New"/>
    </w:rPr>
  </w:style>
  <w:style w:type="paragraph" w:customStyle="1" w:styleId="NoteBullet">
    <w:name w:val="Note Bullet"/>
    <w:basedOn w:val="Note"/>
    <w:rsid w:val="00F55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5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44B"/>
    <w:rPr>
      <w:b/>
      <w:smallCaps/>
    </w:rPr>
  </w:style>
  <w:style w:type="paragraph" w:customStyle="1" w:styleId="TableListNumber">
    <w:name w:val="Table List Number"/>
    <w:basedOn w:val="ListNumber"/>
    <w:rsid w:val="00F55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44B"/>
    <w:pPr>
      <w:numPr>
        <w:numId w:val="9"/>
      </w:numPr>
    </w:pPr>
  </w:style>
  <w:style w:type="paragraph" w:customStyle="1" w:styleId="ListAlpha2">
    <w:name w:val="List Alpha 2"/>
    <w:basedOn w:val="List2"/>
    <w:rsid w:val="00F5544B"/>
    <w:pPr>
      <w:numPr>
        <w:numId w:val="8"/>
      </w:numPr>
    </w:pPr>
  </w:style>
  <w:style w:type="paragraph" w:styleId="List2">
    <w:name w:val="List 2"/>
    <w:basedOn w:val="BodyText"/>
    <w:rsid w:val="00F55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544B"/>
    <w:pPr>
      <w:numPr>
        <w:numId w:val="4"/>
      </w:numPr>
    </w:pPr>
  </w:style>
  <w:style w:type="paragraph" w:styleId="ListContinue2">
    <w:name w:val="List Continue 2"/>
    <w:basedOn w:val="List2"/>
    <w:rsid w:val="00F5544B"/>
    <w:pPr>
      <w:ind w:firstLine="0"/>
    </w:pPr>
  </w:style>
  <w:style w:type="paragraph" w:styleId="ListContinue3">
    <w:name w:val="List Continue 3"/>
    <w:basedOn w:val="List3"/>
    <w:rsid w:val="00F5544B"/>
    <w:pPr>
      <w:ind w:left="1021" w:firstLine="0"/>
    </w:pPr>
  </w:style>
  <w:style w:type="paragraph" w:styleId="ListContinue4">
    <w:name w:val="List Continue 4"/>
    <w:basedOn w:val="List4"/>
    <w:rsid w:val="00F5544B"/>
    <w:pPr>
      <w:ind w:firstLine="0"/>
    </w:pPr>
  </w:style>
  <w:style w:type="paragraph" w:styleId="ListContinue5">
    <w:name w:val="List Continue 5"/>
    <w:basedOn w:val="List5"/>
    <w:rsid w:val="00F5544B"/>
    <w:pPr>
      <w:ind w:firstLine="0"/>
    </w:pPr>
  </w:style>
  <w:style w:type="paragraph" w:styleId="ListNumber3">
    <w:name w:val="List Number 3"/>
    <w:basedOn w:val="List3"/>
    <w:rsid w:val="00F5544B"/>
    <w:pPr>
      <w:numPr>
        <w:numId w:val="5"/>
      </w:numPr>
    </w:pPr>
  </w:style>
  <w:style w:type="paragraph" w:styleId="ListNumber4">
    <w:name w:val="List Number 4"/>
    <w:basedOn w:val="List4"/>
    <w:rsid w:val="00F5544B"/>
    <w:pPr>
      <w:numPr>
        <w:numId w:val="6"/>
      </w:numPr>
    </w:pPr>
  </w:style>
  <w:style w:type="paragraph" w:styleId="ListNumber5">
    <w:name w:val="List Number 5"/>
    <w:basedOn w:val="List5"/>
    <w:rsid w:val="00F5544B"/>
    <w:pPr>
      <w:numPr>
        <w:numId w:val="7"/>
      </w:numPr>
    </w:pPr>
  </w:style>
  <w:style w:type="paragraph" w:styleId="BlockText">
    <w:name w:val="Block Text"/>
    <w:basedOn w:val="Normal"/>
    <w:rsid w:val="00F55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44B"/>
    <w:rPr>
      <w:sz w:val="16"/>
      <w:vertAlign w:val="superscript"/>
    </w:rPr>
  </w:style>
  <w:style w:type="character" w:customStyle="1" w:styleId="Symbols">
    <w:name w:val="Symbols"/>
    <w:basedOn w:val="DefaultParagraphFont"/>
    <w:rsid w:val="00F5544B"/>
    <w:rPr>
      <w:rFonts w:ascii="Symbol" w:hAnsi="Symbol"/>
    </w:rPr>
  </w:style>
  <w:style w:type="character" w:customStyle="1" w:styleId="MenuOptions">
    <w:name w:val="Menu Options"/>
    <w:basedOn w:val="DefaultParagraphFont"/>
    <w:rsid w:val="00F55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44B"/>
    <w:rPr>
      <w:b/>
    </w:rPr>
  </w:style>
  <w:style w:type="character" w:customStyle="1" w:styleId="Underlined">
    <w:name w:val="Underlined"/>
    <w:basedOn w:val="DefaultParagraphFont"/>
    <w:rsid w:val="00F5544B"/>
    <w:rPr>
      <w:u w:val="single"/>
    </w:rPr>
  </w:style>
  <w:style w:type="paragraph" w:customStyle="1" w:styleId="TableBodyTextRight">
    <w:name w:val="Table Body Text Right"/>
    <w:basedOn w:val="TableBodyText"/>
    <w:rsid w:val="00F55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44B"/>
    <w:rPr>
      <w:sz w:val="18"/>
    </w:rPr>
  </w:style>
  <w:style w:type="paragraph" w:customStyle="1" w:styleId="BodySmallRight">
    <w:name w:val="Body Small Right"/>
    <w:basedOn w:val="BodyTextRight"/>
    <w:rsid w:val="00F5544B"/>
    <w:rPr>
      <w:sz w:val="18"/>
      <w:szCs w:val="18"/>
    </w:rPr>
  </w:style>
  <w:style w:type="paragraph" w:customStyle="1" w:styleId="MarginEdition">
    <w:name w:val="Margin Edition"/>
    <w:basedOn w:val="MarginNote"/>
    <w:rsid w:val="00F55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44B"/>
    <w:rPr>
      <w:sz w:val="2"/>
      <w:szCs w:val="2"/>
    </w:rPr>
  </w:style>
  <w:style w:type="character" w:customStyle="1" w:styleId="Small">
    <w:name w:val="Small"/>
    <w:basedOn w:val="DefaultParagraphFont"/>
    <w:rsid w:val="00F5544B"/>
    <w:rPr>
      <w:sz w:val="16"/>
    </w:rPr>
  </w:style>
  <w:style w:type="paragraph" w:customStyle="1" w:styleId="WideTable">
    <w:name w:val="Wide Table"/>
    <w:basedOn w:val="Normal"/>
    <w:rsid w:val="00F55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44B"/>
  </w:style>
  <w:style w:type="paragraph" w:styleId="Quote">
    <w:name w:val="Quote"/>
    <w:basedOn w:val="Heading1"/>
    <w:link w:val="QuoteChar"/>
    <w:qFormat/>
    <w:rsid w:val="00F55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44B"/>
    <w:pPr>
      <w:pageBreakBefore/>
    </w:pPr>
  </w:style>
  <w:style w:type="paragraph" w:customStyle="1" w:styleId="Border">
    <w:name w:val="Border"/>
    <w:basedOn w:val="Normal"/>
    <w:qFormat/>
    <w:rsid w:val="00F55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44B"/>
    <w:rPr>
      <w:u w:val="single"/>
    </w:rPr>
  </w:style>
  <w:style w:type="character" w:customStyle="1" w:styleId="BoldandItalics">
    <w:name w:val="Bold and Italics"/>
    <w:qFormat/>
    <w:rsid w:val="00F5544B"/>
    <w:rPr>
      <w:b/>
      <w:i/>
      <w:u w:val="none"/>
    </w:rPr>
  </w:style>
  <w:style w:type="paragraph" w:styleId="BalloonText">
    <w:name w:val="Balloon Text"/>
    <w:basedOn w:val="Normal"/>
    <w:link w:val="BalloonTextChar"/>
    <w:rsid w:val="00F55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44B"/>
    <w:pPr>
      <w:spacing w:before="0" w:after="0"/>
    </w:pPr>
  </w:style>
  <w:style w:type="paragraph" w:customStyle="1" w:styleId="BodyTextBold">
    <w:name w:val="Body Text Bold"/>
    <w:basedOn w:val="BodyText"/>
    <w:qFormat/>
    <w:rsid w:val="00F5544B"/>
    <w:rPr>
      <w:b/>
    </w:rPr>
  </w:style>
  <w:style w:type="character" w:styleId="Hyperlink">
    <w:name w:val="Hyperlink"/>
    <w:basedOn w:val="DefaultParagraphFont"/>
    <w:uiPriority w:val="99"/>
    <w:unhideWhenUsed/>
    <w:rsid w:val="00F96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1629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MSMSUP210 Process and record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