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D80" w:rsidP="00842D80">
      <w:pPr>
        <w:pStyle w:val="Title"/>
      </w:pPr>
      <w:r>
        <w:fldChar w:fldCharType="begin"/>
      </w:r>
      <w:r>
        <w:instrText xml:space="preserve"> TITLE   \* MERGEFORMAT </w:instrText>
      </w:r>
      <w:r>
        <w:fldChar w:fldCharType="separate"/>
      </w:r>
      <w:r>
        <w:t>MSMSUP205 Transfer loads</w:t>
      </w:r>
      <w:r>
        <w:fldChar w:fldCharType="end"/>
      </w:r>
    </w:p>
    <w:p w:rsidR="00842D80" w:rsidP="00842D80">
      <w:pPr>
        <w:pStyle w:val="Version"/>
        <w:sectPr w:rsidSect="00F43B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B95" w:rsidP="00F43B95">
      <w:pPr>
        <w:pStyle w:val="SuperHeading"/>
      </w:pPr>
      <w:r w:rsidRPr="00F43B95">
        <w:t>MSMSUP205 Transfer loads</w:t>
      </w:r>
    </w:p>
    <w:p w:rsidR="00000000" w:rsidRPr="00F43B95" w:rsidP="00F43B95">
      <w:pPr>
        <w:pStyle w:val="Heading1"/>
      </w:pPr>
      <w:bookmarkStart w:id="1" w:name="O_871750"/>
      <w:bookmarkEnd w:id="1"/>
      <w:r w:rsidRPr="00F43B95">
        <w:t>Modification History</w:t>
      </w:r>
    </w:p>
    <w:p w:rsidR="00000000" w:rsidRPr="00F43B95" w:rsidP="00842D80">
      <w:pPr>
        <w:pStyle w:val="BodyText"/>
      </w:pPr>
      <w:r w:rsidRPr="00F43B95">
        <w:t>Release 1. Supersedes and is equivalent to MSAPMSUP205A Transfer loads</w:t>
      </w:r>
    </w:p>
    <w:p w:rsidR="00000000" w:rsidRPr="00F43B95" w:rsidP="00F43B95">
      <w:pPr>
        <w:pStyle w:val="Heading1"/>
      </w:pPr>
      <w:bookmarkStart w:id="2" w:name="O_871758"/>
      <w:bookmarkEnd w:id="2"/>
      <w:r w:rsidRPr="00F43B95">
        <w:t>Application</w:t>
      </w:r>
    </w:p>
    <w:p w:rsidR="00000000" w:rsidRPr="00F43B95" w:rsidP="00842D80">
      <w:pPr>
        <w:pStyle w:val="BodyText"/>
      </w:pPr>
      <w:r w:rsidRPr="00F43B95">
        <w:t xml:space="preserve">This unit of competency covers the skills and knowledge required to move loads using cranes and gantries. </w:t>
      </w:r>
    </w:p>
    <w:p w:rsidR="00000000" w:rsidRPr="00F43B95" w:rsidP="00842D80">
      <w:pPr>
        <w:pStyle w:val="BodyText"/>
      </w:pPr>
      <w:r w:rsidRPr="00F43B95">
        <w:t>It applies to operators who are required to pla</w:t>
      </w:r>
      <w:r w:rsidRPr="00F43B95">
        <w:t>n and apply the correct method to secure and move the goods safely without damage to the goods, personnel or equipment.</w:t>
      </w:r>
    </w:p>
    <w:p w:rsidR="00000000" w:rsidRPr="00F43B95" w:rsidP="00842D80">
      <w:pPr>
        <w:pStyle w:val="BodyText"/>
      </w:pPr>
      <w:r w:rsidRPr="00F43B95">
        <w:t>This unit of competency applies to an individual working alone or as part of a team or group and working in liaison with other shift te</w:t>
      </w:r>
      <w:r w:rsidRPr="00F43B95">
        <w:t>am members and the control room operator, as appropriate.</w:t>
      </w:r>
    </w:p>
    <w:p w:rsidR="00000000" w:rsidRPr="00F43B95" w:rsidP="00842D80">
      <w:pPr>
        <w:pStyle w:val="BodyText"/>
      </w:pPr>
      <w:r w:rsidRPr="00F43B95">
        <w:t>This unit of competency applies to all sectors of the industry.</w:t>
      </w:r>
    </w:p>
    <w:p w:rsidR="00000000" w:rsidRPr="00F43B95" w:rsidP="00842D80">
      <w:pPr>
        <w:pStyle w:val="BodyText"/>
      </w:pPr>
      <w:r w:rsidRPr="00F43B95">
        <w:t>No licensing, legislative or certification requirements apply to this unit at the time of publication.</w:t>
      </w:r>
    </w:p>
    <w:p w:rsidR="00000000" w:rsidRPr="00F43B95" w:rsidP="00842D80">
      <w:pPr>
        <w:pStyle w:val="BodyText"/>
      </w:pPr>
      <w:r w:rsidRPr="00F43B95">
        <w:t xml:space="preserve">The person undertaking this </w:t>
      </w:r>
      <w:r w:rsidRPr="00F43B95">
        <w:t>role may require licences to cover the operation of forklift trucks or other regulated load shifting devices. Licensing or certification may be required by the local Worksafe or other regulatory authority.</w:t>
      </w:r>
    </w:p>
    <w:p w:rsidR="00000000" w:rsidRPr="00F43B95" w:rsidP="00F43B95">
      <w:pPr>
        <w:pStyle w:val="Heading1"/>
      </w:pPr>
      <w:bookmarkStart w:id="3" w:name="O_871757"/>
      <w:bookmarkEnd w:id="3"/>
      <w:r w:rsidRPr="00F43B95">
        <w:t>Pre-requisite Unit</w:t>
      </w:r>
    </w:p>
    <w:p w:rsidR="00000000" w:rsidRPr="00F43B95" w:rsidP="00842D80">
      <w:pPr>
        <w:pStyle w:val="BodyText"/>
      </w:pPr>
      <w:r w:rsidRPr="00F43B95">
        <w:t>Nil</w:t>
      </w:r>
    </w:p>
    <w:p w:rsidR="00000000" w:rsidRPr="00F43B95" w:rsidP="00F43B95">
      <w:pPr>
        <w:pStyle w:val="Heading1"/>
      </w:pPr>
      <w:bookmarkStart w:id="4" w:name="O_871756"/>
      <w:bookmarkEnd w:id="4"/>
      <w:r w:rsidRPr="00F43B95">
        <w:t>Competency Field</w:t>
      </w:r>
    </w:p>
    <w:p w:rsidR="00000000" w:rsidRPr="00F43B95" w:rsidP="00842D80">
      <w:pPr>
        <w:pStyle w:val="BodyText"/>
      </w:pPr>
      <w:r w:rsidRPr="00F43B95">
        <w:t>Support</w:t>
      </w:r>
    </w:p>
    <w:p w:rsidR="00000000" w:rsidRPr="00F43B95" w:rsidP="00F43B95">
      <w:pPr>
        <w:pStyle w:val="Heading1"/>
      </w:pPr>
      <w:bookmarkStart w:id="5" w:name="O_871755"/>
      <w:bookmarkEnd w:id="5"/>
      <w:r w:rsidRPr="00F43B95">
        <w:t>Unit Sector</w:t>
      </w:r>
    </w:p>
    <w:p w:rsidR="00000000" w:rsidRPr="00F43B95" w:rsidP="00F43B95">
      <w:pPr>
        <w:pStyle w:val="Heading1"/>
      </w:pPr>
      <w:bookmarkStart w:id="6" w:name="O_871754"/>
      <w:bookmarkEnd w:id="6"/>
      <w:r w:rsidRPr="00F43B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43B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Performance criteria describe the performance needed to demonstrate achievement of the element</w:t>
            </w:r>
          </w:p>
        </w:tc>
      </w:tr>
      <w:tr w:rsidTr="00F43B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43B95">
            <w:pPr>
              <w:pStyle w:val="BodyText"/>
              <w:rPr>
                <w:lang w:val="en-NZ"/>
              </w:rPr>
            </w:pP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w:t>
            </w:r>
          </w:p>
        </w:tc>
        <w:tc>
          <w:tcPr>
            <w:tcW w:w="1962" w:type="dxa"/>
            <w:vMerge w:val="restart"/>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Plan operation</w:t>
            </w: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1.1</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Correctly identify products, goods or material to be relocated</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1.2</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Identify load characteristics, including mass, volume, shape, balance and dimensions</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1.3</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Identify most efficient and appropriate piece of equipment to be used</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1.4</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Estimate points of balance</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1.5</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Consider effect of moving contents which may be loose, liquid, dangerous or hazardous</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1.6</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Determine location of storage</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1.7</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Carry out risk analysis for job</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1.8</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Complete required hazard controls</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1.9</w:t>
            </w:r>
          </w:p>
        </w:tc>
        <w:tc>
          <w:tcPr>
            <w:tcW w:w="5610" w:type="dxa"/>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Identify most efficient and appropriate movement route</w:t>
            </w:r>
          </w:p>
        </w:tc>
      </w:tr>
    </w:tbl>
    <w:p w:rsidR="00000000" w:rsidRPr="00F43B95" w:rsidP="00F43B95">
      <w:pPr>
        <w:pStyle w:val="BodyText"/>
      </w:pPr>
    </w:p>
    <w:tbl>
      <w:tblPr>
        <w:tblW w:w="0" w:type="auto"/>
        <w:tblLayout w:type="fixed"/>
        <w:tblCellMar>
          <w:left w:w="62" w:type="dxa"/>
          <w:right w:w="62" w:type="dxa"/>
        </w:tblCellMar>
        <w:tblLook w:val="0000"/>
      </w:tblPr>
      <w:tblGrid>
        <w:gridCol w:w="678"/>
        <w:gridCol w:w="1962"/>
        <w:gridCol w:w="770"/>
        <w:gridCol w:w="5610"/>
      </w:tblGrid>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2</w:t>
            </w:r>
          </w:p>
        </w:tc>
        <w:tc>
          <w:tcPr>
            <w:tcW w:w="1962" w:type="dxa"/>
            <w:vMerge w:val="restart"/>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Prepare for lift</w:t>
            </w: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2.1</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Select appropriate lifting equipment</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2.2</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 xml:space="preserve">Check and test lifting gear as required </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2.3</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Calculate safe working load (SWL) or working load limit (WLL)</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2.4</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Clarify any non-standard requirements</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2.5</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Report and replace any unsafe lifting gear</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2.6</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Secure movable/loose parts of load</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2.7</w:t>
            </w:r>
          </w:p>
        </w:tc>
        <w:tc>
          <w:tcPr>
            <w:tcW w:w="5610" w:type="dxa"/>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Attach load suitable for transfer</w:t>
            </w:r>
          </w:p>
        </w:tc>
      </w:tr>
    </w:tbl>
    <w:p w:rsidR="00000000" w:rsidRPr="00F43B95" w:rsidP="00F43B95">
      <w:pPr>
        <w:pStyle w:val="BodyText"/>
      </w:pPr>
    </w:p>
    <w:tbl>
      <w:tblPr>
        <w:tblW w:w="0" w:type="auto"/>
        <w:tblLayout w:type="fixed"/>
        <w:tblCellMar>
          <w:left w:w="62" w:type="dxa"/>
          <w:right w:w="62" w:type="dxa"/>
        </w:tblCellMar>
        <w:tblLook w:val="0000"/>
      </w:tblPr>
      <w:tblGrid>
        <w:gridCol w:w="678"/>
        <w:gridCol w:w="1962"/>
        <w:gridCol w:w="770"/>
        <w:gridCol w:w="5610"/>
      </w:tblGrid>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3</w:t>
            </w:r>
          </w:p>
        </w:tc>
        <w:tc>
          <w:tcPr>
            <w:tcW w:w="1962" w:type="dxa"/>
            <w:vMerge w:val="restart"/>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Transfer load</w:t>
            </w: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3.1</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Prepare load destination to accept load</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3.2</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Move load safely to required destination in accordance with planned procedure</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3.3</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Use standard communication signals to coordinate safe movement of the load</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3.4</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Remove equipment/gear/accessories safely from load</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3.5</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Inspect equipment/gear/accessories for wear and damage, and clean, maintain, store and record usage and condition</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3.6</w:t>
            </w:r>
          </w:p>
        </w:tc>
        <w:tc>
          <w:tcPr>
            <w:tcW w:w="5610" w:type="dxa"/>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Complete site/job records</w:t>
            </w:r>
          </w:p>
        </w:tc>
      </w:tr>
    </w:tbl>
    <w:p w:rsidR="00000000" w:rsidRPr="00F43B95" w:rsidP="00F43B95">
      <w:pPr>
        <w:pStyle w:val="BodyText"/>
      </w:pPr>
    </w:p>
    <w:tbl>
      <w:tblPr>
        <w:tblW w:w="0" w:type="auto"/>
        <w:tblLayout w:type="fixed"/>
        <w:tblCellMar>
          <w:left w:w="62" w:type="dxa"/>
          <w:right w:w="62" w:type="dxa"/>
        </w:tblCellMar>
        <w:tblLook w:val="0000"/>
      </w:tblPr>
      <w:tblGrid>
        <w:gridCol w:w="678"/>
        <w:gridCol w:w="1962"/>
        <w:gridCol w:w="770"/>
        <w:gridCol w:w="5610"/>
      </w:tblGrid>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4</w:t>
            </w:r>
          </w:p>
        </w:tc>
        <w:tc>
          <w:tcPr>
            <w:tcW w:w="1962" w:type="dxa"/>
            <w:vMerge w:val="restart"/>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Respond to routine problems</w:t>
            </w: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4.1</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Monitor transfer frequently and critically throughout load shifting using</w:t>
            </w:r>
            <w:r w:rsidRPr="00F43B95">
              <w:t xml:space="preserve"> measured/indicated data and senses (e.g. sight and hearing) as appropriate</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4.2</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Recognise transfer problems</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4.3</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Identify and take action on causes of routine problems</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4.4</w:t>
            </w:r>
          </w:p>
        </w:tc>
        <w:tc>
          <w:tcPr>
            <w:tcW w:w="561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Log problems as required</w:t>
            </w:r>
          </w:p>
        </w:tc>
      </w:tr>
      <w:tr w:rsidTr="00F43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4.5</w:t>
            </w:r>
          </w:p>
        </w:tc>
        <w:tc>
          <w:tcPr>
            <w:tcW w:w="5610" w:type="dxa"/>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Identify non-routine process and quality problems and take appropriate action</w:t>
            </w:r>
          </w:p>
        </w:tc>
      </w:tr>
    </w:tbl>
    <w:p w:rsidR="00000000" w:rsidRPr="00F43B95" w:rsidP="00F43B95">
      <w:pPr>
        <w:pStyle w:val="BodyText"/>
      </w:pPr>
    </w:p>
    <w:p w:rsidR="00000000" w:rsidRPr="00F43B95" w:rsidP="00F43B95">
      <w:pPr>
        <w:pStyle w:val="AllowPageBreak"/>
      </w:pPr>
    </w:p>
    <w:p w:rsidR="00000000" w:rsidRPr="00F43B95" w:rsidP="00F43B95">
      <w:pPr>
        <w:pStyle w:val="Heading1"/>
      </w:pPr>
      <w:bookmarkStart w:id="7" w:name="O_871753"/>
      <w:bookmarkEnd w:id="7"/>
      <w:r w:rsidRPr="00F43B95">
        <w:t>Foundation Skills</w:t>
      </w:r>
    </w:p>
    <w:p w:rsidR="00000000" w:rsidRPr="00F43B95" w:rsidP="00842D80">
      <w:pPr>
        <w:pStyle w:val="BodyText"/>
      </w:pPr>
      <w:r w:rsidRPr="00F43B95">
        <w:t>This section describes those language, literacy, numeracy and employment skills that are essential to performance.</w:t>
      </w:r>
    </w:p>
    <w:p w:rsidR="00000000" w:rsidRPr="00F43B95" w:rsidP="00842D80">
      <w:pPr>
        <w:pStyle w:val="BodyText"/>
      </w:pPr>
      <w:r w:rsidRPr="00F43B95">
        <w:t>Foundation skills essenti</w:t>
      </w:r>
      <w:r w:rsidRPr="00F43B95">
        <w:t>al to performance are explicit in the performance criteria of this unit of competency.</w:t>
      </w:r>
    </w:p>
    <w:p w:rsidR="00000000" w:rsidRPr="00F43B95" w:rsidP="00F43B95">
      <w:pPr>
        <w:pStyle w:val="Heading1"/>
      </w:pPr>
      <w:bookmarkStart w:id="8" w:name="O_871752"/>
      <w:bookmarkEnd w:id="8"/>
      <w:r w:rsidRPr="00F43B95">
        <w:t>Range of Conditions</w:t>
      </w:r>
    </w:p>
    <w:tbl>
      <w:tblPr>
        <w:tblW w:w="0" w:type="auto"/>
        <w:tblCellMar>
          <w:left w:w="62" w:type="dxa"/>
          <w:right w:w="62" w:type="dxa"/>
        </w:tblCellMar>
        <w:tblLook w:val="0000"/>
      </w:tblPr>
      <w:tblGrid>
        <w:gridCol w:w="2163"/>
        <w:gridCol w:w="7033"/>
      </w:tblGrid>
      <w:tr w:rsidTr="00842D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t>This field allows for different work environments and conditions that may affect performance. Essential operating conditions that ma</w:t>
            </w:r>
            <w:r w:rsidRPr="00F43B95">
              <w:t>y be present (depending on the work situation, needs of the candidate, accessibility of the item, and local industry and regional contexts) are included.</w:t>
            </w:r>
          </w:p>
        </w:tc>
      </w:tr>
      <w:tr w:rsidTr="00842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The latest version of all legislation, regulations, industry codes of practice and Australian/international standards, or the version specified by the local regulatory authority, must be used, and include one or more of the following:</w:t>
            </w:r>
          </w:p>
          <w:p w:rsidR="00000000" w:rsidRPr="00F43B95" w:rsidP="00F43B95">
            <w:pPr>
              <w:pStyle w:val="ListBullet"/>
            </w:pPr>
            <w:r w:rsidRPr="00F43B95">
              <w:t>legislative requirem</w:t>
            </w:r>
            <w:r w:rsidRPr="00F43B95">
              <w:t>ents, including work health and safety (WHS)</w:t>
            </w:r>
          </w:p>
          <w:p w:rsidR="00000000" w:rsidRPr="00F43B95" w:rsidP="00F43B95">
            <w:pPr>
              <w:pStyle w:val="ListBullet"/>
            </w:pPr>
            <w:r w:rsidRPr="00F43B95">
              <w:t>industry codes of practice and guidelines</w:t>
            </w:r>
          </w:p>
          <w:p w:rsidR="00000000" w:rsidRPr="00F43B95" w:rsidP="00F43B95">
            <w:pPr>
              <w:pStyle w:val="ListBullet"/>
            </w:pPr>
            <w:r w:rsidRPr="00F43B95">
              <w:t xml:space="preserve">environmental regulations and guidelines </w:t>
            </w:r>
          </w:p>
          <w:p w:rsidR="00000000" w:rsidRPr="00F43B95" w:rsidP="00F43B95">
            <w:pPr>
              <w:pStyle w:val="ListBullet"/>
            </w:pPr>
            <w:r w:rsidRPr="00F43B95">
              <w:t>Australian and other standards</w:t>
            </w:r>
          </w:p>
          <w:p w:rsidR="00000000" w:rsidRPr="00F43B95" w:rsidP="00F43B95">
            <w:pPr>
              <w:pStyle w:val="ListBullet"/>
            </w:pPr>
            <w:r w:rsidRPr="00F43B95">
              <w:t>licence and certification requirements</w:t>
            </w:r>
          </w:p>
          <w:p w:rsidR="00000000" w:rsidP="00F43B95">
            <w:pPr>
              <w:pStyle w:val="BodyText"/>
              <w:rPr>
                <w:lang w:val="en-NZ"/>
              </w:rPr>
            </w:pPr>
          </w:p>
        </w:tc>
      </w:tr>
      <w:tr w:rsidTr="00842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All operations must be performed in accordan</w:t>
            </w:r>
            <w:r w:rsidRPr="00F43B95">
              <w:t>ce with relevant procedures.</w:t>
            </w:r>
          </w:p>
          <w:p w:rsidR="00000000" w:rsidRPr="00F43B95" w:rsidP="00F43B95">
            <w:pPr>
              <w:pStyle w:val="BodyText"/>
            </w:pPr>
          </w:p>
          <w:p w:rsidR="00000000" w:rsidRPr="00F43B95" w:rsidP="00F43B95">
            <w:pPr>
              <w:pStyle w:val="BodyText"/>
            </w:pPr>
            <w:r w:rsidRPr="00F43B95">
              <w:t>Procedures are written, verbal, visual, computer-based or in some other form, and include one or more of the following:</w:t>
            </w:r>
          </w:p>
          <w:p w:rsidR="00000000" w:rsidRPr="00F43B95" w:rsidP="00F43B95">
            <w:pPr>
              <w:pStyle w:val="ListBullet"/>
            </w:pPr>
            <w:r w:rsidRPr="00F43B95">
              <w:t>emergency procedures</w:t>
            </w:r>
          </w:p>
          <w:p w:rsidR="00000000" w:rsidRPr="00F43B95" w:rsidP="00F43B95">
            <w:pPr>
              <w:pStyle w:val="ListBullet"/>
            </w:pPr>
            <w:r w:rsidRPr="00F43B95">
              <w:t>work instructions</w:t>
            </w:r>
          </w:p>
          <w:p w:rsidR="00000000" w:rsidRPr="00F43B95" w:rsidP="00F43B95">
            <w:pPr>
              <w:pStyle w:val="ListBullet"/>
            </w:pPr>
            <w:r w:rsidRPr="00F43B95">
              <w:t>standard operating procedures (SOPs)</w:t>
            </w:r>
          </w:p>
          <w:p w:rsidR="00000000" w:rsidRPr="00F43B95" w:rsidP="00F43B95">
            <w:pPr>
              <w:pStyle w:val="ListBullet"/>
            </w:pPr>
            <w:r w:rsidRPr="00F43B95">
              <w:t>safe work method statements (</w:t>
            </w:r>
            <w:r w:rsidRPr="00F43B95">
              <w:t>SWMS)</w:t>
            </w:r>
          </w:p>
          <w:p w:rsidR="00000000" w:rsidRPr="00F43B95" w:rsidP="00F43B95">
            <w:pPr>
              <w:pStyle w:val="ListBullet"/>
            </w:pPr>
            <w:r w:rsidRPr="00F43B95">
              <w:t>formulas/recipes</w:t>
            </w:r>
          </w:p>
          <w:p w:rsidR="00000000" w:rsidRPr="00F43B95" w:rsidP="00F43B95">
            <w:pPr>
              <w:pStyle w:val="ListBullet"/>
            </w:pPr>
            <w:r w:rsidRPr="00F43B95">
              <w:t>batch sheets</w:t>
            </w:r>
          </w:p>
          <w:p w:rsidR="00000000" w:rsidRPr="00F43B95" w:rsidP="00F43B95">
            <w:pPr>
              <w:pStyle w:val="ListBullet"/>
            </w:pPr>
            <w:r w:rsidRPr="00F43B95">
              <w:t>temporary instructions</w:t>
            </w:r>
          </w:p>
          <w:p w:rsidR="00000000" w:rsidRPr="00F43B95" w:rsidP="00F43B95">
            <w:pPr>
              <w:pStyle w:val="ListBullet"/>
            </w:pPr>
            <w:r w:rsidRPr="00F43B95">
              <w:t>any similar instructions provided for the smooth running of the plant</w:t>
            </w:r>
          </w:p>
          <w:p w:rsidR="00000000" w:rsidP="00F43B95">
            <w:pPr>
              <w:pStyle w:val="BodyText"/>
              <w:rPr>
                <w:lang w:val="en-NZ"/>
              </w:rPr>
            </w:pPr>
          </w:p>
        </w:tc>
      </w:tr>
      <w:tr w:rsidTr="00842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rPr>
                <w:rStyle w:val="SpecialBold"/>
              </w:rPr>
              <w:t>Communication signals</w:t>
            </w:r>
          </w:p>
        </w:tc>
        <w:tc>
          <w:tcPr>
            <w:tcW w:w="0" w:type="auto"/>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Communication signals include one or both of the following:</w:t>
            </w:r>
          </w:p>
          <w:p w:rsidR="00000000" w:rsidRPr="00F43B95" w:rsidP="00F43B95">
            <w:pPr>
              <w:pStyle w:val="ListBullet"/>
            </w:pPr>
            <w:r w:rsidRPr="00F43B95">
              <w:t>hand signals</w:t>
            </w:r>
          </w:p>
          <w:p w:rsidR="00000000" w:rsidRPr="00F43B95" w:rsidP="00F43B95">
            <w:pPr>
              <w:pStyle w:val="ListBullet"/>
            </w:pPr>
            <w:r w:rsidRPr="00F43B95">
              <w:t>radio/voice</w:t>
            </w:r>
          </w:p>
          <w:p w:rsidR="00000000" w:rsidP="00F43B95">
            <w:pPr>
              <w:pStyle w:val="BodyText"/>
              <w:rPr>
                <w:lang w:val="en-NZ"/>
              </w:rPr>
            </w:pPr>
          </w:p>
        </w:tc>
      </w:tr>
      <w:tr w:rsidTr="00842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Tools and equipment include one or more of the following:</w:t>
            </w:r>
          </w:p>
          <w:p w:rsidR="00000000" w:rsidRPr="00F43B95" w:rsidP="00F43B95">
            <w:pPr>
              <w:pStyle w:val="ListBullet"/>
            </w:pPr>
            <w:r w:rsidRPr="00F43B95">
              <w:t>cranes and gantries</w:t>
            </w:r>
          </w:p>
          <w:p w:rsidR="00000000" w:rsidRPr="00F43B95" w:rsidP="00F43B95">
            <w:pPr>
              <w:pStyle w:val="ListBullet"/>
            </w:pPr>
            <w:r w:rsidRPr="00F43B95">
              <w:t>slings, ropes, chains or nets</w:t>
            </w:r>
          </w:p>
          <w:p w:rsidR="00000000" w:rsidRPr="00F43B95" w:rsidP="00F43B95">
            <w:pPr>
              <w:pStyle w:val="ListBullet"/>
            </w:pPr>
            <w:r w:rsidRPr="00F43B95">
              <w:t>block and tackle</w:t>
            </w:r>
          </w:p>
          <w:p w:rsidR="00000000" w:rsidRPr="00F43B95" w:rsidP="00F43B95">
            <w:pPr>
              <w:pStyle w:val="ListBullet"/>
            </w:pPr>
            <w:r w:rsidRPr="00F43B95">
              <w:t>shackles, bolts or turnbuckles</w:t>
            </w:r>
          </w:p>
          <w:p w:rsidR="00000000" w:rsidRPr="00F43B95" w:rsidP="00F43B95">
            <w:pPr>
              <w:pStyle w:val="ListBullet"/>
            </w:pPr>
            <w:r w:rsidRPr="00F43B95">
              <w:t>jemmy bars</w:t>
            </w:r>
          </w:p>
          <w:p w:rsidR="00000000" w:rsidRPr="00F43B95" w:rsidP="00F43B95">
            <w:pPr>
              <w:pStyle w:val="ListBullet"/>
            </w:pPr>
            <w:r w:rsidRPr="00F43B95">
              <w:t>spreader beams</w:t>
            </w:r>
          </w:p>
          <w:p w:rsidR="00000000" w:rsidRPr="00F43B95" w:rsidP="00F43B95">
            <w:pPr>
              <w:pStyle w:val="ListBullet"/>
            </w:pPr>
            <w:r w:rsidRPr="00F43B95">
              <w:t>equalising gear</w:t>
            </w:r>
          </w:p>
          <w:p w:rsidR="00000000" w:rsidRPr="00F43B95" w:rsidP="00F43B95">
            <w:pPr>
              <w:pStyle w:val="ListBullet"/>
            </w:pPr>
            <w:r w:rsidRPr="00F43B95">
              <w:t>clamps</w:t>
            </w:r>
          </w:p>
          <w:p w:rsidR="00000000" w:rsidRPr="00F43B95" w:rsidP="00F43B95">
            <w:pPr>
              <w:pStyle w:val="ListBullet"/>
            </w:pPr>
            <w:r w:rsidRPr="00F43B95">
              <w:t>pulley systems</w:t>
            </w:r>
          </w:p>
          <w:p w:rsidR="00000000" w:rsidRPr="00F43B95" w:rsidP="00F43B95">
            <w:pPr>
              <w:pStyle w:val="ListBullet"/>
            </w:pPr>
            <w:r w:rsidRPr="00F43B95">
              <w:t>winches</w:t>
            </w:r>
          </w:p>
          <w:p w:rsidR="00000000" w:rsidRPr="00F43B95" w:rsidP="00F43B95">
            <w:pPr>
              <w:pStyle w:val="ListBullet"/>
            </w:pPr>
            <w:r w:rsidRPr="00F43B95">
              <w:t>packs</w:t>
            </w:r>
          </w:p>
          <w:p w:rsidR="00000000" w:rsidRPr="00F43B95" w:rsidP="00F43B95">
            <w:pPr>
              <w:pStyle w:val="ListBullet"/>
            </w:pPr>
            <w:r w:rsidRPr="00F43B95">
              <w:t>rigging screws</w:t>
            </w:r>
          </w:p>
          <w:p w:rsidR="00000000" w:rsidRPr="00F43B95" w:rsidP="00F43B95">
            <w:pPr>
              <w:pStyle w:val="ListBullet"/>
            </w:pPr>
            <w:r w:rsidRPr="00F43B95">
              <w:t>relevant personal protective equipment (PPE)</w:t>
            </w:r>
          </w:p>
          <w:p w:rsidR="00000000" w:rsidP="00F43B95">
            <w:pPr>
              <w:pStyle w:val="BodyText"/>
              <w:rPr>
                <w:lang w:val="en-NZ"/>
              </w:rPr>
            </w:pPr>
          </w:p>
        </w:tc>
      </w:tr>
      <w:tr w:rsidTr="00842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Hazards include one or more of the following:</w:t>
            </w:r>
          </w:p>
          <w:p w:rsidR="00000000" w:rsidRPr="00F43B95" w:rsidP="00F43B95">
            <w:pPr>
              <w:pStyle w:val="ListBullet"/>
            </w:pPr>
            <w:r w:rsidRPr="00F43B95">
              <w:t>unpredicted movement of loads</w:t>
            </w:r>
          </w:p>
          <w:p w:rsidR="00000000" w:rsidRPr="00F43B95" w:rsidP="00F43B95">
            <w:pPr>
              <w:pStyle w:val="ListBullet"/>
            </w:pPr>
            <w:r w:rsidRPr="00F43B95">
              <w:t>loose goods</w:t>
            </w:r>
          </w:p>
          <w:p w:rsidR="00000000" w:rsidRPr="00F43B95" w:rsidP="00F43B95">
            <w:pPr>
              <w:pStyle w:val="ListBullet"/>
            </w:pPr>
            <w:r w:rsidRPr="00F43B95">
              <w:t>volatile or hazardous materials and products</w:t>
            </w:r>
          </w:p>
          <w:p w:rsidR="00000000" w:rsidRPr="00F43B95" w:rsidP="00F43B95">
            <w:pPr>
              <w:pStyle w:val="ListBullet"/>
            </w:pPr>
            <w:r w:rsidRPr="00F43B95">
              <w:t>irregular shaped loads</w:t>
            </w:r>
          </w:p>
          <w:p w:rsidR="00000000" w:rsidRPr="00F43B95" w:rsidP="00F43B95">
            <w:pPr>
              <w:pStyle w:val="ListBullet"/>
            </w:pPr>
            <w:r w:rsidRPr="00F43B95">
              <w:t xml:space="preserve">unlabelled goods, materials and products </w:t>
            </w:r>
          </w:p>
          <w:p w:rsidR="00000000" w:rsidRPr="00F43B95" w:rsidP="00F43B95">
            <w:pPr>
              <w:pStyle w:val="ListBullet"/>
            </w:pPr>
            <w:r w:rsidRPr="00F43B95">
              <w:t>smoke, darkness and heat</w:t>
            </w:r>
          </w:p>
          <w:p w:rsidR="00000000" w:rsidRPr="00F43B95" w:rsidP="00F43B95">
            <w:pPr>
              <w:pStyle w:val="ListBullet"/>
            </w:pPr>
            <w:r w:rsidRPr="00F43B95">
              <w:t>heat, smoke, dust or other atmospheric hazards</w:t>
            </w:r>
          </w:p>
          <w:p w:rsidR="00000000" w:rsidRPr="00F43B95" w:rsidP="00F43B95">
            <w:pPr>
              <w:pStyle w:val="ListBullet"/>
            </w:pPr>
            <w:r w:rsidRPr="00F43B95">
              <w:t>electricity</w:t>
            </w:r>
          </w:p>
          <w:p w:rsidR="00000000" w:rsidRPr="00F43B95" w:rsidP="00F43B95">
            <w:pPr>
              <w:pStyle w:val="ListBullet"/>
            </w:pPr>
            <w:r w:rsidRPr="00F43B95">
              <w:t>gas</w:t>
            </w:r>
          </w:p>
          <w:p w:rsidR="00000000" w:rsidRPr="00F43B95" w:rsidP="00F43B95">
            <w:pPr>
              <w:pStyle w:val="ListBullet"/>
            </w:pPr>
            <w:r w:rsidRPr="00F43B95">
              <w:t xml:space="preserve">gases and liquids under pressure </w:t>
            </w:r>
          </w:p>
          <w:p w:rsidR="00000000" w:rsidRPr="00F43B95" w:rsidP="00F43B95">
            <w:pPr>
              <w:pStyle w:val="ListBullet"/>
            </w:pPr>
            <w:r w:rsidRPr="00F43B95">
              <w:t>structural hazards</w:t>
            </w:r>
          </w:p>
          <w:p w:rsidR="00000000" w:rsidRPr="00F43B95" w:rsidP="00F43B95">
            <w:pPr>
              <w:pStyle w:val="ListBullet"/>
            </w:pPr>
            <w:r w:rsidRPr="00F43B95">
              <w:t>structural collapse</w:t>
            </w:r>
          </w:p>
          <w:p w:rsidR="00000000" w:rsidRPr="00F43B95" w:rsidP="00F43B95">
            <w:pPr>
              <w:pStyle w:val="ListBullet"/>
            </w:pPr>
            <w:r w:rsidRPr="00F43B95">
              <w:t>equipment failures</w:t>
            </w:r>
          </w:p>
          <w:p w:rsidR="00000000" w:rsidRPr="00F43B95" w:rsidP="00F43B95">
            <w:pPr>
              <w:pStyle w:val="ListBullet"/>
            </w:pPr>
            <w:r w:rsidRPr="00F43B95">
              <w:t>industrial (machinery, equipment a</w:t>
            </w:r>
            <w:r w:rsidRPr="00F43B95">
              <w:t>nd product)</w:t>
            </w:r>
          </w:p>
          <w:p w:rsidR="00000000" w:rsidRPr="00F43B95" w:rsidP="00F43B95">
            <w:pPr>
              <w:pStyle w:val="ListBullet"/>
            </w:pPr>
            <w:r w:rsidRPr="00F43B95">
              <w:t>equipment or product mass</w:t>
            </w:r>
          </w:p>
          <w:p w:rsidR="00000000" w:rsidRPr="00F43B95" w:rsidP="00F43B95">
            <w:pPr>
              <w:pStyle w:val="ListBullet"/>
            </w:pPr>
            <w:r w:rsidRPr="00F43B95">
              <w:t>noise, rotational equipment or vibration</w:t>
            </w:r>
          </w:p>
          <w:p w:rsidR="00000000" w:rsidRPr="00F43B95" w:rsidP="00F43B95">
            <w:pPr>
              <w:pStyle w:val="ListBullet"/>
            </w:pPr>
            <w:r w:rsidRPr="00F43B95">
              <w:t xml:space="preserve">limited head spaces or overhangs </w:t>
            </w:r>
          </w:p>
          <w:p w:rsidR="00000000" w:rsidRPr="00F43B95" w:rsidP="00F43B95">
            <w:pPr>
              <w:pStyle w:val="ListBullet"/>
            </w:pPr>
            <w:r w:rsidRPr="00F43B95">
              <w:t>working at heights, in restricted or confined spaces, or in environments subjected to heat, noise, dusts or vapours</w:t>
            </w:r>
          </w:p>
          <w:p w:rsidR="00000000" w:rsidRPr="00F43B95" w:rsidP="00F43B95">
            <w:pPr>
              <w:pStyle w:val="ListBullet"/>
            </w:pPr>
            <w:r w:rsidRPr="00F43B95">
              <w:t xml:space="preserve">fire and explosion </w:t>
            </w:r>
          </w:p>
          <w:p w:rsidR="00000000" w:rsidRPr="00F43B95" w:rsidP="00F43B95">
            <w:pPr>
              <w:pStyle w:val="ListBullet"/>
            </w:pPr>
            <w:r w:rsidRPr="00F43B95">
              <w:t>flammab</w:t>
            </w:r>
            <w:r w:rsidRPr="00F43B95">
              <w:t>ility and explosivity</w:t>
            </w:r>
          </w:p>
          <w:p w:rsidR="00000000" w:rsidRPr="00F43B95" w:rsidP="00F43B95">
            <w:pPr>
              <w:pStyle w:val="ListBullet"/>
            </w:pPr>
            <w:r w:rsidRPr="00F43B95">
              <w:t>hazardous products and materials</w:t>
            </w:r>
          </w:p>
          <w:p w:rsidR="00000000" w:rsidRPr="00F43B95" w:rsidP="00F43B95">
            <w:pPr>
              <w:pStyle w:val="ListBullet"/>
            </w:pPr>
            <w:r w:rsidRPr="00F43B95">
              <w:t>unauthorised personnel</w:t>
            </w:r>
          </w:p>
          <w:p w:rsidR="00000000" w:rsidRPr="00F43B95" w:rsidP="00F43B95">
            <w:pPr>
              <w:pStyle w:val="ListBullet"/>
            </w:pPr>
            <w:r w:rsidRPr="00F43B95">
              <w:t>sharp edges, protrusions or obstructions</w:t>
            </w:r>
          </w:p>
          <w:p w:rsidR="00000000" w:rsidRPr="00F43B95" w:rsidP="00F43B95">
            <w:pPr>
              <w:pStyle w:val="ListBullet"/>
            </w:pPr>
            <w:r w:rsidRPr="00F43B95">
              <w:t>slippery surfaces, spills or leaks</w:t>
            </w:r>
          </w:p>
          <w:p w:rsidR="00000000" w:rsidRPr="00F43B95" w:rsidP="00F43B95">
            <w:pPr>
              <w:pStyle w:val="ListBullet"/>
            </w:pPr>
            <w:r w:rsidRPr="00F43B95">
              <w:t>extreme weather</w:t>
            </w:r>
          </w:p>
          <w:p w:rsidR="00000000" w:rsidRPr="00F43B95" w:rsidP="00F43B95">
            <w:pPr>
              <w:pStyle w:val="ListBullet"/>
            </w:pPr>
            <w:r w:rsidRPr="00F43B95">
              <w:t>other hazards that might arise</w:t>
            </w:r>
          </w:p>
          <w:p w:rsidR="00000000" w:rsidP="00F43B95">
            <w:pPr>
              <w:pStyle w:val="BodyText"/>
              <w:rPr>
                <w:lang w:val="en-NZ"/>
              </w:rPr>
            </w:pPr>
          </w:p>
        </w:tc>
      </w:tr>
      <w:tr w:rsidTr="00842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Hazards controls include one or more of the following:</w:t>
            </w:r>
          </w:p>
          <w:p w:rsidR="00000000" w:rsidRPr="00F43B95" w:rsidP="00F43B95">
            <w:pPr>
              <w:pStyle w:val="ListBullet"/>
            </w:pPr>
            <w:r w:rsidRPr="00F43B95">
              <w:t xml:space="preserve">obtaining a permit to work </w:t>
            </w:r>
          </w:p>
          <w:p w:rsidR="00000000" w:rsidRPr="00F43B95" w:rsidP="00F43B95">
            <w:pPr>
              <w:pStyle w:val="ListBullet"/>
            </w:pPr>
            <w:r w:rsidRPr="00F43B95">
              <w:t>determining coordination requirements with other site personnel</w:t>
            </w:r>
          </w:p>
          <w:p w:rsidR="00000000" w:rsidRPr="00F43B95" w:rsidP="00F43B95">
            <w:pPr>
              <w:pStyle w:val="ListBullet"/>
            </w:pPr>
            <w:r w:rsidRPr="00F43B95">
              <w:t>determining job method to include hazard prevention and controls</w:t>
            </w:r>
          </w:p>
          <w:p w:rsidR="00000000" w:rsidRPr="00F43B95" w:rsidP="00F43B95">
            <w:pPr>
              <w:pStyle w:val="ListBullet"/>
            </w:pPr>
            <w:r w:rsidRPr="00F43B95">
              <w:t>applying Australian Standards for safety pr</w:t>
            </w:r>
            <w:r w:rsidRPr="00F43B95">
              <w:t>ocedures, codes of practice and manufacturer specifications</w:t>
            </w:r>
          </w:p>
          <w:p w:rsidR="00000000" w:rsidRPr="00F43B95" w:rsidP="00F43B95">
            <w:pPr>
              <w:pStyle w:val="ListBullet"/>
            </w:pPr>
            <w:r w:rsidRPr="00F43B95">
              <w:t>erecting barricades, warning signs and overhead protection to requirements</w:t>
            </w:r>
          </w:p>
          <w:p w:rsidR="00000000" w:rsidP="00F43B95">
            <w:pPr>
              <w:pStyle w:val="BodyText"/>
              <w:rPr>
                <w:lang w:val="en-NZ"/>
              </w:rPr>
            </w:pPr>
          </w:p>
        </w:tc>
      </w:tr>
      <w:tr w:rsidTr="00842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rPr>
                <w:rStyle w:val="SpecialBold"/>
              </w:rPr>
              <w:t>Checking lifting gear</w:t>
            </w:r>
          </w:p>
        </w:tc>
        <w:tc>
          <w:tcPr>
            <w:tcW w:w="0" w:type="auto"/>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Checking lifting gear includes:</w:t>
            </w:r>
          </w:p>
          <w:p w:rsidR="00000000" w:rsidRPr="00F43B95" w:rsidP="00F43B95">
            <w:pPr>
              <w:pStyle w:val="ListBullet"/>
            </w:pPr>
            <w:r w:rsidRPr="00F43B95">
              <w:t>checking pulleys and block and tackle for safe operation and load capacity</w:t>
            </w:r>
          </w:p>
          <w:p w:rsidR="00000000" w:rsidRPr="00F43B95" w:rsidP="00F43B95">
            <w:pPr>
              <w:pStyle w:val="ListBullet"/>
            </w:pPr>
            <w:r w:rsidRPr="00F43B95">
              <w:t>checking ropes, cable, net and chain systems before use for safe condition and conformity to specification</w:t>
            </w:r>
          </w:p>
          <w:p w:rsidR="00000000" w:rsidRPr="00F43B95" w:rsidP="00F43B95">
            <w:pPr>
              <w:pStyle w:val="ListBullet"/>
            </w:pPr>
            <w:r w:rsidRPr="00F43B95">
              <w:t xml:space="preserve">conducting testing of ropes, cable, net and chain system when required to </w:t>
            </w:r>
            <w:r w:rsidRPr="00F43B95">
              <w:t xml:space="preserve">ensure safe operating capacity </w:t>
            </w:r>
          </w:p>
          <w:p w:rsidR="00000000" w:rsidRPr="00F43B95" w:rsidP="00F43B95">
            <w:pPr>
              <w:pStyle w:val="ListBullet"/>
            </w:pPr>
            <w:r w:rsidRPr="00F43B95">
              <w:t>checking sling material for conformity with equipment and safety requirements</w:t>
            </w:r>
          </w:p>
          <w:p w:rsidR="00000000" w:rsidP="00F43B95">
            <w:pPr>
              <w:pStyle w:val="BodyText"/>
              <w:rPr>
                <w:lang w:val="en-NZ"/>
              </w:rPr>
            </w:pPr>
          </w:p>
        </w:tc>
      </w:tr>
      <w:tr w:rsidTr="00842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B95">
            <w:pPr>
              <w:pStyle w:val="BodyText"/>
              <w:rPr>
                <w:lang w:val="en-NZ"/>
              </w:rPr>
            </w:pPr>
            <w:r w:rsidRPr="00F43B9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43B95" w:rsidP="00F43B95">
            <w:pPr>
              <w:pStyle w:val="BodyText"/>
            </w:pPr>
            <w:r w:rsidRPr="00F43B95">
              <w:t xml:space="preserve">Routine problems must be resolved by applying known solutions. </w:t>
            </w:r>
          </w:p>
          <w:p w:rsidR="00000000" w:rsidRPr="00F43B95" w:rsidP="00F43B95">
            <w:pPr>
              <w:pStyle w:val="BodyText"/>
            </w:pPr>
          </w:p>
          <w:p w:rsidR="00000000" w:rsidRPr="00F43B95" w:rsidP="00F43B95">
            <w:pPr>
              <w:pStyle w:val="BodyText"/>
            </w:pPr>
            <w:r w:rsidRPr="00F43B95">
              <w:t>Routine problems are predictable and include one or more of th</w:t>
            </w:r>
            <w:r w:rsidRPr="00F43B95">
              <w:t>e following:</w:t>
            </w:r>
          </w:p>
          <w:p w:rsidR="00000000" w:rsidRPr="00F43B95" w:rsidP="00F43B95">
            <w:pPr>
              <w:pStyle w:val="ListBullet"/>
            </w:pPr>
            <w:r w:rsidRPr="00F43B95">
              <w:t>variations in load capacities of various sling materials</w:t>
            </w:r>
          </w:p>
          <w:p w:rsidR="00000000" w:rsidRPr="00F43B95" w:rsidP="00F43B95">
            <w:pPr>
              <w:pStyle w:val="ListBullet"/>
            </w:pPr>
            <w:r w:rsidRPr="00F43B95">
              <w:t>frayed or damaged slings</w:t>
            </w:r>
          </w:p>
          <w:p w:rsidR="00000000" w:rsidRPr="00F43B95" w:rsidP="00F43B95">
            <w:pPr>
              <w:pStyle w:val="ListBullet"/>
            </w:pPr>
            <w:r w:rsidRPr="00F43B95">
              <w:t>bolt or shackle failure</w:t>
            </w:r>
          </w:p>
          <w:p w:rsidR="00000000" w:rsidRPr="00F43B95" w:rsidP="00F43B95">
            <w:pPr>
              <w:pStyle w:val="ListBullet"/>
            </w:pPr>
            <w:r w:rsidRPr="00F43B95">
              <w:t>lifting equipment failure</w:t>
            </w:r>
          </w:p>
          <w:p w:rsidR="00000000" w:rsidRPr="00F43B95" w:rsidP="00F43B95">
            <w:pPr>
              <w:pStyle w:val="BodyText"/>
            </w:pPr>
          </w:p>
          <w:p w:rsidR="00000000" w:rsidRPr="00F43B95" w:rsidP="00F43B95">
            <w:pPr>
              <w:pStyle w:val="BodyText"/>
            </w:pPr>
            <w:r w:rsidRPr="00F43B95">
              <w:t>Known solutions are drawn from one or more of the following:</w:t>
            </w:r>
          </w:p>
          <w:p w:rsidR="00000000" w:rsidRPr="00F43B95" w:rsidP="00F43B95">
            <w:pPr>
              <w:pStyle w:val="ListBullet"/>
            </w:pPr>
            <w:r w:rsidRPr="00F43B95">
              <w:t>procedures</w:t>
            </w:r>
          </w:p>
          <w:p w:rsidR="00000000" w:rsidRPr="00F43B95" w:rsidP="00F43B95">
            <w:pPr>
              <w:pStyle w:val="ListBullet"/>
            </w:pPr>
            <w:r w:rsidRPr="00F43B95">
              <w:t>training</w:t>
            </w:r>
          </w:p>
          <w:p w:rsidR="00000000" w:rsidRPr="00F43B95" w:rsidP="00F43B95">
            <w:pPr>
              <w:pStyle w:val="ListBullet"/>
            </w:pPr>
            <w:r w:rsidRPr="00F43B95">
              <w:t>remembered experience</w:t>
            </w:r>
          </w:p>
          <w:p w:rsidR="00000000" w:rsidRPr="00F43B95" w:rsidP="00F43B95">
            <w:pPr>
              <w:pStyle w:val="BodyText"/>
            </w:pPr>
          </w:p>
          <w:p w:rsidR="00000000" w:rsidRPr="00F43B95" w:rsidP="00F43B95">
            <w:pPr>
              <w:pStyle w:val="BodyText"/>
            </w:pPr>
            <w:r w:rsidRPr="00F43B95">
              <w:t>Non</w:t>
            </w:r>
            <w:r w:rsidRPr="00F43B95">
              <w:t>-routine problems must be reported according to according to relevant procedures.</w:t>
            </w:r>
          </w:p>
        </w:tc>
      </w:tr>
    </w:tbl>
    <w:p w:rsidR="00000000" w:rsidRPr="00F43B95" w:rsidP="00F43B95">
      <w:pPr>
        <w:pStyle w:val="BodyText"/>
      </w:pPr>
    </w:p>
    <w:p w:rsidR="00000000" w:rsidRPr="00F43B95" w:rsidP="00F43B95">
      <w:pPr>
        <w:pStyle w:val="AllowPageBreak"/>
      </w:pPr>
    </w:p>
    <w:p w:rsidR="00000000" w:rsidRPr="00F43B95" w:rsidP="00F43B95">
      <w:pPr>
        <w:pStyle w:val="Heading1"/>
      </w:pPr>
      <w:bookmarkStart w:id="9" w:name="O_871751"/>
      <w:bookmarkEnd w:id="9"/>
      <w:r w:rsidRPr="00F43B95">
        <w:t>Unit Mapping Information</w:t>
      </w:r>
    </w:p>
    <w:p w:rsidR="00000000" w:rsidRPr="00F43B95" w:rsidP="00842D80">
      <w:pPr>
        <w:pStyle w:val="BodyText"/>
      </w:pPr>
      <w:r w:rsidRPr="00F43B95">
        <w:t>Release 1. Supersedes and is equivalent to MSAPMSUP205A Transfer loads</w:t>
      </w:r>
    </w:p>
    <w:p w:rsidR="00000000" w:rsidRPr="00F43B95" w:rsidP="00F43B95">
      <w:pPr>
        <w:pStyle w:val="Heading1"/>
      </w:pPr>
      <w:bookmarkStart w:id="10" w:name="O_871744"/>
      <w:bookmarkEnd w:id="10"/>
      <w:r w:rsidRPr="00F43B95">
        <w:t>Links</w:t>
      </w:r>
    </w:p>
    <w:p w:rsidR="00000000" w:rsidRPr="00F43B95" w:rsidP="00842D80">
      <w:pPr>
        <w:pStyle w:val="BodyText"/>
      </w:pPr>
      <w:r w:rsidRPr="00F43B95">
        <w:t>Companion Volume implementation guid</w:t>
      </w:r>
      <w:r w:rsidRPr="00F43B95">
        <w:t xml:space="preserve">es are found in VETNet - </w:t>
      </w:r>
      <w:r>
        <w:fldChar w:fldCharType="begin"/>
      </w:r>
      <w:r>
        <w:instrText xml:space="preserve"> HYPERLINK "https://vetnet.gov.au/Pages/TrainingDocs.aspx?q=d1287d36-dff4-4e9f-ad2c-9d6270054027" </w:instrText>
      </w:r>
      <w:r>
        <w:fldChar w:fldCharType="separate"/>
      </w:r>
      <w:r w:rsidRPr="000563EE">
        <w:rPr>
          <w:rStyle w:val="Hyperlink"/>
        </w:rPr>
        <w:t>https://vetnet.gov.au/Pages/TrainingDocs.aspx?q=d1287d36-dff4-4e9f-ad2c-9d6270054027</w:t>
      </w:r>
      <w:r>
        <w:fldChar w:fldCharType="end"/>
      </w:r>
    </w:p>
    <w:p w:rsidR="00000000" w:rsidRPr="00F43B95" w:rsidP="00F43B95"/>
    <w:sectPr w:rsidSect="00F43B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95" w:rsidRPr="00842D80" w:rsidP="00842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80" w:rsidP="00F43B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2D80" w:rsidP="00F43B9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2D80" w:rsidP="00F43B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B95" w:rsidRPr="00842D80" w:rsidP="00842D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80" w:rsidRPr="002D2AF8" w:rsidP="00F43B95">
    <w:pPr>
      <w:pStyle w:val="Header"/>
      <w:framePr w:wrap="around"/>
    </w:pPr>
    <w:r>
      <w:fldChar w:fldCharType="begin"/>
    </w:r>
    <w:r>
      <w:instrText xml:space="preserve"> TITLE   \* MERGEFORMAT </w:instrText>
    </w:r>
    <w:r>
      <w:fldChar w:fldCharType="separate"/>
    </w:r>
    <w:r>
      <w:t>MSMSUP205 Transfer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42D80" w:rsidP="00F43B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18E6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F0C6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B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B95"/>
    <w:pPr>
      <w:spacing w:before="360" w:after="60"/>
      <w:outlineLvl w:val="0"/>
    </w:pPr>
    <w:rPr>
      <w:sz w:val="32"/>
    </w:rPr>
  </w:style>
  <w:style w:type="paragraph" w:styleId="Heading2">
    <w:name w:val="heading 2"/>
    <w:basedOn w:val="HeadingBase"/>
    <w:next w:val="BodyText"/>
    <w:link w:val="Heading2Char"/>
    <w:qFormat/>
    <w:rsid w:val="00F43B95"/>
    <w:pPr>
      <w:keepLines/>
      <w:spacing w:before="240" w:after="120"/>
      <w:outlineLvl w:val="1"/>
    </w:pPr>
    <w:rPr>
      <w:sz w:val="28"/>
      <w:szCs w:val="40"/>
    </w:rPr>
  </w:style>
  <w:style w:type="paragraph" w:styleId="Heading3">
    <w:name w:val="heading 3"/>
    <w:basedOn w:val="HeadingBase"/>
    <w:next w:val="BodyText"/>
    <w:link w:val="Heading3Char"/>
    <w:qFormat/>
    <w:rsid w:val="00F43B95"/>
    <w:pPr>
      <w:spacing w:before="180" w:after="120"/>
      <w:outlineLvl w:val="2"/>
    </w:pPr>
    <w:rPr>
      <w:spacing w:val="-10"/>
      <w:kern w:val="32"/>
    </w:rPr>
  </w:style>
  <w:style w:type="paragraph" w:styleId="Heading4">
    <w:name w:val="heading 4"/>
    <w:basedOn w:val="HeadingBase"/>
    <w:next w:val="BodyText"/>
    <w:link w:val="Heading4Char"/>
    <w:qFormat/>
    <w:rsid w:val="00F43B95"/>
    <w:pPr>
      <w:spacing w:before="160" w:after="120"/>
      <w:outlineLvl w:val="3"/>
    </w:pPr>
    <w:rPr>
      <w:sz w:val="22"/>
    </w:rPr>
  </w:style>
  <w:style w:type="paragraph" w:styleId="Heading5">
    <w:name w:val="heading 5"/>
    <w:basedOn w:val="HeadingBase"/>
    <w:next w:val="Normal"/>
    <w:link w:val="Heading5Char"/>
    <w:qFormat/>
    <w:rsid w:val="00F43B95"/>
    <w:pPr>
      <w:spacing w:before="80"/>
      <w:outlineLvl w:val="4"/>
    </w:pPr>
    <w:rPr>
      <w:color w:val="918585"/>
      <w:sz w:val="20"/>
    </w:rPr>
  </w:style>
  <w:style w:type="paragraph" w:styleId="Heading6">
    <w:name w:val="heading 6"/>
    <w:basedOn w:val="HeadingBase"/>
    <w:next w:val="Normal"/>
    <w:link w:val="Heading6Char"/>
    <w:qFormat/>
    <w:rsid w:val="00F43B95"/>
    <w:pPr>
      <w:spacing w:before="60"/>
      <w:outlineLvl w:val="5"/>
    </w:pPr>
    <w:rPr>
      <w:color w:val="918585"/>
      <w:sz w:val="20"/>
    </w:rPr>
  </w:style>
  <w:style w:type="paragraph" w:styleId="Heading7">
    <w:name w:val="heading 7"/>
    <w:basedOn w:val="Normal"/>
    <w:next w:val="Normal"/>
    <w:link w:val="Heading7Char"/>
    <w:qFormat/>
    <w:rsid w:val="00F43B95"/>
    <w:pPr>
      <w:ind w:left="720"/>
      <w:outlineLvl w:val="6"/>
    </w:pPr>
    <w:rPr>
      <w:i/>
    </w:rPr>
  </w:style>
  <w:style w:type="paragraph" w:styleId="Heading8">
    <w:name w:val="heading 8"/>
    <w:basedOn w:val="Normal"/>
    <w:next w:val="Normal"/>
    <w:link w:val="Heading8Char"/>
    <w:qFormat/>
    <w:rsid w:val="00F43B95"/>
    <w:pPr>
      <w:ind w:left="720"/>
      <w:outlineLvl w:val="7"/>
    </w:pPr>
    <w:rPr>
      <w:i/>
    </w:rPr>
  </w:style>
  <w:style w:type="paragraph" w:styleId="Heading9">
    <w:name w:val="heading 9"/>
    <w:basedOn w:val="Normal"/>
    <w:next w:val="Normal"/>
    <w:link w:val="Heading9Char"/>
    <w:qFormat/>
    <w:rsid w:val="00F43B95"/>
    <w:pPr>
      <w:ind w:left="720"/>
      <w:outlineLvl w:val="8"/>
    </w:pPr>
    <w:rPr>
      <w:i/>
    </w:rPr>
  </w:style>
  <w:style w:type="character" w:default="1" w:styleId="DefaultParagraphFont">
    <w:name w:val="Default Paragraph Font"/>
    <w:uiPriority w:val="1"/>
    <w:unhideWhenUsed/>
    <w:rsid w:val="00F43B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B95"/>
  </w:style>
  <w:style w:type="character" w:customStyle="1" w:styleId="Heading1Char">
    <w:name w:val="Heading 1 Char"/>
    <w:basedOn w:val="DefaultParagraphFont"/>
    <w:link w:val="Heading1"/>
    <w:rsid w:val="00F43B95"/>
    <w:rPr>
      <w:rFonts w:ascii="Times New Roman" w:eastAsia="Times New Roman" w:hAnsi="Times New Roman" w:cs="Times New Roman"/>
      <w:b/>
      <w:sz w:val="32"/>
      <w:szCs w:val="20"/>
      <w:lang w:eastAsia="en-US"/>
    </w:rPr>
  </w:style>
  <w:style w:type="paragraph" w:styleId="BodyText">
    <w:name w:val="Body Text"/>
    <w:basedOn w:val="Normal"/>
    <w:link w:val="BodyTextChar"/>
    <w:rsid w:val="00F43B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B95"/>
    <w:rPr>
      <w:rFonts w:ascii="Times New Roman" w:eastAsia="Times New Roman" w:hAnsi="Times New Roman" w:cs="Times New Roman"/>
      <w:sz w:val="24"/>
      <w:lang w:eastAsia="en-US"/>
    </w:rPr>
  </w:style>
  <w:style w:type="paragraph" w:styleId="ListBullet">
    <w:name w:val="List Bullet"/>
    <w:basedOn w:val="List"/>
    <w:rsid w:val="00F43B95"/>
    <w:pPr>
      <w:numPr>
        <w:numId w:val="11"/>
      </w:numPr>
      <w:tabs>
        <w:tab w:val="clear" w:pos="340"/>
      </w:tabs>
      <w:spacing w:before="40" w:after="40"/>
    </w:pPr>
  </w:style>
  <w:style w:type="character" w:customStyle="1" w:styleId="SpecialBold">
    <w:name w:val="Special Bold"/>
    <w:basedOn w:val="DefaultParagraphFont"/>
    <w:rsid w:val="00F43B95"/>
    <w:rPr>
      <w:b/>
      <w:spacing w:val="0"/>
    </w:rPr>
  </w:style>
  <w:style w:type="paragraph" w:customStyle="1" w:styleId="SuperHeading">
    <w:name w:val="SuperHeading"/>
    <w:basedOn w:val="Normal"/>
    <w:rsid w:val="00F43B95"/>
    <w:pPr>
      <w:spacing w:before="240" w:after="120"/>
      <w:outlineLvl w:val="0"/>
    </w:pPr>
    <w:rPr>
      <w:rFonts w:ascii="Times New Roman" w:hAnsi="Times New Roman"/>
      <w:b/>
      <w:sz w:val="32"/>
    </w:rPr>
  </w:style>
  <w:style w:type="paragraph" w:customStyle="1" w:styleId="AllowPageBreak">
    <w:name w:val="AllowPageBreak"/>
    <w:rsid w:val="00F43B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B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B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B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B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B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B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B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B95"/>
    <w:rPr>
      <w:rFonts w:ascii="Courier New" w:eastAsia="Times New Roman" w:hAnsi="Courier New" w:cs="Times New Roman"/>
      <w:i/>
      <w:szCs w:val="20"/>
      <w:lang w:eastAsia="en-US"/>
    </w:rPr>
  </w:style>
  <w:style w:type="paragraph" w:customStyle="1" w:styleId="HeadingBase">
    <w:name w:val="Heading Base"/>
    <w:rsid w:val="00F43B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B95"/>
    <w:pPr>
      <w:tabs>
        <w:tab w:val="right" w:leader="dot" w:pos="9072"/>
      </w:tabs>
      <w:ind w:left="567"/>
    </w:pPr>
    <w:rPr>
      <w:szCs w:val="22"/>
    </w:rPr>
  </w:style>
  <w:style w:type="paragraph" w:customStyle="1" w:styleId="TOCBase">
    <w:name w:val="TOC Base"/>
    <w:rsid w:val="00F43B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B95"/>
    <w:pPr>
      <w:tabs>
        <w:tab w:val="right" w:leader="dot" w:pos="9072"/>
      </w:tabs>
      <w:spacing w:before="40" w:after="40"/>
      <w:ind w:left="284"/>
    </w:pPr>
    <w:rPr>
      <w:rFonts w:ascii="Times New Roman" w:hAnsi="Times New Roman"/>
    </w:rPr>
  </w:style>
  <w:style w:type="paragraph" w:styleId="TOC1">
    <w:name w:val="toc 1"/>
    <w:basedOn w:val="TOCBase"/>
    <w:next w:val="Normal"/>
    <w:rsid w:val="00F43B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B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B95"/>
    <w:rPr>
      <w:rFonts w:ascii="Times New Roman" w:eastAsia="Times New Roman" w:hAnsi="Times New Roman" w:cs="Times New Roman"/>
      <w:sz w:val="16"/>
      <w:lang w:eastAsia="en-US"/>
    </w:rPr>
  </w:style>
  <w:style w:type="paragraph" w:styleId="Title">
    <w:name w:val="Title"/>
    <w:basedOn w:val="HeadingBase"/>
    <w:link w:val="TitleChar"/>
    <w:qFormat/>
    <w:rsid w:val="00F43B95"/>
    <w:pPr>
      <w:spacing w:before="5040"/>
      <w:jc w:val="center"/>
    </w:pPr>
    <w:rPr>
      <w:sz w:val="48"/>
      <w:szCs w:val="72"/>
      <w:lang w:val="en-US"/>
    </w:rPr>
  </w:style>
  <w:style w:type="character" w:customStyle="1" w:styleId="TitleChar">
    <w:name w:val="Title Char"/>
    <w:basedOn w:val="DefaultParagraphFont"/>
    <w:link w:val="Title"/>
    <w:rsid w:val="00F43B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B95"/>
    <w:pPr>
      <w:tabs>
        <w:tab w:val="left" w:pos="3600"/>
        <w:tab w:val="left" w:pos="3958"/>
      </w:tabs>
    </w:pPr>
  </w:style>
  <w:style w:type="paragraph" w:styleId="List">
    <w:name w:val="List"/>
    <w:basedOn w:val="BodyText"/>
    <w:next w:val="BodyText"/>
    <w:rsid w:val="00F43B95"/>
    <w:pPr>
      <w:tabs>
        <w:tab w:val="left" w:pos="340"/>
      </w:tabs>
      <w:spacing w:before="60" w:after="60"/>
      <w:ind w:left="340" w:hanging="340"/>
    </w:pPr>
  </w:style>
  <w:style w:type="paragraph" w:customStyle="1" w:styleId="Note">
    <w:name w:val="Note"/>
    <w:basedOn w:val="BodyText"/>
    <w:rsid w:val="00F43B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B95"/>
    <w:pPr>
      <w:framePr w:wrap="auto" w:hAnchor="text" w:y="6049"/>
    </w:pPr>
    <w:rPr>
      <w:color w:val="000000"/>
      <w:sz w:val="40"/>
    </w:rPr>
  </w:style>
  <w:style w:type="paragraph" w:customStyle="1" w:styleId="TOCTitle">
    <w:name w:val="TOCTitle"/>
    <w:basedOn w:val="Heading1"/>
    <w:rsid w:val="00F43B95"/>
    <w:pPr>
      <w:spacing w:after="240"/>
      <w:jc w:val="center"/>
      <w:outlineLvl w:val="9"/>
    </w:pPr>
    <w:rPr>
      <w:caps/>
    </w:rPr>
  </w:style>
  <w:style w:type="paragraph" w:customStyle="1" w:styleId="Version">
    <w:name w:val="Version"/>
    <w:rsid w:val="00F43B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B95"/>
    <w:pPr>
      <w:numPr>
        <w:numId w:val="12"/>
      </w:numPr>
      <w:tabs>
        <w:tab w:val="clear" w:pos="680"/>
      </w:tabs>
    </w:pPr>
  </w:style>
  <w:style w:type="paragraph" w:styleId="Index1">
    <w:name w:val="index 1"/>
    <w:basedOn w:val="Normal"/>
    <w:next w:val="Normal"/>
    <w:semiHidden/>
    <w:rsid w:val="00F43B95"/>
    <w:pPr>
      <w:keepNext w:val="0"/>
      <w:tabs>
        <w:tab w:val="right" w:pos="4176"/>
      </w:tabs>
      <w:ind w:left="198" w:hanging="198"/>
    </w:pPr>
    <w:rPr>
      <w:rFonts w:ascii="Garamond" w:hAnsi="Garamond"/>
    </w:rPr>
  </w:style>
  <w:style w:type="paragraph" w:styleId="IndexHeading">
    <w:name w:val="index heading"/>
    <w:basedOn w:val="Normal"/>
    <w:next w:val="Index1"/>
    <w:semiHidden/>
    <w:rsid w:val="00F43B95"/>
    <w:pPr>
      <w:spacing w:before="120" w:after="120"/>
    </w:pPr>
    <w:rPr>
      <w:rFonts w:ascii="Arial" w:hAnsi="Arial"/>
      <w:b/>
      <w:color w:val="918585"/>
      <w:sz w:val="24"/>
    </w:rPr>
  </w:style>
  <w:style w:type="paragraph" w:styleId="Header">
    <w:name w:val="header"/>
    <w:basedOn w:val="Normal"/>
    <w:link w:val="HeaderChar"/>
    <w:rsid w:val="00F43B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B95"/>
    <w:rPr>
      <w:rFonts w:ascii="Times New Roman" w:eastAsia="Times New Roman" w:hAnsi="Times New Roman" w:cs="Times New Roman"/>
      <w:sz w:val="16"/>
      <w:szCs w:val="20"/>
      <w:lang w:val="en-GB" w:eastAsia="en-US"/>
    </w:rPr>
  </w:style>
  <w:style w:type="paragraph" w:customStyle="1" w:styleId="Chapter">
    <w:name w:val="Chapter"/>
    <w:basedOn w:val="Normal"/>
    <w:rsid w:val="00F43B95"/>
    <w:pPr>
      <w:spacing w:before="240"/>
    </w:pPr>
    <w:rPr>
      <w:rFonts w:ascii="Times New Roman" w:hAnsi="Times New Roman"/>
      <w:smallCaps/>
      <w:spacing w:val="80"/>
      <w:sz w:val="28"/>
    </w:rPr>
  </w:style>
  <w:style w:type="paragraph" w:customStyle="1" w:styleId="InChapter">
    <w:name w:val="InChapter"/>
    <w:basedOn w:val="Heading3"/>
    <w:rsid w:val="00F43B95"/>
    <w:pPr>
      <w:spacing w:after="240"/>
      <w:outlineLvl w:val="9"/>
    </w:pPr>
    <w:rPr>
      <w:noProof/>
    </w:rPr>
  </w:style>
  <w:style w:type="paragraph" w:styleId="Index2">
    <w:name w:val="index 2"/>
    <w:basedOn w:val="Normal"/>
    <w:next w:val="Normal"/>
    <w:semiHidden/>
    <w:rsid w:val="00F43B95"/>
    <w:pPr>
      <w:tabs>
        <w:tab w:val="right" w:pos="4176"/>
      </w:tabs>
      <w:ind w:left="568" w:hanging="284"/>
    </w:pPr>
    <w:rPr>
      <w:rFonts w:ascii="Garamond" w:hAnsi="Garamond"/>
    </w:rPr>
  </w:style>
  <w:style w:type="paragraph" w:customStyle="1" w:styleId="Byline">
    <w:name w:val="Byline"/>
    <w:rsid w:val="00F43B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B95"/>
    <w:pPr>
      <w:tabs>
        <w:tab w:val="clear" w:pos="3600"/>
        <w:tab w:val="clear" w:pos="3958"/>
      </w:tabs>
      <w:jc w:val="right"/>
    </w:pPr>
  </w:style>
  <w:style w:type="character" w:styleId="Emphasis">
    <w:name w:val="Emphasis"/>
    <w:basedOn w:val="DefaultParagraphFont"/>
    <w:qFormat/>
    <w:rsid w:val="00F43B95"/>
    <w:rPr>
      <w:i/>
    </w:rPr>
  </w:style>
  <w:style w:type="paragraph" w:styleId="Caption">
    <w:name w:val="caption"/>
    <w:basedOn w:val="BodyText"/>
    <w:next w:val="Normal"/>
    <w:qFormat/>
    <w:rsid w:val="00F43B95"/>
    <w:pPr>
      <w:framePr w:w="2268" w:hSpace="181" w:vSpace="181" w:wrap="around" w:vAnchor="text" w:hAnchor="page" w:x="1135" w:y="285" w:anchorLock="1"/>
    </w:pPr>
    <w:rPr>
      <w:i/>
    </w:rPr>
  </w:style>
  <w:style w:type="paragraph" w:customStyle="1" w:styleId="MiniTOCTitle">
    <w:name w:val="MiniTOCTitle"/>
    <w:basedOn w:val="Heading4"/>
    <w:rsid w:val="00F43B95"/>
    <w:pPr>
      <w:spacing w:before="240"/>
      <w:outlineLvl w:val="9"/>
    </w:pPr>
    <w:rPr>
      <w:noProof/>
      <w:sz w:val="24"/>
    </w:rPr>
  </w:style>
  <w:style w:type="paragraph" w:customStyle="1" w:styleId="MiniTOCItem">
    <w:name w:val="MiniTOCItem"/>
    <w:basedOn w:val="ListBullet"/>
    <w:rsid w:val="00F43B95"/>
    <w:pPr>
      <w:numPr>
        <w:numId w:val="0"/>
      </w:numPr>
      <w:tabs>
        <w:tab w:val="right" w:leader="dot" w:pos="6521"/>
      </w:tabs>
      <w:spacing w:before="0" w:after="0"/>
    </w:pPr>
  </w:style>
  <w:style w:type="paragraph" w:customStyle="1" w:styleId="TOFTitle">
    <w:name w:val="TOFTitle"/>
    <w:basedOn w:val="TOCTitle"/>
    <w:rsid w:val="00F43B95"/>
  </w:style>
  <w:style w:type="paragraph" w:styleId="TableofFigures">
    <w:name w:val="table of figures"/>
    <w:basedOn w:val="Normal"/>
    <w:next w:val="Normal"/>
    <w:semiHidden/>
    <w:rsid w:val="00F43B95"/>
    <w:pPr>
      <w:tabs>
        <w:tab w:val="right" w:leader="dot" w:pos="9072"/>
      </w:tabs>
      <w:ind w:left="970" w:hanging="403"/>
    </w:pPr>
    <w:rPr>
      <w:rFonts w:ascii="Times New Roman" w:hAnsi="Times New Roman"/>
      <w:b/>
    </w:rPr>
  </w:style>
  <w:style w:type="paragraph" w:styleId="ListNumber">
    <w:name w:val="List Number"/>
    <w:basedOn w:val="List"/>
    <w:rsid w:val="00F43B95"/>
    <w:pPr>
      <w:numPr>
        <w:numId w:val="14"/>
      </w:numPr>
      <w:tabs>
        <w:tab w:val="clear" w:pos="340"/>
      </w:tabs>
    </w:pPr>
  </w:style>
  <w:style w:type="character" w:customStyle="1" w:styleId="WingdingSymbols">
    <w:name w:val="Wingding Symbols"/>
    <w:rsid w:val="00F43B95"/>
    <w:rPr>
      <w:rFonts w:ascii="Wingdings" w:hAnsi="Wingdings"/>
    </w:rPr>
  </w:style>
  <w:style w:type="paragraph" w:customStyle="1" w:styleId="TableHeading">
    <w:name w:val="Table Heading"/>
    <w:basedOn w:val="HeadingBase"/>
    <w:rsid w:val="00F43B95"/>
    <w:pPr>
      <w:keepLines/>
      <w:pBdr>
        <w:bottom w:val="single" w:sz="6" w:space="1" w:color="918585"/>
      </w:pBdr>
      <w:spacing w:before="240"/>
    </w:pPr>
  </w:style>
  <w:style w:type="character" w:customStyle="1" w:styleId="HotSpot">
    <w:name w:val="HotSpot"/>
    <w:rsid w:val="00F43B95"/>
    <w:rPr>
      <w:color w:val="0033CC"/>
      <w:u w:val="none"/>
    </w:rPr>
  </w:style>
  <w:style w:type="paragraph" w:customStyle="1" w:styleId="BodyTextRight">
    <w:name w:val="Body Text Right"/>
    <w:basedOn w:val="BodyText"/>
    <w:rsid w:val="00F43B95"/>
    <w:pPr>
      <w:spacing w:before="0" w:after="0"/>
      <w:jc w:val="right"/>
    </w:pPr>
  </w:style>
  <w:style w:type="paragraph" w:styleId="Index3">
    <w:name w:val="index 3"/>
    <w:basedOn w:val="ListNumber2"/>
    <w:next w:val="Normal"/>
    <w:semiHidden/>
    <w:rsid w:val="00F43B95"/>
    <w:pPr>
      <w:numPr>
        <w:numId w:val="0"/>
      </w:numPr>
      <w:tabs>
        <w:tab w:val="right" w:leader="dot" w:pos="4176"/>
      </w:tabs>
    </w:pPr>
  </w:style>
  <w:style w:type="paragraph" w:styleId="ListNumber2">
    <w:name w:val="List Number 2"/>
    <w:basedOn w:val="List2"/>
    <w:rsid w:val="00F43B95"/>
    <w:pPr>
      <w:numPr>
        <w:numId w:val="9"/>
      </w:numPr>
      <w:tabs>
        <w:tab w:val="clear" w:pos="1060"/>
      </w:tabs>
    </w:pPr>
  </w:style>
  <w:style w:type="paragraph" w:customStyle="1" w:styleId="MarginNote">
    <w:name w:val="Margin Note"/>
    <w:basedOn w:val="BodyText"/>
    <w:rsid w:val="00F43B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B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B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B95"/>
    <w:rPr>
      <w:sz w:val="32"/>
    </w:rPr>
  </w:style>
  <w:style w:type="paragraph" w:customStyle="1" w:styleId="HeadingProcedure">
    <w:name w:val="Heading Procedure"/>
    <w:basedOn w:val="HeadingBase"/>
    <w:next w:val="Normal"/>
    <w:rsid w:val="00F43B95"/>
    <w:pPr>
      <w:tabs>
        <w:tab w:val="left" w:pos="0"/>
      </w:tabs>
      <w:spacing w:before="120" w:after="60"/>
    </w:pPr>
    <w:rPr>
      <w:i/>
      <w:color w:val="918585"/>
      <w:sz w:val="22"/>
    </w:rPr>
  </w:style>
  <w:style w:type="paragraph" w:customStyle="1" w:styleId="TableBodyText">
    <w:name w:val="Table Body Text"/>
    <w:basedOn w:val="BodyText"/>
    <w:rsid w:val="00F43B95"/>
    <w:pPr>
      <w:spacing w:before="60" w:after="60"/>
    </w:pPr>
  </w:style>
  <w:style w:type="paragraph" w:styleId="ListContinue">
    <w:name w:val="List Continue"/>
    <w:basedOn w:val="List"/>
    <w:rsid w:val="00F43B95"/>
    <w:pPr>
      <w:ind w:firstLine="0"/>
    </w:pPr>
  </w:style>
  <w:style w:type="paragraph" w:customStyle="1" w:styleId="ListNote">
    <w:name w:val="List Note"/>
    <w:basedOn w:val="List"/>
    <w:rsid w:val="00F43B95"/>
    <w:pPr>
      <w:pBdr>
        <w:top w:val="single" w:sz="6" w:space="2" w:color="918585"/>
        <w:bottom w:val="single" w:sz="6" w:space="2" w:color="918585"/>
      </w:pBdr>
      <w:tabs>
        <w:tab w:val="left" w:pos="1021"/>
      </w:tabs>
      <w:ind w:firstLine="0"/>
    </w:pPr>
  </w:style>
  <w:style w:type="paragraph" w:customStyle="1" w:styleId="Warning">
    <w:name w:val="Warning"/>
    <w:basedOn w:val="BodyText"/>
    <w:rsid w:val="00F43B95"/>
    <w:pPr>
      <w:shd w:val="clear" w:color="auto" w:fill="D9D9D9"/>
      <w:tabs>
        <w:tab w:val="left" w:pos="992"/>
      </w:tabs>
      <w:ind w:left="119" w:right="119"/>
    </w:pPr>
    <w:rPr>
      <w:sz w:val="20"/>
    </w:rPr>
  </w:style>
  <w:style w:type="paragraph" w:customStyle="1" w:styleId="MarginIcons">
    <w:name w:val="Margin Icons"/>
    <w:basedOn w:val="BodyText"/>
    <w:rsid w:val="00F43B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B95"/>
    <w:rPr>
      <w:rFonts w:ascii="Courier New" w:hAnsi="Courier New"/>
    </w:rPr>
  </w:style>
  <w:style w:type="paragraph" w:customStyle="1" w:styleId="NoteBullet">
    <w:name w:val="Note Bullet"/>
    <w:basedOn w:val="Note"/>
    <w:rsid w:val="00F43B95"/>
    <w:pPr>
      <w:tabs>
        <w:tab w:val="clear" w:pos="680"/>
      </w:tabs>
      <w:spacing w:before="60" w:after="60"/>
    </w:pPr>
  </w:style>
  <w:style w:type="paragraph" w:customStyle="1" w:styleId="SubHeading2">
    <w:name w:val="SubHeading2"/>
    <w:basedOn w:val="HeadingBase"/>
    <w:rsid w:val="00F43B95"/>
    <w:pPr>
      <w:spacing w:before="240" w:after="60"/>
    </w:pPr>
    <w:rPr>
      <w:sz w:val="20"/>
    </w:rPr>
  </w:style>
  <w:style w:type="paragraph" w:customStyle="1" w:styleId="SubHeading1">
    <w:name w:val="SubHeading1"/>
    <w:basedOn w:val="HeadingBase"/>
    <w:rsid w:val="00F43B95"/>
    <w:pPr>
      <w:spacing w:before="240" w:after="60"/>
    </w:pPr>
    <w:rPr>
      <w:color w:val="918585"/>
      <w:sz w:val="22"/>
    </w:rPr>
  </w:style>
  <w:style w:type="paragraph" w:customStyle="1" w:styleId="SideHeading">
    <w:name w:val="Side Heading"/>
    <w:basedOn w:val="HeadingBase"/>
    <w:rsid w:val="00F43B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B95"/>
    <w:pPr>
      <w:numPr>
        <w:numId w:val="10"/>
      </w:numPr>
    </w:pPr>
  </w:style>
  <w:style w:type="paragraph" w:styleId="PlainText">
    <w:name w:val="Plain Text"/>
    <w:basedOn w:val="Normal"/>
    <w:link w:val="PlainTextChar"/>
    <w:rsid w:val="00F43B95"/>
    <w:rPr>
      <w:sz w:val="20"/>
    </w:rPr>
  </w:style>
  <w:style w:type="character" w:customStyle="1" w:styleId="PlainTextChar">
    <w:name w:val="Plain Text Char"/>
    <w:basedOn w:val="DefaultParagraphFont"/>
    <w:link w:val="PlainText"/>
    <w:rsid w:val="00F43B95"/>
    <w:rPr>
      <w:rFonts w:ascii="Courier New" w:eastAsia="Times New Roman" w:hAnsi="Courier New" w:cs="Times New Roman"/>
      <w:sz w:val="20"/>
      <w:szCs w:val="20"/>
      <w:lang w:eastAsia="en-US"/>
    </w:rPr>
  </w:style>
  <w:style w:type="character" w:customStyle="1" w:styleId="MenuOption">
    <w:name w:val="Menu Option"/>
    <w:basedOn w:val="DefaultParagraphFont"/>
    <w:rsid w:val="00F43B95"/>
    <w:rPr>
      <w:b/>
      <w:smallCaps/>
    </w:rPr>
  </w:style>
  <w:style w:type="paragraph" w:customStyle="1" w:styleId="TableListNumber">
    <w:name w:val="Table List Number"/>
    <w:basedOn w:val="ListNumber"/>
    <w:rsid w:val="00F43B95"/>
    <w:pPr>
      <w:numPr>
        <w:numId w:val="0"/>
      </w:numPr>
    </w:pPr>
  </w:style>
  <w:style w:type="paragraph" w:styleId="TOC4">
    <w:name w:val="toc 4"/>
    <w:basedOn w:val="TOCBase"/>
    <w:next w:val="Normal"/>
    <w:semiHidden/>
    <w:rsid w:val="00F43B95"/>
    <w:pPr>
      <w:tabs>
        <w:tab w:val="right" w:leader="dot" w:pos="9071"/>
      </w:tabs>
      <w:ind w:left="1701"/>
    </w:pPr>
  </w:style>
  <w:style w:type="paragraph" w:customStyle="1" w:styleId="ListAlpha">
    <w:name w:val="List Alpha"/>
    <w:basedOn w:val="List"/>
    <w:rsid w:val="00F43B95"/>
    <w:pPr>
      <w:numPr>
        <w:numId w:val="8"/>
      </w:numPr>
    </w:pPr>
  </w:style>
  <w:style w:type="paragraph" w:customStyle="1" w:styleId="ListAlpha2">
    <w:name w:val="List Alpha 2"/>
    <w:basedOn w:val="List2"/>
    <w:rsid w:val="00F43B95"/>
    <w:pPr>
      <w:numPr>
        <w:numId w:val="7"/>
      </w:numPr>
    </w:pPr>
  </w:style>
  <w:style w:type="paragraph" w:styleId="List2">
    <w:name w:val="List 2"/>
    <w:basedOn w:val="BodyText"/>
    <w:rsid w:val="00F43B95"/>
    <w:pPr>
      <w:tabs>
        <w:tab w:val="left" w:pos="680"/>
      </w:tabs>
      <w:spacing w:before="60" w:after="60"/>
      <w:ind w:left="680" w:hanging="340"/>
    </w:pPr>
  </w:style>
  <w:style w:type="paragraph" w:styleId="List3">
    <w:name w:val="List 3"/>
    <w:basedOn w:val="BodyText"/>
    <w:rsid w:val="00F43B95"/>
    <w:pPr>
      <w:tabs>
        <w:tab w:val="left" w:pos="1021"/>
      </w:tabs>
      <w:spacing w:before="60" w:after="60"/>
      <w:ind w:left="1020" w:hanging="340"/>
    </w:pPr>
  </w:style>
  <w:style w:type="paragraph" w:styleId="List4">
    <w:name w:val="List 4"/>
    <w:basedOn w:val="BodyText"/>
    <w:rsid w:val="00F43B95"/>
    <w:pPr>
      <w:tabs>
        <w:tab w:val="left" w:pos="1361"/>
      </w:tabs>
      <w:spacing w:before="60" w:after="60"/>
      <w:ind w:left="1361" w:hanging="340"/>
    </w:pPr>
  </w:style>
  <w:style w:type="paragraph" w:styleId="List5">
    <w:name w:val="List 5"/>
    <w:basedOn w:val="BodyText"/>
    <w:rsid w:val="00F43B95"/>
    <w:pPr>
      <w:tabs>
        <w:tab w:val="left" w:pos="1701"/>
      </w:tabs>
      <w:spacing w:before="60" w:after="60"/>
      <w:ind w:left="1701" w:hanging="340"/>
    </w:pPr>
  </w:style>
  <w:style w:type="paragraph" w:styleId="ListBullet3">
    <w:name w:val="List Bullet 3"/>
    <w:basedOn w:val="List3"/>
    <w:rsid w:val="00F43B95"/>
    <w:pPr>
      <w:numPr>
        <w:numId w:val="13"/>
      </w:numPr>
      <w:tabs>
        <w:tab w:val="clear" w:pos="1021"/>
      </w:tabs>
      <w:ind w:left="1037" w:hanging="357"/>
    </w:pPr>
  </w:style>
  <w:style w:type="paragraph" w:styleId="ListBullet4">
    <w:name w:val="List Bullet 4"/>
    <w:basedOn w:val="List4"/>
    <w:rsid w:val="00F43B95"/>
    <w:pPr>
      <w:numPr>
        <w:numId w:val="2"/>
      </w:numPr>
      <w:tabs>
        <w:tab w:val="clear" w:pos="1361"/>
      </w:tabs>
    </w:pPr>
  </w:style>
  <w:style w:type="paragraph" w:styleId="ListBullet5">
    <w:name w:val="List Bullet 5"/>
    <w:basedOn w:val="List5"/>
    <w:rsid w:val="00F43B95"/>
    <w:pPr>
      <w:numPr>
        <w:numId w:val="3"/>
      </w:numPr>
    </w:pPr>
  </w:style>
  <w:style w:type="paragraph" w:styleId="ListContinue2">
    <w:name w:val="List Continue 2"/>
    <w:basedOn w:val="List2"/>
    <w:rsid w:val="00F43B95"/>
    <w:pPr>
      <w:ind w:firstLine="0"/>
    </w:pPr>
  </w:style>
  <w:style w:type="paragraph" w:styleId="ListContinue3">
    <w:name w:val="List Continue 3"/>
    <w:basedOn w:val="List3"/>
    <w:rsid w:val="00F43B95"/>
    <w:pPr>
      <w:ind w:left="1021" w:firstLine="0"/>
    </w:pPr>
  </w:style>
  <w:style w:type="paragraph" w:styleId="ListContinue4">
    <w:name w:val="List Continue 4"/>
    <w:basedOn w:val="List4"/>
    <w:rsid w:val="00F43B95"/>
    <w:pPr>
      <w:ind w:firstLine="0"/>
    </w:pPr>
  </w:style>
  <w:style w:type="paragraph" w:styleId="ListContinue5">
    <w:name w:val="List Continue 5"/>
    <w:basedOn w:val="List5"/>
    <w:rsid w:val="00F43B95"/>
    <w:pPr>
      <w:ind w:firstLine="0"/>
    </w:pPr>
  </w:style>
  <w:style w:type="paragraph" w:styleId="ListNumber3">
    <w:name w:val="List Number 3"/>
    <w:basedOn w:val="List3"/>
    <w:rsid w:val="00F43B95"/>
    <w:pPr>
      <w:numPr>
        <w:numId w:val="4"/>
      </w:numPr>
    </w:pPr>
  </w:style>
  <w:style w:type="paragraph" w:styleId="ListNumber4">
    <w:name w:val="List Number 4"/>
    <w:basedOn w:val="List4"/>
    <w:rsid w:val="00F43B95"/>
    <w:pPr>
      <w:numPr>
        <w:numId w:val="5"/>
      </w:numPr>
    </w:pPr>
  </w:style>
  <w:style w:type="paragraph" w:styleId="ListNumber5">
    <w:name w:val="List Number 5"/>
    <w:basedOn w:val="List5"/>
    <w:rsid w:val="00F43B95"/>
    <w:pPr>
      <w:numPr>
        <w:numId w:val="6"/>
      </w:numPr>
    </w:pPr>
  </w:style>
  <w:style w:type="paragraph" w:styleId="BlockText">
    <w:name w:val="Block Text"/>
    <w:basedOn w:val="Normal"/>
    <w:rsid w:val="00F43B95"/>
    <w:pPr>
      <w:spacing w:after="120"/>
      <w:ind w:left="1440" w:right="1440"/>
    </w:pPr>
  </w:style>
  <w:style w:type="character" w:customStyle="1" w:styleId="Subscript">
    <w:name w:val="Subscript"/>
    <w:basedOn w:val="DefaultParagraphFont"/>
    <w:rsid w:val="00F43B95"/>
    <w:rPr>
      <w:sz w:val="16"/>
      <w:vertAlign w:val="subscript"/>
    </w:rPr>
  </w:style>
  <w:style w:type="character" w:customStyle="1" w:styleId="Superscript">
    <w:name w:val="Superscript"/>
    <w:basedOn w:val="DefaultParagraphFont"/>
    <w:rsid w:val="00F43B95"/>
    <w:rPr>
      <w:sz w:val="16"/>
      <w:vertAlign w:val="superscript"/>
    </w:rPr>
  </w:style>
  <w:style w:type="character" w:customStyle="1" w:styleId="Symbols">
    <w:name w:val="Symbols"/>
    <w:basedOn w:val="DefaultParagraphFont"/>
    <w:rsid w:val="00F43B95"/>
    <w:rPr>
      <w:rFonts w:ascii="Symbol" w:hAnsi="Symbol"/>
    </w:rPr>
  </w:style>
  <w:style w:type="character" w:customStyle="1" w:styleId="MenuOptions">
    <w:name w:val="Menu Options"/>
    <w:basedOn w:val="DefaultParagraphFont"/>
    <w:rsid w:val="00F43B95"/>
    <w:rPr>
      <w:rFonts w:ascii="Arial Narrow" w:hAnsi="Arial Narrow"/>
      <w:smallCaps/>
    </w:rPr>
  </w:style>
  <w:style w:type="character" w:customStyle="1" w:styleId="Buttons">
    <w:name w:val="Buttons"/>
    <w:basedOn w:val="DefaultParagraphFont"/>
    <w:rsid w:val="00F43B95"/>
    <w:rPr>
      <w:b/>
    </w:rPr>
  </w:style>
  <w:style w:type="character" w:customStyle="1" w:styleId="Underlined">
    <w:name w:val="Underlined"/>
    <w:basedOn w:val="DefaultParagraphFont"/>
    <w:rsid w:val="00F43B95"/>
    <w:rPr>
      <w:u w:val="single"/>
    </w:rPr>
  </w:style>
  <w:style w:type="paragraph" w:customStyle="1" w:styleId="TableBodyTextRight">
    <w:name w:val="Table Body Text Right"/>
    <w:basedOn w:val="TableBodyText"/>
    <w:rsid w:val="00F43B95"/>
    <w:pPr>
      <w:widowControl w:val="0"/>
      <w:autoSpaceDE w:val="0"/>
      <w:autoSpaceDN w:val="0"/>
      <w:adjustRightInd w:val="0"/>
      <w:jc w:val="right"/>
    </w:pPr>
    <w:rPr>
      <w:rFonts w:cs="Arial"/>
      <w:szCs w:val="18"/>
    </w:rPr>
  </w:style>
  <w:style w:type="paragraph" w:customStyle="1" w:styleId="CopyrightText">
    <w:name w:val="Copyright Text"/>
    <w:basedOn w:val="BodyText"/>
    <w:rsid w:val="00F43B95"/>
    <w:rPr>
      <w:sz w:val="18"/>
    </w:rPr>
  </w:style>
  <w:style w:type="paragraph" w:customStyle="1" w:styleId="BodySmallRight">
    <w:name w:val="Body Small Right"/>
    <w:basedOn w:val="BodyTextRight"/>
    <w:rsid w:val="00F43B95"/>
    <w:rPr>
      <w:sz w:val="18"/>
      <w:szCs w:val="18"/>
    </w:rPr>
  </w:style>
  <w:style w:type="paragraph" w:customStyle="1" w:styleId="MarginEdition">
    <w:name w:val="Margin Edition"/>
    <w:basedOn w:val="MarginNote"/>
    <w:rsid w:val="00F43B95"/>
    <w:pPr>
      <w:spacing w:before="0" w:after="0"/>
    </w:pPr>
    <w:rPr>
      <w:rFonts w:ascii="Times New Roman" w:hAnsi="Times New Roman"/>
      <w:color w:val="999999"/>
    </w:rPr>
  </w:style>
  <w:style w:type="paragraph" w:customStyle="1" w:styleId="Spacer">
    <w:name w:val="Spacer"/>
    <w:basedOn w:val="Normal"/>
    <w:rsid w:val="00F43B95"/>
    <w:rPr>
      <w:sz w:val="2"/>
      <w:szCs w:val="2"/>
    </w:rPr>
  </w:style>
  <w:style w:type="character" w:customStyle="1" w:styleId="Small">
    <w:name w:val="Small"/>
    <w:basedOn w:val="DefaultParagraphFont"/>
    <w:rsid w:val="00F43B95"/>
    <w:rPr>
      <w:sz w:val="16"/>
    </w:rPr>
  </w:style>
  <w:style w:type="paragraph" w:customStyle="1" w:styleId="WideTable">
    <w:name w:val="Wide Table"/>
    <w:basedOn w:val="Normal"/>
    <w:rsid w:val="00F43B95"/>
    <w:pPr>
      <w:ind w:left="-1418"/>
    </w:pPr>
    <w:rPr>
      <w:sz w:val="2"/>
      <w:szCs w:val="2"/>
    </w:rPr>
  </w:style>
  <w:style w:type="character" w:styleId="PageNumber">
    <w:name w:val="page number"/>
    <w:basedOn w:val="DefaultParagraphFont"/>
    <w:rsid w:val="00F43B95"/>
  </w:style>
  <w:style w:type="paragraph" w:styleId="Quote">
    <w:name w:val="Quote"/>
    <w:basedOn w:val="Heading1"/>
    <w:link w:val="QuoteChar"/>
    <w:qFormat/>
    <w:rsid w:val="00F43B95"/>
    <w:rPr>
      <w:b w:val="0"/>
      <w:sz w:val="72"/>
      <w:szCs w:val="72"/>
      <w:lang w:val="en-NZ"/>
    </w:rPr>
  </w:style>
  <w:style w:type="character" w:customStyle="1" w:styleId="QuoteChar">
    <w:name w:val="Quote Char"/>
    <w:basedOn w:val="DefaultParagraphFont"/>
    <w:link w:val="Quote"/>
    <w:rsid w:val="00F43B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B95"/>
    <w:pPr>
      <w:pageBreakBefore/>
    </w:pPr>
  </w:style>
  <w:style w:type="paragraph" w:customStyle="1" w:styleId="Border">
    <w:name w:val="Border"/>
    <w:basedOn w:val="Normal"/>
    <w:qFormat/>
    <w:rsid w:val="00F43B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B95"/>
    <w:rPr>
      <w:b/>
      <w:bCs/>
      <w:i/>
      <w:iCs/>
      <w:color w:val="auto"/>
    </w:rPr>
  </w:style>
  <w:style w:type="paragraph" w:styleId="IntenseQuote">
    <w:name w:val="Intense Quote"/>
    <w:basedOn w:val="Normal"/>
    <w:next w:val="Normal"/>
    <w:link w:val="IntenseQuoteChar"/>
    <w:uiPriority w:val="30"/>
    <w:qFormat/>
    <w:rsid w:val="00F43B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B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B95"/>
    <w:rPr>
      <w:smallCaps/>
      <w:color w:val="auto"/>
      <w:u w:val="single"/>
    </w:rPr>
  </w:style>
  <w:style w:type="character" w:styleId="IntenseReference">
    <w:name w:val="Intense Reference"/>
    <w:basedOn w:val="DefaultParagraphFont"/>
    <w:uiPriority w:val="32"/>
    <w:qFormat/>
    <w:rsid w:val="00F43B95"/>
    <w:rPr>
      <w:b/>
      <w:bCs/>
      <w:smallCaps/>
      <w:color w:val="auto"/>
      <w:spacing w:val="5"/>
      <w:u w:val="single"/>
    </w:rPr>
  </w:style>
  <w:style w:type="paragraph" w:customStyle="1" w:styleId="2ColumnHeading">
    <w:name w:val="2Column Heading"/>
    <w:basedOn w:val="BodyText"/>
    <w:qFormat/>
    <w:rsid w:val="00F43B95"/>
    <w:pPr>
      <w:spacing w:after="60"/>
      <w:ind w:left="-2268"/>
    </w:pPr>
    <w:rPr>
      <w:b/>
    </w:rPr>
  </w:style>
  <w:style w:type="paragraph" w:customStyle="1" w:styleId="Heading1TOC">
    <w:name w:val="Heading1 TOC"/>
    <w:basedOn w:val="Normal"/>
    <w:qFormat/>
    <w:rsid w:val="00F43B95"/>
    <w:pPr>
      <w:spacing w:before="240" w:after="120"/>
    </w:pPr>
    <w:rPr>
      <w:rFonts w:ascii="Times New Roman" w:hAnsi="Times New Roman"/>
      <w:b/>
      <w:sz w:val="32"/>
    </w:rPr>
  </w:style>
  <w:style w:type="paragraph" w:customStyle="1" w:styleId="Heading2TOC">
    <w:name w:val="Heading2 TOC"/>
    <w:basedOn w:val="Normal"/>
    <w:qFormat/>
    <w:rsid w:val="00F43B95"/>
    <w:pPr>
      <w:spacing w:before="240" w:after="60"/>
    </w:pPr>
    <w:rPr>
      <w:rFonts w:ascii="Times New Roman" w:hAnsi="Times New Roman"/>
      <w:b/>
      <w:sz w:val="28"/>
    </w:rPr>
  </w:style>
  <w:style w:type="character" w:customStyle="1" w:styleId="Underline">
    <w:name w:val="Underline"/>
    <w:basedOn w:val="DefaultParagraphFont"/>
    <w:qFormat/>
    <w:rsid w:val="00F43B95"/>
    <w:rPr>
      <w:u w:val="single"/>
    </w:rPr>
  </w:style>
  <w:style w:type="character" w:customStyle="1" w:styleId="BoldandItalics">
    <w:name w:val="Bold and Italics"/>
    <w:qFormat/>
    <w:rsid w:val="00F43B95"/>
    <w:rPr>
      <w:b/>
      <w:i/>
      <w:u w:val="none"/>
    </w:rPr>
  </w:style>
  <w:style w:type="paragraph" w:styleId="BalloonText">
    <w:name w:val="Balloon Text"/>
    <w:basedOn w:val="Normal"/>
    <w:link w:val="BalloonTextChar"/>
    <w:rsid w:val="00F43B95"/>
    <w:rPr>
      <w:rFonts w:ascii="Tahoma" w:hAnsi="Tahoma" w:cs="Tahoma"/>
      <w:sz w:val="16"/>
      <w:szCs w:val="16"/>
    </w:rPr>
  </w:style>
  <w:style w:type="character" w:customStyle="1" w:styleId="BalloonTextChar">
    <w:name w:val="Balloon Text Char"/>
    <w:basedOn w:val="DefaultParagraphFont"/>
    <w:link w:val="BalloonText"/>
    <w:rsid w:val="00F43B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B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B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B95"/>
    <w:rPr>
      <w:b/>
      <w:color w:val="660033"/>
      <w:spacing w:val="0"/>
    </w:rPr>
  </w:style>
  <w:style w:type="paragraph" w:customStyle="1" w:styleId="Nameditemlist">
    <w:name w:val="Named item list"/>
    <w:basedOn w:val="BodyText"/>
    <w:qFormat/>
    <w:rsid w:val="00F43B95"/>
    <w:pPr>
      <w:tabs>
        <w:tab w:val="left" w:pos="2835"/>
      </w:tabs>
      <w:ind w:left="2835" w:hanging="2835"/>
    </w:pPr>
  </w:style>
  <w:style w:type="paragraph" w:customStyle="1" w:styleId="BodyTextnopadding">
    <w:name w:val="Body Text no padding"/>
    <w:basedOn w:val="BodyText"/>
    <w:qFormat/>
    <w:rsid w:val="00F43B95"/>
    <w:pPr>
      <w:spacing w:before="0" w:after="0"/>
    </w:pPr>
  </w:style>
  <w:style w:type="paragraph" w:customStyle="1" w:styleId="BodyTextBold">
    <w:name w:val="Body Text Bold"/>
    <w:basedOn w:val="BodyText"/>
    <w:qFormat/>
    <w:rsid w:val="00F43B95"/>
    <w:rPr>
      <w:b/>
    </w:rPr>
  </w:style>
  <w:style w:type="character" w:styleId="Hyperlink">
    <w:name w:val="Hyperlink"/>
    <w:basedOn w:val="DefaultParagraphFont"/>
    <w:uiPriority w:val="99"/>
    <w:unhideWhenUsed/>
    <w:rsid w:val="00842D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1053</Words>
  <Characters>6478</Characters>
  <Application>Microsoft Office Word</Application>
  <DocSecurity>0</DocSecurity>
  <Lines>323</Lines>
  <Paragraphs>215</Paragraphs>
  <ScaleCrop>false</ScaleCrop>
  <Company>Author-it Software Corporation Ltd.</Company>
  <LinksUpToDate>false</LinksUpToDate>
  <CharactersWithSpaces>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MSMSUP205 Transfer loads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2023-02-03T05:32:00Z</dcterms:created>
  <dcterms:modified xsi:type="dcterms:W3CDTF">2023-02-03T05:32:00Z</dcterms:modified>
</cp:coreProperties>
</file>