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5D91" w:rsidP="00BF5D91">
      <w:pPr>
        <w:pStyle w:val="Title"/>
      </w:pPr>
      <w:r>
        <w:fldChar w:fldCharType="begin"/>
      </w:r>
      <w:r>
        <w:instrText xml:space="preserve"> TITLE   \* MERGEFORMAT </w:instrText>
      </w:r>
      <w:r>
        <w:fldChar w:fldCharType="separate"/>
      </w:r>
      <w:r>
        <w:t>MSMSUP100 Apply workplace context to own job</w:t>
      </w:r>
      <w:r>
        <w:fldChar w:fldCharType="end"/>
      </w:r>
    </w:p>
    <w:p w:rsidR="00BF5D91" w:rsidP="00BF5D91">
      <w:pPr>
        <w:pStyle w:val="Version"/>
        <w:sectPr w:rsidSect="003D1C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1C4D" w:rsidP="003D1C4D">
      <w:pPr>
        <w:pStyle w:val="SuperHeading"/>
      </w:pPr>
      <w:r w:rsidRPr="003D1C4D">
        <w:t>MSMSUP100 Apply workplace context to own job</w:t>
      </w:r>
    </w:p>
    <w:p w:rsidR="00000000" w:rsidRPr="003D1C4D" w:rsidP="003D1C4D">
      <w:pPr>
        <w:pStyle w:val="Heading1"/>
      </w:pPr>
      <w:bookmarkStart w:id="1" w:name="O_852274"/>
      <w:bookmarkEnd w:id="1"/>
      <w:r w:rsidRPr="003D1C4D">
        <w:t>Modification History</w:t>
      </w:r>
    </w:p>
    <w:p w:rsidR="00000000" w:rsidRPr="003D1C4D" w:rsidP="00BF5D91">
      <w:pPr>
        <w:pStyle w:val="BodyText"/>
      </w:pPr>
      <w:r w:rsidRPr="003D1C4D">
        <w:t>Release 1. Supersedes and is equivalent to MSAPMSUP100A Apply workplace procedures</w:t>
      </w:r>
    </w:p>
    <w:p w:rsidR="00000000" w:rsidRPr="003D1C4D" w:rsidP="003D1C4D">
      <w:pPr>
        <w:pStyle w:val="Heading1"/>
      </w:pPr>
      <w:bookmarkStart w:id="2" w:name="O_852282"/>
      <w:bookmarkEnd w:id="2"/>
      <w:r w:rsidRPr="003D1C4D">
        <w:t>Application</w:t>
      </w:r>
    </w:p>
    <w:p w:rsidR="00000000" w:rsidRPr="003D1C4D" w:rsidP="00BF5D91">
      <w:pPr>
        <w:pStyle w:val="BodyText"/>
      </w:pPr>
      <w:r w:rsidRPr="003D1C4D">
        <w:t xml:space="preserve">This unit of competency covers the skills and knowledge required to complete own work activities. </w:t>
      </w:r>
    </w:p>
    <w:p w:rsidR="00000000" w:rsidRPr="003D1C4D" w:rsidP="00BF5D91">
      <w:pPr>
        <w:pStyle w:val="BodyText"/>
      </w:pPr>
      <w:r w:rsidRPr="003D1C4D">
        <w:t>This unit of competency</w:t>
      </w:r>
      <w:r w:rsidRPr="003D1C4D">
        <w:t xml:space="preserve"> applies to personnel who are required to have a working knowledge of the organisation and its processes, products, customers and competitors and to work effectively within organisation procedures. </w:t>
      </w:r>
    </w:p>
    <w:p w:rsidR="00000000" w:rsidRPr="003D1C4D" w:rsidP="00BF5D91">
      <w:pPr>
        <w:pStyle w:val="BodyText"/>
      </w:pPr>
      <w:r w:rsidRPr="003D1C4D">
        <w:t>This is a general competency that is performed by all pe</w:t>
      </w:r>
      <w:r w:rsidRPr="003D1C4D">
        <w:t xml:space="preserve">rsonnel. </w:t>
      </w:r>
    </w:p>
    <w:p w:rsidR="00000000" w:rsidRPr="003D1C4D" w:rsidP="00BF5D91">
      <w:pPr>
        <w:pStyle w:val="BodyText"/>
      </w:pPr>
      <w:r w:rsidRPr="003D1C4D">
        <w:t>It applies to an individual working alone or as part of a team/work group and working in liaison with other team members and supervisors.</w:t>
      </w:r>
    </w:p>
    <w:p w:rsidR="00000000" w:rsidRPr="003D1C4D" w:rsidP="00BF5D91">
      <w:pPr>
        <w:pStyle w:val="BodyText"/>
      </w:pPr>
      <w:r w:rsidRPr="003D1C4D">
        <w:t>This unit of competency applies to all areas of operation.</w:t>
      </w:r>
    </w:p>
    <w:p w:rsidR="00000000" w:rsidRPr="003D1C4D" w:rsidP="00BF5D91">
      <w:pPr>
        <w:pStyle w:val="BodyText"/>
      </w:pPr>
      <w:r w:rsidRPr="003D1C4D">
        <w:t>No licensing, legislative or certification req</w:t>
      </w:r>
      <w:r w:rsidRPr="003D1C4D">
        <w:t>uirements apply to this unit at the time of publication.</w:t>
      </w:r>
    </w:p>
    <w:p w:rsidR="00000000" w:rsidRPr="003D1C4D" w:rsidP="003D1C4D">
      <w:pPr>
        <w:pStyle w:val="Heading1"/>
      </w:pPr>
      <w:bookmarkStart w:id="3" w:name="O_852281"/>
      <w:bookmarkEnd w:id="3"/>
      <w:r w:rsidRPr="003D1C4D">
        <w:t>Pre-requisite Unit</w:t>
      </w:r>
    </w:p>
    <w:p w:rsidR="00000000" w:rsidRPr="003D1C4D" w:rsidP="00BF5D91">
      <w:pPr>
        <w:pStyle w:val="BodyText"/>
      </w:pPr>
      <w:r w:rsidRPr="003D1C4D">
        <w:t>Nil</w:t>
      </w:r>
    </w:p>
    <w:p w:rsidR="00000000" w:rsidRPr="003D1C4D" w:rsidP="003D1C4D">
      <w:pPr>
        <w:pStyle w:val="Heading1"/>
      </w:pPr>
      <w:bookmarkStart w:id="4" w:name="O_852280"/>
      <w:bookmarkEnd w:id="4"/>
      <w:r w:rsidRPr="003D1C4D">
        <w:t>Competency Field</w:t>
      </w:r>
    </w:p>
    <w:p w:rsidR="00000000" w:rsidRPr="003D1C4D" w:rsidP="00BF5D91">
      <w:pPr>
        <w:pStyle w:val="BodyText"/>
      </w:pPr>
      <w:r w:rsidRPr="003D1C4D">
        <w:t>Support</w:t>
      </w:r>
    </w:p>
    <w:p w:rsidR="00000000" w:rsidRPr="003D1C4D" w:rsidP="003D1C4D">
      <w:pPr>
        <w:pStyle w:val="Heading1"/>
      </w:pPr>
      <w:bookmarkStart w:id="5" w:name="O_852279"/>
      <w:bookmarkEnd w:id="5"/>
      <w:r w:rsidRPr="003D1C4D">
        <w:t>Unit Sector</w:t>
      </w:r>
    </w:p>
    <w:p w:rsidR="00000000" w:rsidRPr="003D1C4D" w:rsidP="003D1C4D">
      <w:pPr>
        <w:pStyle w:val="Heading1"/>
      </w:pPr>
      <w:bookmarkStart w:id="6" w:name="O_852278"/>
      <w:bookmarkEnd w:id="6"/>
      <w:r w:rsidRPr="003D1C4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D1C4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Elements describe the essential outcom</w:t>
            </w:r>
            <w:r w:rsidRPr="003D1C4D">
              <w:t>es</w:t>
            </w:r>
          </w:p>
        </w:tc>
        <w:tc>
          <w:tcPr>
            <w:tcW w:w="6380" w:type="dxa"/>
            <w:gridSpan w:val="2"/>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Performance criteria describe the performance needed to demonstrate achievement of the element</w:t>
            </w:r>
          </w:p>
        </w:tc>
      </w:tr>
      <w:tr w:rsidTr="003D1C4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3D1C4D">
            <w:pPr>
              <w:pStyle w:val="BodyText"/>
              <w:rPr>
                <w:lang w:val="en-NZ"/>
              </w:rPr>
            </w:pPr>
          </w:p>
        </w:tc>
      </w:tr>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D1C4D" w:rsidP="003D1C4D">
            <w:pPr>
              <w:pStyle w:val="BodyText"/>
            </w:pPr>
            <w:r w:rsidRPr="003D1C4D">
              <w:t>1</w:t>
            </w:r>
          </w:p>
        </w:tc>
        <w:tc>
          <w:tcPr>
            <w:tcW w:w="1962" w:type="dxa"/>
            <w:vMerge w:val="restart"/>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rPr>
                <w:rStyle w:val="SpecialBold"/>
              </w:rPr>
              <w:t>Identify industry sector</w:t>
            </w: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1.1</w:t>
            </w:r>
          </w:p>
        </w:tc>
        <w:tc>
          <w:tcPr>
            <w:tcW w:w="561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Identify the industry sector</w:t>
            </w:r>
          </w:p>
        </w:tc>
      </w:tr>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1.2</w:t>
            </w:r>
          </w:p>
        </w:tc>
        <w:tc>
          <w:tcPr>
            <w:tcW w:w="561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Recognise the major competitors in the industry and their products</w:t>
            </w:r>
          </w:p>
        </w:tc>
      </w:tr>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1.3</w:t>
            </w:r>
          </w:p>
        </w:tc>
        <w:tc>
          <w:tcPr>
            <w:tcW w:w="5610" w:type="dxa"/>
            <w:tcBorders>
              <w:top w:val="nil"/>
              <w:left w:val="nil"/>
              <w:bottom w:val="nil"/>
              <w:right w:val="nil"/>
            </w:tcBorders>
            <w:tcMar>
              <w:top w:w="0" w:type="dxa"/>
              <w:left w:w="62" w:type="dxa"/>
              <w:bottom w:w="0" w:type="dxa"/>
              <w:right w:w="62" w:type="dxa"/>
            </w:tcMar>
          </w:tcPr>
          <w:p w:rsidR="00000000" w:rsidRPr="003D1C4D" w:rsidP="003D1C4D">
            <w:pPr>
              <w:pStyle w:val="BodyText"/>
            </w:pPr>
            <w:r w:rsidRPr="003D1C4D">
              <w:t>State the major external issues facing the industry</w:t>
            </w:r>
          </w:p>
        </w:tc>
      </w:tr>
    </w:tbl>
    <w:p w:rsidR="00000000" w:rsidRPr="003D1C4D" w:rsidP="003D1C4D">
      <w:pPr>
        <w:pStyle w:val="BodyText"/>
      </w:pPr>
    </w:p>
    <w:tbl>
      <w:tblPr>
        <w:tblW w:w="0" w:type="auto"/>
        <w:tblLayout w:type="fixed"/>
        <w:tblCellMar>
          <w:left w:w="62" w:type="dxa"/>
          <w:right w:w="62" w:type="dxa"/>
        </w:tblCellMar>
        <w:tblLook w:val="0000"/>
      </w:tblPr>
      <w:tblGrid>
        <w:gridCol w:w="678"/>
        <w:gridCol w:w="1962"/>
        <w:gridCol w:w="770"/>
        <w:gridCol w:w="5610"/>
      </w:tblGrid>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D1C4D" w:rsidP="003D1C4D">
            <w:pPr>
              <w:pStyle w:val="BodyText"/>
            </w:pPr>
            <w:r w:rsidRPr="003D1C4D">
              <w:t>2</w:t>
            </w:r>
          </w:p>
        </w:tc>
        <w:tc>
          <w:tcPr>
            <w:tcW w:w="1962" w:type="dxa"/>
            <w:vMerge w:val="restart"/>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rPr>
                <w:rStyle w:val="SpecialBold"/>
              </w:rPr>
              <w:t>Identify products and customers</w:t>
            </w: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2.1</w:t>
            </w:r>
          </w:p>
        </w:tc>
        <w:tc>
          <w:tcPr>
            <w:tcW w:w="561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Name company products</w:t>
            </w:r>
          </w:p>
        </w:tc>
      </w:tr>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2.2</w:t>
            </w:r>
          </w:p>
        </w:tc>
        <w:tc>
          <w:tcPr>
            <w:tcW w:w="561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State needs of external customers in line with organisation priorities</w:t>
            </w:r>
          </w:p>
        </w:tc>
      </w:tr>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2.3</w:t>
            </w:r>
          </w:p>
        </w:tc>
        <w:tc>
          <w:tcPr>
            <w:tcW w:w="561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State needs of internal customers</w:t>
            </w:r>
          </w:p>
        </w:tc>
      </w:tr>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2.4</w:t>
            </w:r>
          </w:p>
        </w:tc>
        <w:tc>
          <w:tcPr>
            <w:tcW w:w="5610" w:type="dxa"/>
            <w:tcBorders>
              <w:top w:val="nil"/>
              <w:left w:val="nil"/>
              <w:bottom w:val="nil"/>
              <w:right w:val="nil"/>
            </w:tcBorders>
            <w:tcMar>
              <w:top w:w="0" w:type="dxa"/>
              <w:left w:w="62" w:type="dxa"/>
              <w:bottom w:w="0" w:type="dxa"/>
              <w:right w:w="62" w:type="dxa"/>
            </w:tcMar>
          </w:tcPr>
          <w:p w:rsidR="00000000" w:rsidRPr="003D1C4D" w:rsidP="003D1C4D">
            <w:pPr>
              <w:pStyle w:val="BodyText"/>
            </w:pPr>
            <w:r w:rsidRPr="003D1C4D">
              <w:t>Identify own role in meeting customer requirements</w:t>
            </w:r>
          </w:p>
        </w:tc>
      </w:tr>
    </w:tbl>
    <w:p w:rsidR="00000000" w:rsidRPr="003D1C4D" w:rsidP="003D1C4D">
      <w:pPr>
        <w:pStyle w:val="BodyText"/>
      </w:pPr>
    </w:p>
    <w:tbl>
      <w:tblPr>
        <w:tblW w:w="0" w:type="auto"/>
        <w:tblLayout w:type="fixed"/>
        <w:tblCellMar>
          <w:left w:w="62" w:type="dxa"/>
          <w:right w:w="62" w:type="dxa"/>
        </w:tblCellMar>
        <w:tblLook w:val="0000"/>
      </w:tblPr>
      <w:tblGrid>
        <w:gridCol w:w="678"/>
        <w:gridCol w:w="1962"/>
        <w:gridCol w:w="770"/>
        <w:gridCol w:w="5610"/>
      </w:tblGrid>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D1C4D" w:rsidP="003D1C4D">
            <w:pPr>
              <w:pStyle w:val="BodyText"/>
            </w:pPr>
            <w:r w:rsidRPr="003D1C4D">
              <w:t>3</w:t>
            </w:r>
          </w:p>
        </w:tc>
        <w:tc>
          <w:tcPr>
            <w:tcW w:w="1962" w:type="dxa"/>
            <w:vMerge w:val="restart"/>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rPr>
                <w:rStyle w:val="SpecialBold"/>
              </w:rPr>
              <w:t>Recognise plant structure and processes</w:t>
            </w: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3.1</w:t>
            </w:r>
          </w:p>
        </w:tc>
        <w:tc>
          <w:tcPr>
            <w:tcW w:w="561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Identify key production sites/areas</w:t>
            </w:r>
          </w:p>
        </w:tc>
      </w:tr>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3.2</w:t>
            </w:r>
          </w:p>
        </w:tc>
        <w:tc>
          <w:tcPr>
            <w:tcW w:w="561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State own role in organisational structure</w:t>
            </w:r>
          </w:p>
        </w:tc>
      </w:tr>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3.3</w:t>
            </w:r>
          </w:p>
        </w:tc>
        <w:tc>
          <w:tcPr>
            <w:tcW w:w="5610" w:type="dxa"/>
            <w:tcBorders>
              <w:top w:val="nil"/>
              <w:left w:val="nil"/>
              <w:bottom w:val="nil"/>
              <w:right w:val="nil"/>
            </w:tcBorders>
            <w:tcMar>
              <w:top w:w="0" w:type="dxa"/>
              <w:left w:w="62" w:type="dxa"/>
              <w:bottom w:w="0" w:type="dxa"/>
              <w:right w:w="62" w:type="dxa"/>
            </w:tcMar>
          </w:tcPr>
          <w:p w:rsidR="00000000" w:rsidRPr="003D1C4D" w:rsidP="003D1C4D">
            <w:pPr>
              <w:pStyle w:val="BodyText"/>
            </w:pPr>
            <w:r w:rsidRPr="003D1C4D">
              <w:t>Describe the production process relevant to own work area and relationship with other parts of the production process</w:t>
            </w:r>
          </w:p>
        </w:tc>
      </w:tr>
    </w:tbl>
    <w:p w:rsidR="00000000" w:rsidRPr="003D1C4D" w:rsidP="003D1C4D">
      <w:pPr>
        <w:pStyle w:val="BodyText"/>
      </w:pPr>
    </w:p>
    <w:tbl>
      <w:tblPr>
        <w:tblW w:w="0" w:type="auto"/>
        <w:tblLayout w:type="fixed"/>
        <w:tblCellMar>
          <w:left w:w="62" w:type="dxa"/>
          <w:right w:w="62" w:type="dxa"/>
        </w:tblCellMar>
        <w:tblLook w:val="0000"/>
      </w:tblPr>
      <w:tblGrid>
        <w:gridCol w:w="678"/>
        <w:gridCol w:w="1962"/>
        <w:gridCol w:w="770"/>
        <w:gridCol w:w="5610"/>
      </w:tblGrid>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D1C4D" w:rsidP="003D1C4D">
            <w:pPr>
              <w:pStyle w:val="BodyText"/>
            </w:pPr>
            <w:r w:rsidRPr="003D1C4D">
              <w:t>4</w:t>
            </w:r>
          </w:p>
        </w:tc>
        <w:tc>
          <w:tcPr>
            <w:tcW w:w="1962" w:type="dxa"/>
            <w:vMerge w:val="restart"/>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rPr>
                <w:rStyle w:val="SpecialBold"/>
              </w:rPr>
              <w:t>Identify own workplace responsibilities</w:t>
            </w: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4.1</w:t>
            </w:r>
          </w:p>
        </w:tc>
        <w:tc>
          <w:tcPr>
            <w:tcW w:w="561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Identify company objectives</w:t>
            </w:r>
          </w:p>
        </w:tc>
      </w:tr>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4.2</w:t>
            </w:r>
          </w:p>
        </w:tc>
        <w:tc>
          <w:tcPr>
            <w:tcW w:w="561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Identif</w:t>
            </w:r>
            <w:r w:rsidRPr="003D1C4D">
              <w:t>y organisational policies and guidelines in relation to job role</w:t>
            </w:r>
          </w:p>
        </w:tc>
      </w:tr>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4.3</w:t>
            </w:r>
          </w:p>
        </w:tc>
        <w:tc>
          <w:tcPr>
            <w:tcW w:w="561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State key responsibilities, including work health and safety (WHS) of own section/team</w:t>
            </w:r>
          </w:p>
        </w:tc>
      </w:tr>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4.4</w:t>
            </w:r>
          </w:p>
        </w:tc>
        <w:tc>
          <w:tcPr>
            <w:tcW w:w="561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Identify task requirements within work role</w:t>
            </w:r>
          </w:p>
        </w:tc>
      </w:tr>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4.5</w:t>
            </w:r>
          </w:p>
        </w:tc>
        <w:tc>
          <w:tcPr>
            <w:tcW w:w="5610" w:type="dxa"/>
            <w:tcBorders>
              <w:top w:val="nil"/>
              <w:left w:val="nil"/>
              <w:bottom w:val="nil"/>
              <w:right w:val="nil"/>
            </w:tcBorders>
            <w:tcMar>
              <w:top w:w="0" w:type="dxa"/>
              <w:left w:w="62" w:type="dxa"/>
              <w:bottom w:w="0" w:type="dxa"/>
              <w:right w:w="62" w:type="dxa"/>
            </w:tcMar>
          </w:tcPr>
          <w:p w:rsidR="00000000" w:rsidRPr="003D1C4D" w:rsidP="003D1C4D">
            <w:pPr>
              <w:pStyle w:val="BodyText"/>
            </w:pPr>
            <w:r w:rsidRPr="003D1C4D">
              <w:t>Describe own role in achieving section/team, plant and company objectives</w:t>
            </w:r>
          </w:p>
        </w:tc>
      </w:tr>
    </w:tbl>
    <w:p w:rsidR="00000000" w:rsidRPr="003D1C4D" w:rsidP="003D1C4D">
      <w:pPr>
        <w:pStyle w:val="BodyText"/>
      </w:pPr>
    </w:p>
    <w:tbl>
      <w:tblPr>
        <w:tblW w:w="0" w:type="auto"/>
        <w:tblLayout w:type="fixed"/>
        <w:tblCellMar>
          <w:left w:w="62" w:type="dxa"/>
          <w:right w:w="62" w:type="dxa"/>
        </w:tblCellMar>
        <w:tblLook w:val="0000"/>
      </w:tblPr>
      <w:tblGrid>
        <w:gridCol w:w="678"/>
        <w:gridCol w:w="1962"/>
        <w:gridCol w:w="770"/>
        <w:gridCol w:w="5610"/>
      </w:tblGrid>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D1C4D" w:rsidP="003D1C4D">
            <w:pPr>
              <w:pStyle w:val="BodyText"/>
            </w:pPr>
            <w:r w:rsidRPr="003D1C4D">
              <w:t>5</w:t>
            </w:r>
          </w:p>
        </w:tc>
        <w:tc>
          <w:tcPr>
            <w:tcW w:w="1962" w:type="dxa"/>
            <w:vMerge w:val="restart"/>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rPr>
                <w:rStyle w:val="SpecialBold"/>
              </w:rPr>
              <w:t>Follow workplace procedures</w:t>
            </w: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5.1</w:t>
            </w:r>
          </w:p>
        </w:tc>
        <w:tc>
          <w:tcPr>
            <w:tcW w:w="561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Identify existing procedures relevant to job role</w:t>
            </w:r>
          </w:p>
        </w:tc>
      </w:tr>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5.2</w:t>
            </w:r>
          </w:p>
        </w:tc>
        <w:tc>
          <w:tcPr>
            <w:tcW w:w="561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Follow procedures in undertaking tasks</w:t>
            </w:r>
          </w:p>
        </w:tc>
      </w:tr>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5.3</w:t>
            </w:r>
          </w:p>
        </w:tc>
        <w:tc>
          <w:tcPr>
            <w:tcW w:w="5610" w:type="dxa"/>
            <w:tcBorders>
              <w:top w:val="nil"/>
              <w:left w:val="nil"/>
              <w:bottom w:val="nil"/>
              <w:right w:val="nil"/>
            </w:tcBorders>
            <w:tcMar>
              <w:top w:w="0" w:type="dxa"/>
              <w:left w:w="62" w:type="dxa"/>
              <w:bottom w:w="0" w:type="dxa"/>
              <w:right w:w="62" w:type="dxa"/>
            </w:tcMar>
          </w:tcPr>
          <w:p w:rsidR="00000000" w:rsidRPr="003D1C4D" w:rsidP="003D1C4D">
            <w:pPr>
              <w:pStyle w:val="BodyText"/>
            </w:pPr>
            <w:r w:rsidRPr="003D1C4D">
              <w:t>Seek advice from relevant personnel in clarifying procedures when appropriate</w:t>
            </w:r>
          </w:p>
        </w:tc>
      </w:tr>
    </w:tbl>
    <w:p w:rsidR="00000000" w:rsidRPr="003D1C4D" w:rsidP="003D1C4D">
      <w:pPr>
        <w:pStyle w:val="BodyText"/>
      </w:pPr>
    </w:p>
    <w:tbl>
      <w:tblPr>
        <w:tblW w:w="0" w:type="auto"/>
        <w:tblLayout w:type="fixed"/>
        <w:tblCellMar>
          <w:left w:w="62" w:type="dxa"/>
          <w:right w:w="62" w:type="dxa"/>
        </w:tblCellMar>
        <w:tblLook w:val="0000"/>
      </w:tblPr>
      <w:tblGrid>
        <w:gridCol w:w="678"/>
        <w:gridCol w:w="1962"/>
        <w:gridCol w:w="770"/>
        <w:gridCol w:w="5610"/>
      </w:tblGrid>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D1C4D" w:rsidP="003D1C4D">
            <w:pPr>
              <w:pStyle w:val="BodyText"/>
            </w:pPr>
            <w:r w:rsidRPr="003D1C4D">
              <w:t>6</w:t>
            </w:r>
          </w:p>
        </w:tc>
        <w:tc>
          <w:tcPr>
            <w:tcW w:w="1962" w:type="dxa"/>
            <w:vMerge w:val="restart"/>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rPr>
                <w:rStyle w:val="SpecialBold"/>
              </w:rPr>
              <w:t>Recognise quality requirements</w:t>
            </w: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6.1</w:t>
            </w:r>
          </w:p>
        </w:tc>
        <w:tc>
          <w:tcPr>
            <w:tcW w:w="561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Identify instances of variation in quality from specifications or procedures</w:t>
            </w:r>
          </w:p>
        </w:tc>
      </w:tr>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6.2</w:t>
            </w:r>
          </w:p>
        </w:tc>
        <w:tc>
          <w:tcPr>
            <w:tcW w:w="561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Identify basic quality concepts to work activities</w:t>
            </w:r>
          </w:p>
        </w:tc>
      </w:tr>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6.3</w:t>
            </w:r>
          </w:p>
        </w:tc>
        <w:tc>
          <w:tcPr>
            <w:tcW w:w="561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Follow organisation procedures for reporting and managing variations</w:t>
            </w:r>
          </w:p>
        </w:tc>
      </w:tr>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6.4</w:t>
            </w:r>
          </w:p>
        </w:tc>
        <w:tc>
          <w:tcPr>
            <w:tcW w:w="561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Report problems with materials/product quality to appropriate person</w:t>
            </w:r>
          </w:p>
        </w:tc>
      </w:tr>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6.5</w:t>
            </w:r>
          </w:p>
        </w:tc>
        <w:tc>
          <w:tcPr>
            <w:tcW w:w="561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Follow organisation procedures for identifying and suggesting improvements to improve product qualit</w:t>
            </w:r>
            <w:r w:rsidRPr="003D1C4D">
              <w:t>y</w:t>
            </w:r>
          </w:p>
        </w:tc>
      </w:tr>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6.6</w:t>
            </w:r>
          </w:p>
        </w:tc>
        <w:tc>
          <w:tcPr>
            <w:tcW w:w="5610" w:type="dxa"/>
            <w:tcBorders>
              <w:top w:val="nil"/>
              <w:left w:val="nil"/>
              <w:bottom w:val="nil"/>
              <w:right w:val="nil"/>
            </w:tcBorders>
            <w:tcMar>
              <w:top w:w="0" w:type="dxa"/>
              <w:left w:w="62" w:type="dxa"/>
              <w:bottom w:w="0" w:type="dxa"/>
              <w:right w:w="62" w:type="dxa"/>
            </w:tcMar>
          </w:tcPr>
          <w:p w:rsidR="00000000" w:rsidRPr="003D1C4D" w:rsidP="003D1C4D">
            <w:pPr>
              <w:pStyle w:val="BodyText"/>
            </w:pPr>
            <w:r w:rsidRPr="003D1C4D">
              <w:t>Work within the organisation quality system</w:t>
            </w:r>
          </w:p>
        </w:tc>
      </w:tr>
    </w:tbl>
    <w:p w:rsidR="00000000" w:rsidRPr="003D1C4D" w:rsidP="003D1C4D">
      <w:pPr>
        <w:pStyle w:val="BodyText"/>
      </w:pPr>
    </w:p>
    <w:tbl>
      <w:tblPr>
        <w:tblW w:w="0" w:type="auto"/>
        <w:tblLayout w:type="fixed"/>
        <w:tblCellMar>
          <w:left w:w="62" w:type="dxa"/>
          <w:right w:w="62" w:type="dxa"/>
        </w:tblCellMar>
        <w:tblLook w:val="0000"/>
      </w:tblPr>
      <w:tblGrid>
        <w:gridCol w:w="678"/>
        <w:gridCol w:w="1962"/>
        <w:gridCol w:w="770"/>
        <w:gridCol w:w="5610"/>
      </w:tblGrid>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D1C4D" w:rsidP="003D1C4D">
            <w:pPr>
              <w:pStyle w:val="BodyText"/>
            </w:pPr>
            <w:r w:rsidRPr="003D1C4D">
              <w:t>7</w:t>
            </w:r>
          </w:p>
        </w:tc>
        <w:tc>
          <w:tcPr>
            <w:tcW w:w="1962" w:type="dxa"/>
            <w:vMerge w:val="restart"/>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rPr>
                <w:rStyle w:val="SpecialBold"/>
              </w:rPr>
              <w:t>Plan and follow a personal daily routine</w:t>
            </w: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7.1</w:t>
            </w:r>
          </w:p>
        </w:tc>
        <w:tc>
          <w:tcPr>
            <w:tcW w:w="561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Plan own daily routine to take into account rosters, industrial agreements and workplace procedures</w:t>
            </w:r>
          </w:p>
        </w:tc>
      </w:tr>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7.2</w:t>
            </w:r>
          </w:p>
        </w:tc>
        <w:tc>
          <w:tcPr>
            <w:tcW w:w="561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Seek clarification of requirements of tasks when appropriate</w:t>
            </w:r>
          </w:p>
        </w:tc>
      </w:tr>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7.3</w:t>
            </w:r>
          </w:p>
        </w:tc>
        <w:tc>
          <w:tcPr>
            <w:tcW w:w="561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Agree achievable time and other performance measures</w:t>
            </w:r>
          </w:p>
        </w:tc>
      </w:tr>
      <w:tr w:rsidTr="003D1C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7.4</w:t>
            </w:r>
          </w:p>
        </w:tc>
        <w:tc>
          <w:tcPr>
            <w:tcW w:w="5610" w:type="dxa"/>
            <w:tcBorders>
              <w:top w:val="nil"/>
              <w:left w:val="nil"/>
              <w:bottom w:val="nil"/>
              <w:right w:val="nil"/>
            </w:tcBorders>
            <w:tcMar>
              <w:top w:w="0" w:type="dxa"/>
              <w:left w:w="62" w:type="dxa"/>
              <w:bottom w:w="0" w:type="dxa"/>
              <w:right w:w="62" w:type="dxa"/>
            </w:tcMar>
          </w:tcPr>
          <w:p w:rsidR="00000000" w:rsidRPr="003D1C4D" w:rsidP="003D1C4D">
            <w:pPr>
              <w:pStyle w:val="BodyText"/>
            </w:pPr>
            <w:r w:rsidRPr="003D1C4D">
              <w:t>Complete tasks and identify and report variations to plan</w:t>
            </w:r>
          </w:p>
        </w:tc>
      </w:tr>
    </w:tbl>
    <w:p w:rsidR="00000000" w:rsidRPr="003D1C4D" w:rsidP="003D1C4D">
      <w:pPr>
        <w:pStyle w:val="BodyText"/>
      </w:pPr>
    </w:p>
    <w:p w:rsidR="00000000" w:rsidRPr="003D1C4D" w:rsidP="003D1C4D">
      <w:pPr>
        <w:pStyle w:val="AllowPageBreak"/>
      </w:pPr>
    </w:p>
    <w:p w:rsidR="00000000" w:rsidRPr="003D1C4D" w:rsidP="003D1C4D">
      <w:pPr>
        <w:pStyle w:val="Heading1"/>
      </w:pPr>
      <w:bookmarkStart w:id="7" w:name="O_852277"/>
      <w:bookmarkEnd w:id="7"/>
      <w:r w:rsidRPr="003D1C4D">
        <w:t>Foundation Skills</w:t>
      </w:r>
    </w:p>
    <w:p w:rsidR="00000000" w:rsidRPr="003D1C4D" w:rsidP="00BF5D91">
      <w:pPr>
        <w:pStyle w:val="BodyText"/>
      </w:pPr>
      <w:r w:rsidRPr="003D1C4D">
        <w:t>This section describes those language, literacy, numeracy and employment skills that are essential to performance.</w:t>
      </w:r>
    </w:p>
    <w:p w:rsidR="00000000" w:rsidRPr="003D1C4D" w:rsidP="00BF5D91">
      <w:pPr>
        <w:pStyle w:val="BodyText"/>
      </w:pPr>
      <w:r w:rsidRPr="003D1C4D">
        <w:t>Foundation skills essential to performance are explicit in the performance criteria of this unit of competency.</w:t>
      </w:r>
    </w:p>
    <w:p w:rsidR="00000000" w:rsidRPr="003D1C4D" w:rsidP="003D1C4D">
      <w:pPr>
        <w:pStyle w:val="Heading1"/>
      </w:pPr>
      <w:bookmarkStart w:id="8" w:name="O_852276"/>
      <w:bookmarkEnd w:id="8"/>
      <w:r w:rsidRPr="003D1C4D">
        <w:t>Range of Co</w:t>
      </w:r>
      <w:r w:rsidRPr="003D1C4D">
        <w:t>nditions</w:t>
      </w:r>
    </w:p>
    <w:tbl>
      <w:tblPr>
        <w:tblW w:w="0" w:type="auto"/>
        <w:tblCellMar>
          <w:left w:w="62" w:type="dxa"/>
          <w:right w:w="62" w:type="dxa"/>
        </w:tblCellMar>
        <w:tblLook w:val="0000"/>
      </w:tblPr>
      <w:tblGrid>
        <w:gridCol w:w="2163"/>
        <w:gridCol w:w="7033"/>
      </w:tblGrid>
      <w:tr w:rsidTr="00BF5D9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t>This field allows for different work environments and conditions that may affect performance. Essential operating conditions that may be present (depending on the work situation, needs of the candidate, accessibility of the item, and local industr</w:t>
            </w:r>
            <w:r w:rsidRPr="003D1C4D">
              <w:t>y and regional contexts) are included.</w:t>
            </w:r>
          </w:p>
        </w:tc>
      </w:tr>
      <w:tr w:rsidTr="00BF5D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3D1C4D" w:rsidP="003D1C4D">
            <w:pPr>
              <w:pStyle w:val="BodyText"/>
            </w:pPr>
            <w:r w:rsidRPr="003D1C4D">
              <w:t xml:space="preserve">The latest version of all legislation, regulations, industry codes of practice and Australian/international standards, or the version specified </w:t>
            </w:r>
            <w:r w:rsidRPr="003D1C4D">
              <w:t>by the local regulatory authority, must be used, and include one or more of the following:</w:t>
            </w:r>
          </w:p>
          <w:p w:rsidR="00000000" w:rsidRPr="003D1C4D" w:rsidP="003D1C4D">
            <w:pPr>
              <w:pStyle w:val="BodyText"/>
            </w:pPr>
            <w:r w:rsidRPr="003D1C4D">
              <w:rPr>
                <w:rStyle w:val="Symbols"/>
              </w:rPr>
              <w:t></w:t>
            </w:r>
            <w:r w:rsidRPr="003D1C4D">
              <w:rPr>
                <w:rStyle w:val="Symbols"/>
              </w:rPr>
              <w:tab/>
            </w:r>
            <w:r w:rsidRPr="003D1C4D">
              <w:t>legislative requirements, including work health and safety (WHS)</w:t>
            </w:r>
          </w:p>
          <w:p w:rsidR="00000000" w:rsidRPr="003D1C4D" w:rsidP="003D1C4D">
            <w:pPr>
              <w:pStyle w:val="BodyText"/>
            </w:pPr>
            <w:r w:rsidRPr="003D1C4D">
              <w:rPr>
                <w:rStyle w:val="Symbols"/>
              </w:rPr>
              <w:t></w:t>
            </w:r>
            <w:r w:rsidRPr="003D1C4D">
              <w:rPr>
                <w:rStyle w:val="Symbols"/>
              </w:rPr>
              <w:tab/>
            </w:r>
            <w:r w:rsidRPr="003D1C4D">
              <w:t>industry codes of practice and guidelines</w:t>
            </w:r>
          </w:p>
          <w:p w:rsidR="00000000" w:rsidRPr="003D1C4D" w:rsidP="003D1C4D">
            <w:pPr>
              <w:pStyle w:val="BodyText"/>
            </w:pPr>
            <w:r w:rsidRPr="003D1C4D">
              <w:rPr>
                <w:rStyle w:val="Symbols"/>
              </w:rPr>
              <w:t></w:t>
            </w:r>
            <w:r w:rsidRPr="003D1C4D">
              <w:rPr>
                <w:rStyle w:val="Symbols"/>
              </w:rPr>
              <w:tab/>
            </w:r>
            <w:r w:rsidRPr="003D1C4D">
              <w:t xml:space="preserve">environmental regulations and guidelines </w:t>
            </w:r>
          </w:p>
          <w:p w:rsidR="00000000" w:rsidRPr="003D1C4D" w:rsidP="003D1C4D">
            <w:pPr>
              <w:pStyle w:val="BodyText"/>
            </w:pPr>
            <w:r w:rsidRPr="003D1C4D">
              <w:rPr>
                <w:rStyle w:val="Symbols"/>
              </w:rPr>
              <w:t></w:t>
            </w:r>
            <w:r w:rsidRPr="003D1C4D">
              <w:rPr>
                <w:rStyle w:val="Symbols"/>
              </w:rPr>
              <w:tab/>
            </w:r>
            <w:r w:rsidRPr="003D1C4D">
              <w:t>Australian and other standards</w:t>
            </w:r>
          </w:p>
          <w:p w:rsidR="00000000" w:rsidRPr="003D1C4D" w:rsidP="003D1C4D">
            <w:pPr>
              <w:pStyle w:val="ListBullet"/>
            </w:pPr>
            <w:r w:rsidRPr="003D1C4D">
              <w:t>licence and certification requirements</w:t>
            </w:r>
          </w:p>
          <w:p w:rsidR="00000000" w:rsidP="003D1C4D">
            <w:pPr>
              <w:pStyle w:val="BodyText"/>
              <w:rPr>
                <w:lang w:val="en-NZ"/>
              </w:rPr>
            </w:pPr>
          </w:p>
        </w:tc>
      </w:tr>
      <w:tr w:rsidTr="00BF5D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D1C4D" w:rsidP="003D1C4D">
            <w:pPr>
              <w:pStyle w:val="BodyText"/>
            </w:pPr>
            <w:r w:rsidRPr="003D1C4D">
              <w:t>All operations must be performed in accordance with relevant procedures.</w:t>
            </w:r>
          </w:p>
          <w:p w:rsidR="00000000" w:rsidRPr="003D1C4D" w:rsidP="003D1C4D">
            <w:pPr>
              <w:pStyle w:val="BodyText"/>
            </w:pPr>
          </w:p>
          <w:p w:rsidR="00000000" w:rsidRPr="003D1C4D" w:rsidP="003D1C4D">
            <w:pPr>
              <w:pStyle w:val="BodyText"/>
            </w:pPr>
            <w:r w:rsidRPr="003D1C4D">
              <w:t>Procedures are written, verbal, visual, computer-based or in some ot</w:t>
            </w:r>
            <w:r w:rsidRPr="003D1C4D">
              <w:t>her form, and include one or more of the following:</w:t>
            </w:r>
          </w:p>
          <w:p w:rsidR="00000000" w:rsidRPr="003D1C4D" w:rsidP="003D1C4D">
            <w:pPr>
              <w:pStyle w:val="ListBullet"/>
            </w:pPr>
            <w:r w:rsidRPr="003D1C4D">
              <w:t>emergency procedures</w:t>
            </w:r>
          </w:p>
          <w:p w:rsidR="00000000" w:rsidRPr="003D1C4D" w:rsidP="003D1C4D">
            <w:pPr>
              <w:pStyle w:val="ListBullet"/>
            </w:pPr>
            <w:r w:rsidRPr="003D1C4D">
              <w:t>work instructions</w:t>
            </w:r>
          </w:p>
          <w:p w:rsidR="00000000" w:rsidRPr="003D1C4D" w:rsidP="003D1C4D">
            <w:pPr>
              <w:pStyle w:val="ListBullet"/>
            </w:pPr>
            <w:r w:rsidRPr="003D1C4D">
              <w:t>standard operating procedures (SOPs)</w:t>
            </w:r>
          </w:p>
          <w:p w:rsidR="00000000" w:rsidRPr="003D1C4D" w:rsidP="003D1C4D">
            <w:pPr>
              <w:pStyle w:val="ListBullet"/>
            </w:pPr>
            <w:r w:rsidRPr="003D1C4D">
              <w:t>safe work method statements (SWMS)</w:t>
            </w:r>
          </w:p>
          <w:p w:rsidR="00000000" w:rsidRPr="003D1C4D" w:rsidP="003D1C4D">
            <w:pPr>
              <w:pStyle w:val="ListBullet"/>
            </w:pPr>
            <w:r w:rsidRPr="003D1C4D">
              <w:t>formulas/recipes</w:t>
            </w:r>
          </w:p>
          <w:p w:rsidR="00000000" w:rsidRPr="003D1C4D" w:rsidP="003D1C4D">
            <w:pPr>
              <w:pStyle w:val="ListBullet"/>
            </w:pPr>
            <w:r w:rsidRPr="003D1C4D">
              <w:t>batch sheets</w:t>
            </w:r>
          </w:p>
          <w:p w:rsidR="00000000" w:rsidRPr="003D1C4D" w:rsidP="003D1C4D">
            <w:pPr>
              <w:pStyle w:val="ListBullet"/>
            </w:pPr>
            <w:r w:rsidRPr="003D1C4D">
              <w:t>temporary instructions</w:t>
            </w:r>
          </w:p>
          <w:p w:rsidR="00000000" w:rsidRPr="003D1C4D" w:rsidP="003D1C4D">
            <w:pPr>
              <w:pStyle w:val="ListBullet"/>
            </w:pPr>
            <w:r w:rsidRPr="003D1C4D">
              <w:t>any similar instructions provided for t</w:t>
            </w:r>
            <w:r w:rsidRPr="003D1C4D">
              <w:t>he smooth running of the plant</w:t>
            </w:r>
          </w:p>
          <w:p w:rsidR="00000000" w:rsidP="003D1C4D">
            <w:pPr>
              <w:pStyle w:val="BodyText"/>
              <w:rPr>
                <w:lang w:val="en-NZ"/>
              </w:rPr>
            </w:pPr>
          </w:p>
        </w:tc>
      </w:tr>
      <w:tr w:rsidTr="00BF5D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3D1C4D" w:rsidP="003D1C4D">
            <w:pPr>
              <w:pStyle w:val="BodyText"/>
            </w:pPr>
            <w:r w:rsidRPr="003D1C4D">
              <w:t>Routine problems must be reported and corrective action taken according to relevant procedures.</w:t>
            </w:r>
          </w:p>
          <w:p w:rsidR="00000000" w:rsidRPr="003D1C4D" w:rsidP="003D1C4D">
            <w:pPr>
              <w:pStyle w:val="BodyText"/>
            </w:pPr>
          </w:p>
          <w:p w:rsidR="00000000" w:rsidRPr="003D1C4D" w:rsidP="003D1C4D">
            <w:pPr>
              <w:pStyle w:val="BodyText"/>
            </w:pPr>
            <w:r w:rsidRPr="003D1C4D">
              <w:t>Routine problems include one or more of the following:</w:t>
            </w:r>
          </w:p>
          <w:p w:rsidR="00000000" w:rsidRPr="003D1C4D" w:rsidP="003D1C4D">
            <w:pPr>
              <w:pStyle w:val="ListBullet"/>
            </w:pPr>
            <w:r w:rsidRPr="003D1C4D">
              <w:t>changes to the normal situation</w:t>
            </w:r>
          </w:p>
          <w:p w:rsidR="00000000" w:rsidRPr="003D1C4D" w:rsidP="003D1C4D">
            <w:pPr>
              <w:pStyle w:val="ListBullet"/>
            </w:pPr>
            <w:r w:rsidRPr="003D1C4D">
              <w:t>changes to the daily routine</w:t>
            </w:r>
          </w:p>
          <w:p w:rsidR="00000000" w:rsidRPr="003D1C4D" w:rsidP="003D1C4D">
            <w:pPr>
              <w:pStyle w:val="ListBullet"/>
            </w:pPr>
            <w:r w:rsidRPr="003D1C4D">
              <w:t>quality variations</w:t>
            </w:r>
          </w:p>
          <w:p w:rsidR="00000000" w:rsidRPr="003D1C4D" w:rsidP="003D1C4D">
            <w:pPr>
              <w:pStyle w:val="ListBullet"/>
            </w:pPr>
            <w:r w:rsidRPr="003D1C4D">
              <w:t>changes to the process inputs</w:t>
            </w:r>
          </w:p>
          <w:p w:rsidR="00000000" w:rsidRPr="003D1C4D" w:rsidP="003D1C4D">
            <w:pPr>
              <w:pStyle w:val="ListBullet"/>
            </w:pPr>
            <w:r w:rsidRPr="003D1C4D">
              <w:t>changes in the process</w:t>
            </w:r>
          </w:p>
          <w:p w:rsidR="00000000" w:rsidP="003D1C4D">
            <w:pPr>
              <w:pStyle w:val="BodyText"/>
              <w:rPr>
                <w:lang w:val="en-NZ"/>
              </w:rPr>
            </w:pPr>
          </w:p>
        </w:tc>
      </w:tr>
      <w:tr w:rsidTr="00BF5D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rPr>
                <w:rStyle w:val="SpecialBold"/>
              </w:rPr>
              <w:t>Corrective actions</w:t>
            </w:r>
          </w:p>
        </w:tc>
        <w:tc>
          <w:tcPr>
            <w:tcW w:w="0" w:type="auto"/>
            <w:tcBorders>
              <w:top w:val="nil"/>
              <w:left w:val="nil"/>
              <w:bottom w:val="nil"/>
              <w:right w:val="nil"/>
            </w:tcBorders>
            <w:tcMar>
              <w:top w:w="0" w:type="dxa"/>
              <w:left w:w="62" w:type="dxa"/>
              <w:bottom w:w="0" w:type="dxa"/>
              <w:right w:w="62" w:type="dxa"/>
            </w:tcMar>
          </w:tcPr>
          <w:p w:rsidR="00000000" w:rsidRPr="003D1C4D" w:rsidP="003D1C4D">
            <w:pPr>
              <w:pStyle w:val="BodyText"/>
            </w:pPr>
            <w:r w:rsidRPr="003D1C4D">
              <w:t>Corrective actions include one or more of the following:</w:t>
            </w:r>
          </w:p>
          <w:p w:rsidR="00000000" w:rsidRPr="003D1C4D" w:rsidP="003D1C4D">
            <w:pPr>
              <w:pStyle w:val="ListBullet"/>
            </w:pPr>
            <w:r w:rsidRPr="003D1C4D">
              <w:t>reporting to an appropriate person</w:t>
            </w:r>
          </w:p>
          <w:p w:rsidR="00000000" w:rsidRPr="003D1C4D" w:rsidP="003D1C4D">
            <w:pPr>
              <w:pStyle w:val="ListBullet"/>
            </w:pPr>
            <w:r w:rsidRPr="003D1C4D">
              <w:t>taking action specified in procedures</w:t>
            </w:r>
          </w:p>
          <w:p w:rsidR="00000000" w:rsidP="003D1C4D">
            <w:pPr>
              <w:pStyle w:val="BodyText"/>
              <w:rPr>
                <w:lang w:val="en-NZ"/>
              </w:rPr>
            </w:pPr>
          </w:p>
        </w:tc>
      </w:tr>
      <w:tr w:rsidTr="00BF5D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1C4D">
            <w:pPr>
              <w:pStyle w:val="BodyText"/>
              <w:rPr>
                <w:lang w:val="en-NZ"/>
              </w:rPr>
            </w:pPr>
            <w:r w:rsidRPr="003D1C4D">
              <w:rPr>
                <w:rStyle w:val="SpecialBold"/>
              </w:rPr>
              <w:t>A</w:t>
            </w:r>
            <w:r w:rsidRPr="003D1C4D">
              <w:rPr>
                <w:rStyle w:val="SpecialBold"/>
              </w:rPr>
              <w:t>ppropriate personnel</w:t>
            </w:r>
          </w:p>
        </w:tc>
        <w:tc>
          <w:tcPr>
            <w:tcW w:w="0" w:type="auto"/>
            <w:tcBorders>
              <w:top w:val="nil"/>
              <w:left w:val="nil"/>
              <w:bottom w:val="nil"/>
              <w:right w:val="nil"/>
            </w:tcBorders>
            <w:tcMar>
              <w:top w:w="0" w:type="dxa"/>
              <w:left w:w="62" w:type="dxa"/>
              <w:bottom w:w="0" w:type="dxa"/>
              <w:right w:w="62" w:type="dxa"/>
            </w:tcMar>
          </w:tcPr>
          <w:p w:rsidR="00000000" w:rsidRPr="003D1C4D" w:rsidP="003D1C4D">
            <w:pPr>
              <w:pStyle w:val="BodyText"/>
            </w:pPr>
            <w:r w:rsidRPr="003D1C4D">
              <w:t>Appropriate personnel include one or more of the following:</w:t>
            </w:r>
          </w:p>
          <w:p w:rsidR="00000000" w:rsidRPr="003D1C4D" w:rsidP="003D1C4D">
            <w:pPr>
              <w:pStyle w:val="ListBullet"/>
            </w:pPr>
            <w:r w:rsidRPr="003D1C4D">
              <w:t>supervisor</w:t>
            </w:r>
          </w:p>
          <w:p w:rsidR="00000000" w:rsidRPr="003D1C4D" w:rsidP="003D1C4D">
            <w:pPr>
              <w:pStyle w:val="ListBullet"/>
            </w:pPr>
            <w:r w:rsidRPr="003D1C4D">
              <w:t>more senior operator</w:t>
            </w:r>
          </w:p>
          <w:p w:rsidR="00000000" w:rsidRPr="003D1C4D" w:rsidP="003D1C4D">
            <w:pPr>
              <w:pStyle w:val="ListBullet"/>
            </w:pPr>
            <w:r w:rsidRPr="003D1C4D">
              <w:t>other designated personnel</w:t>
            </w:r>
          </w:p>
          <w:p w:rsidR="00000000" w:rsidRPr="003D1C4D" w:rsidP="003D1C4D">
            <w:pPr>
              <w:pStyle w:val="BodyText"/>
            </w:pPr>
          </w:p>
        </w:tc>
      </w:tr>
    </w:tbl>
    <w:p w:rsidR="00000000" w:rsidRPr="003D1C4D" w:rsidP="003D1C4D">
      <w:pPr>
        <w:pStyle w:val="BodyText"/>
      </w:pPr>
    </w:p>
    <w:p w:rsidR="00000000" w:rsidRPr="003D1C4D" w:rsidP="003D1C4D">
      <w:pPr>
        <w:pStyle w:val="AllowPageBreak"/>
      </w:pPr>
    </w:p>
    <w:p w:rsidR="00000000" w:rsidRPr="003D1C4D" w:rsidP="003D1C4D">
      <w:pPr>
        <w:pStyle w:val="Heading1"/>
      </w:pPr>
      <w:bookmarkStart w:id="9" w:name="O_852275"/>
      <w:bookmarkEnd w:id="9"/>
      <w:r w:rsidRPr="003D1C4D">
        <w:t>Unit Mapping Information</w:t>
      </w:r>
    </w:p>
    <w:p w:rsidR="00000000" w:rsidRPr="003D1C4D" w:rsidP="00BF5D91">
      <w:pPr>
        <w:pStyle w:val="BodyText"/>
      </w:pPr>
      <w:r w:rsidRPr="003D1C4D">
        <w:t>Release 1. Supersedes and is equivalent to MSAPMSUP100A Apply workplace procedures</w:t>
      </w:r>
    </w:p>
    <w:p w:rsidR="00000000" w:rsidRPr="003D1C4D" w:rsidP="003D1C4D">
      <w:pPr>
        <w:pStyle w:val="Heading1"/>
      </w:pPr>
      <w:bookmarkStart w:id="10" w:name="O_852268"/>
      <w:bookmarkEnd w:id="10"/>
      <w:r w:rsidRPr="003D1C4D">
        <w:t>Links</w:t>
      </w:r>
    </w:p>
    <w:p w:rsidR="00000000" w:rsidRPr="003D1C4D" w:rsidP="00BF5D91">
      <w:pPr>
        <w:pStyle w:val="BodyText"/>
      </w:pPr>
      <w:r w:rsidRPr="003D1C4D">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874674">
        <w:rPr>
          <w:rStyle w:val="Hyperlink"/>
        </w:rPr>
        <w:t>https://vetnet.gov.au/Pages/TrainingDocs.aspx?q=d1287d36-dff4-4e9f-ad2c-9d6270054027</w:t>
      </w:r>
      <w:r>
        <w:fldChar w:fldCharType="end"/>
      </w:r>
    </w:p>
    <w:p w:rsidR="00000000" w:rsidRPr="003D1C4D" w:rsidP="003D1C4D"/>
    <w:sectPr w:rsidSect="003D1C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C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C4D" w:rsidRPr="00BF5D91" w:rsidP="00BF5D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C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D91" w:rsidP="003D1C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5D91" w:rsidP="003D1C4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F5D91" w:rsidP="003D1C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C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D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1C4D" w:rsidRPr="00BF5D91" w:rsidP="00BF5D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C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D91" w:rsidRPr="002D2AF8" w:rsidP="003D1C4D">
    <w:pPr>
      <w:pStyle w:val="Header"/>
      <w:framePr w:wrap="around"/>
    </w:pPr>
    <w:r>
      <w:fldChar w:fldCharType="begin"/>
    </w:r>
    <w:r>
      <w:instrText xml:space="preserve"> TITLE   \* MERGEFORMAT </w:instrText>
    </w:r>
    <w:r>
      <w:fldChar w:fldCharType="separate"/>
    </w:r>
    <w:r>
      <w:t>MSMSUP100 Apply workplace context to own job</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F5D91" w:rsidP="003D1C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2675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EAC2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C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1C4D"/>
    <w:pPr>
      <w:spacing w:before="360" w:after="60"/>
      <w:outlineLvl w:val="0"/>
    </w:pPr>
    <w:rPr>
      <w:sz w:val="32"/>
    </w:rPr>
  </w:style>
  <w:style w:type="paragraph" w:styleId="Heading2">
    <w:name w:val="heading 2"/>
    <w:basedOn w:val="HeadingBase"/>
    <w:next w:val="BodyText"/>
    <w:link w:val="Heading2Char"/>
    <w:qFormat/>
    <w:rsid w:val="003D1C4D"/>
    <w:pPr>
      <w:keepLines/>
      <w:spacing w:before="240" w:after="120"/>
      <w:outlineLvl w:val="1"/>
    </w:pPr>
    <w:rPr>
      <w:sz w:val="28"/>
      <w:szCs w:val="40"/>
    </w:rPr>
  </w:style>
  <w:style w:type="paragraph" w:styleId="Heading3">
    <w:name w:val="heading 3"/>
    <w:basedOn w:val="HeadingBase"/>
    <w:next w:val="BodyText"/>
    <w:link w:val="Heading3Char"/>
    <w:qFormat/>
    <w:rsid w:val="003D1C4D"/>
    <w:pPr>
      <w:spacing w:before="180" w:after="120"/>
      <w:outlineLvl w:val="2"/>
    </w:pPr>
    <w:rPr>
      <w:spacing w:val="-10"/>
      <w:kern w:val="32"/>
    </w:rPr>
  </w:style>
  <w:style w:type="paragraph" w:styleId="Heading4">
    <w:name w:val="heading 4"/>
    <w:basedOn w:val="HeadingBase"/>
    <w:next w:val="BodyText"/>
    <w:link w:val="Heading4Char"/>
    <w:qFormat/>
    <w:rsid w:val="003D1C4D"/>
    <w:pPr>
      <w:spacing w:before="160" w:after="120"/>
      <w:outlineLvl w:val="3"/>
    </w:pPr>
    <w:rPr>
      <w:sz w:val="22"/>
    </w:rPr>
  </w:style>
  <w:style w:type="paragraph" w:styleId="Heading5">
    <w:name w:val="heading 5"/>
    <w:basedOn w:val="HeadingBase"/>
    <w:next w:val="Normal"/>
    <w:link w:val="Heading5Char"/>
    <w:qFormat/>
    <w:rsid w:val="003D1C4D"/>
    <w:pPr>
      <w:spacing w:before="80"/>
      <w:outlineLvl w:val="4"/>
    </w:pPr>
    <w:rPr>
      <w:color w:val="918585"/>
      <w:sz w:val="20"/>
    </w:rPr>
  </w:style>
  <w:style w:type="paragraph" w:styleId="Heading6">
    <w:name w:val="heading 6"/>
    <w:basedOn w:val="HeadingBase"/>
    <w:next w:val="Normal"/>
    <w:link w:val="Heading6Char"/>
    <w:qFormat/>
    <w:rsid w:val="003D1C4D"/>
    <w:pPr>
      <w:spacing w:before="60"/>
      <w:outlineLvl w:val="5"/>
    </w:pPr>
    <w:rPr>
      <w:color w:val="918585"/>
      <w:sz w:val="20"/>
    </w:rPr>
  </w:style>
  <w:style w:type="paragraph" w:styleId="Heading7">
    <w:name w:val="heading 7"/>
    <w:basedOn w:val="Normal"/>
    <w:next w:val="Normal"/>
    <w:link w:val="Heading7Char"/>
    <w:qFormat/>
    <w:rsid w:val="003D1C4D"/>
    <w:pPr>
      <w:ind w:left="720"/>
      <w:outlineLvl w:val="6"/>
    </w:pPr>
    <w:rPr>
      <w:i/>
    </w:rPr>
  </w:style>
  <w:style w:type="paragraph" w:styleId="Heading8">
    <w:name w:val="heading 8"/>
    <w:basedOn w:val="Normal"/>
    <w:next w:val="Normal"/>
    <w:link w:val="Heading8Char"/>
    <w:qFormat/>
    <w:rsid w:val="003D1C4D"/>
    <w:pPr>
      <w:ind w:left="720"/>
      <w:outlineLvl w:val="7"/>
    </w:pPr>
    <w:rPr>
      <w:i/>
    </w:rPr>
  </w:style>
  <w:style w:type="paragraph" w:styleId="Heading9">
    <w:name w:val="heading 9"/>
    <w:basedOn w:val="Normal"/>
    <w:next w:val="Normal"/>
    <w:link w:val="Heading9Char"/>
    <w:qFormat/>
    <w:rsid w:val="003D1C4D"/>
    <w:pPr>
      <w:ind w:left="720"/>
      <w:outlineLvl w:val="8"/>
    </w:pPr>
    <w:rPr>
      <w:i/>
    </w:rPr>
  </w:style>
  <w:style w:type="character" w:default="1" w:styleId="DefaultParagraphFont">
    <w:name w:val="Default Paragraph Font"/>
    <w:uiPriority w:val="1"/>
    <w:unhideWhenUsed/>
    <w:rsid w:val="003D1C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C4D"/>
  </w:style>
  <w:style w:type="character" w:customStyle="1" w:styleId="Heading1Char">
    <w:name w:val="Heading 1 Char"/>
    <w:basedOn w:val="DefaultParagraphFont"/>
    <w:link w:val="Heading1"/>
    <w:rsid w:val="003D1C4D"/>
    <w:rPr>
      <w:rFonts w:ascii="Times New Roman" w:eastAsia="Times New Roman" w:hAnsi="Times New Roman" w:cs="Times New Roman"/>
      <w:b/>
      <w:sz w:val="32"/>
      <w:szCs w:val="20"/>
      <w:lang w:eastAsia="en-US"/>
    </w:rPr>
  </w:style>
  <w:style w:type="paragraph" w:styleId="BodyText">
    <w:name w:val="Body Text"/>
    <w:basedOn w:val="Normal"/>
    <w:link w:val="BodyTextChar"/>
    <w:rsid w:val="003D1C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1C4D"/>
    <w:rPr>
      <w:rFonts w:ascii="Times New Roman" w:eastAsia="Times New Roman" w:hAnsi="Times New Roman" w:cs="Times New Roman"/>
      <w:sz w:val="24"/>
      <w:lang w:eastAsia="en-US"/>
    </w:rPr>
  </w:style>
  <w:style w:type="paragraph" w:styleId="ListBullet">
    <w:name w:val="List Bullet"/>
    <w:basedOn w:val="List"/>
    <w:rsid w:val="003D1C4D"/>
    <w:pPr>
      <w:numPr>
        <w:numId w:val="11"/>
      </w:numPr>
      <w:tabs>
        <w:tab w:val="clear" w:pos="340"/>
      </w:tabs>
      <w:spacing w:before="40" w:after="40"/>
    </w:pPr>
  </w:style>
  <w:style w:type="character" w:customStyle="1" w:styleId="SpecialBold">
    <w:name w:val="Special Bold"/>
    <w:basedOn w:val="DefaultParagraphFont"/>
    <w:rsid w:val="003D1C4D"/>
    <w:rPr>
      <w:b/>
      <w:spacing w:val="0"/>
    </w:rPr>
  </w:style>
  <w:style w:type="paragraph" w:customStyle="1" w:styleId="SuperHeading">
    <w:name w:val="SuperHeading"/>
    <w:basedOn w:val="Normal"/>
    <w:rsid w:val="003D1C4D"/>
    <w:pPr>
      <w:spacing w:before="240" w:after="120"/>
      <w:outlineLvl w:val="0"/>
    </w:pPr>
    <w:rPr>
      <w:rFonts w:ascii="Times New Roman" w:hAnsi="Times New Roman"/>
      <w:b/>
      <w:sz w:val="32"/>
    </w:rPr>
  </w:style>
  <w:style w:type="paragraph" w:customStyle="1" w:styleId="AllowPageBreak">
    <w:name w:val="AllowPageBreak"/>
    <w:rsid w:val="003D1C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3D1C4D"/>
    <w:rPr>
      <w:rFonts w:ascii="Symbol" w:hAnsi="Symbol"/>
    </w:rPr>
  </w:style>
  <w:style w:type="character" w:customStyle="1" w:styleId="Heading2Char">
    <w:name w:val="Heading 2 Char"/>
    <w:basedOn w:val="DefaultParagraphFont"/>
    <w:link w:val="Heading2"/>
    <w:rsid w:val="003D1C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C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1C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1C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C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C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1C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1C4D"/>
    <w:rPr>
      <w:rFonts w:ascii="Courier New" w:eastAsia="Times New Roman" w:hAnsi="Courier New" w:cs="Times New Roman"/>
      <w:i/>
      <w:szCs w:val="20"/>
      <w:lang w:eastAsia="en-US"/>
    </w:rPr>
  </w:style>
  <w:style w:type="paragraph" w:customStyle="1" w:styleId="HeadingBase">
    <w:name w:val="Heading Base"/>
    <w:rsid w:val="003D1C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C4D"/>
    <w:pPr>
      <w:tabs>
        <w:tab w:val="right" w:leader="dot" w:pos="9072"/>
      </w:tabs>
      <w:ind w:left="567"/>
    </w:pPr>
    <w:rPr>
      <w:szCs w:val="22"/>
    </w:rPr>
  </w:style>
  <w:style w:type="paragraph" w:customStyle="1" w:styleId="TOCBase">
    <w:name w:val="TOC Base"/>
    <w:rsid w:val="003D1C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C4D"/>
    <w:pPr>
      <w:tabs>
        <w:tab w:val="right" w:leader="dot" w:pos="9072"/>
      </w:tabs>
      <w:spacing w:before="40" w:after="40"/>
      <w:ind w:left="284"/>
    </w:pPr>
    <w:rPr>
      <w:rFonts w:ascii="Times New Roman" w:hAnsi="Times New Roman"/>
    </w:rPr>
  </w:style>
  <w:style w:type="paragraph" w:styleId="TOC1">
    <w:name w:val="toc 1"/>
    <w:basedOn w:val="TOCBase"/>
    <w:next w:val="Normal"/>
    <w:rsid w:val="003D1C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1C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C4D"/>
    <w:rPr>
      <w:rFonts w:ascii="Times New Roman" w:eastAsia="Times New Roman" w:hAnsi="Times New Roman" w:cs="Times New Roman"/>
      <w:sz w:val="16"/>
      <w:lang w:eastAsia="en-US"/>
    </w:rPr>
  </w:style>
  <w:style w:type="paragraph" w:styleId="Title">
    <w:name w:val="Title"/>
    <w:basedOn w:val="HeadingBase"/>
    <w:link w:val="TitleChar"/>
    <w:qFormat/>
    <w:rsid w:val="003D1C4D"/>
    <w:pPr>
      <w:spacing w:before="5040"/>
      <w:jc w:val="center"/>
    </w:pPr>
    <w:rPr>
      <w:sz w:val="48"/>
      <w:szCs w:val="72"/>
      <w:lang w:val="en-US"/>
    </w:rPr>
  </w:style>
  <w:style w:type="character" w:customStyle="1" w:styleId="TitleChar">
    <w:name w:val="Title Char"/>
    <w:basedOn w:val="DefaultParagraphFont"/>
    <w:link w:val="Title"/>
    <w:rsid w:val="003D1C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C4D"/>
    <w:pPr>
      <w:tabs>
        <w:tab w:val="left" w:pos="3600"/>
        <w:tab w:val="left" w:pos="3958"/>
      </w:tabs>
    </w:pPr>
  </w:style>
  <w:style w:type="paragraph" w:styleId="List">
    <w:name w:val="List"/>
    <w:basedOn w:val="BodyText"/>
    <w:next w:val="BodyText"/>
    <w:rsid w:val="003D1C4D"/>
    <w:pPr>
      <w:tabs>
        <w:tab w:val="left" w:pos="340"/>
      </w:tabs>
      <w:spacing w:before="60" w:after="60"/>
      <w:ind w:left="340" w:hanging="340"/>
    </w:pPr>
  </w:style>
  <w:style w:type="paragraph" w:customStyle="1" w:styleId="Note">
    <w:name w:val="Note"/>
    <w:basedOn w:val="BodyText"/>
    <w:rsid w:val="003D1C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1C4D"/>
    <w:pPr>
      <w:framePr w:wrap="auto" w:hAnchor="text" w:y="6049"/>
    </w:pPr>
    <w:rPr>
      <w:color w:val="000000"/>
      <w:sz w:val="40"/>
    </w:rPr>
  </w:style>
  <w:style w:type="paragraph" w:customStyle="1" w:styleId="TOCTitle">
    <w:name w:val="TOCTitle"/>
    <w:basedOn w:val="Heading1"/>
    <w:rsid w:val="003D1C4D"/>
    <w:pPr>
      <w:spacing w:after="240"/>
      <w:jc w:val="center"/>
      <w:outlineLvl w:val="9"/>
    </w:pPr>
    <w:rPr>
      <w:caps/>
    </w:rPr>
  </w:style>
  <w:style w:type="paragraph" w:customStyle="1" w:styleId="Version">
    <w:name w:val="Version"/>
    <w:rsid w:val="003D1C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1C4D"/>
    <w:pPr>
      <w:numPr>
        <w:numId w:val="12"/>
      </w:numPr>
      <w:tabs>
        <w:tab w:val="clear" w:pos="680"/>
      </w:tabs>
    </w:pPr>
  </w:style>
  <w:style w:type="paragraph" w:styleId="Index1">
    <w:name w:val="index 1"/>
    <w:basedOn w:val="Normal"/>
    <w:next w:val="Normal"/>
    <w:semiHidden/>
    <w:rsid w:val="003D1C4D"/>
    <w:pPr>
      <w:keepNext w:val="0"/>
      <w:tabs>
        <w:tab w:val="right" w:pos="4176"/>
      </w:tabs>
      <w:ind w:left="198" w:hanging="198"/>
    </w:pPr>
    <w:rPr>
      <w:rFonts w:ascii="Garamond" w:hAnsi="Garamond"/>
    </w:rPr>
  </w:style>
  <w:style w:type="paragraph" w:styleId="IndexHeading">
    <w:name w:val="index heading"/>
    <w:basedOn w:val="Normal"/>
    <w:next w:val="Index1"/>
    <w:semiHidden/>
    <w:rsid w:val="003D1C4D"/>
    <w:pPr>
      <w:spacing w:before="120" w:after="120"/>
    </w:pPr>
    <w:rPr>
      <w:rFonts w:ascii="Arial" w:hAnsi="Arial"/>
      <w:b/>
      <w:color w:val="918585"/>
      <w:sz w:val="24"/>
    </w:rPr>
  </w:style>
  <w:style w:type="paragraph" w:styleId="Header">
    <w:name w:val="header"/>
    <w:basedOn w:val="Normal"/>
    <w:link w:val="HeaderChar"/>
    <w:rsid w:val="003D1C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C4D"/>
    <w:rPr>
      <w:rFonts w:ascii="Times New Roman" w:eastAsia="Times New Roman" w:hAnsi="Times New Roman" w:cs="Times New Roman"/>
      <w:sz w:val="16"/>
      <w:szCs w:val="20"/>
      <w:lang w:val="en-GB" w:eastAsia="en-US"/>
    </w:rPr>
  </w:style>
  <w:style w:type="paragraph" w:customStyle="1" w:styleId="Chapter">
    <w:name w:val="Chapter"/>
    <w:basedOn w:val="Normal"/>
    <w:rsid w:val="003D1C4D"/>
    <w:pPr>
      <w:spacing w:before="240"/>
    </w:pPr>
    <w:rPr>
      <w:rFonts w:ascii="Times New Roman" w:hAnsi="Times New Roman"/>
      <w:smallCaps/>
      <w:spacing w:val="80"/>
      <w:sz w:val="28"/>
    </w:rPr>
  </w:style>
  <w:style w:type="paragraph" w:customStyle="1" w:styleId="InChapter">
    <w:name w:val="InChapter"/>
    <w:basedOn w:val="Heading3"/>
    <w:rsid w:val="003D1C4D"/>
    <w:pPr>
      <w:spacing w:after="240"/>
      <w:outlineLvl w:val="9"/>
    </w:pPr>
    <w:rPr>
      <w:noProof/>
    </w:rPr>
  </w:style>
  <w:style w:type="paragraph" w:styleId="Index2">
    <w:name w:val="index 2"/>
    <w:basedOn w:val="Normal"/>
    <w:next w:val="Normal"/>
    <w:semiHidden/>
    <w:rsid w:val="003D1C4D"/>
    <w:pPr>
      <w:tabs>
        <w:tab w:val="right" w:pos="4176"/>
      </w:tabs>
      <w:ind w:left="568" w:hanging="284"/>
    </w:pPr>
    <w:rPr>
      <w:rFonts w:ascii="Garamond" w:hAnsi="Garamond"/>
    </w:rPr>
  </w:style>
  <w:style w:type="paragraph" w:customStyle="1" w:styleId="Byline">
    <w:name w:val="Byline"/>
    <w:rsid w:val="003D1C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C4D"/>
    <w:pPr>
      <w:tabs>
        <w:tab w:val="clear" w:pos="3600"/>
        <w:tab w:val="clear" w:pos="3958"/>
      </w:tabs>
      <w:jc w:val="right"/>
    </w:pPr>
  </w:style>
  <w:style w:type="character" w:styleId="Emphasis">
    <w:name w:val="Emphasis"/>
    <w:basedOn w:val="DefaultParagraphFont"/>
    <w:qFormat/>
    <w:rsid w:val="003D1C4D"/>
    <w:rPr>
      <w:i/>
    </w:rPr>
  </w:style>
  <w:style w:type="paragraph" w:styleId="Caption">
    <w:name w:val="caption"/>
    <w:basedOn w:val="BodyText"/>
    <w:next w:val="Normal"/>
    <w:qFormat/>
    <w:rsid w:val="003D1C4D"/>
    <w:pPr>
      <w:framePr w:w="2268" w:hSpace="181" w:vSpace="181" w:wrap="around" w:vAnchor="text" w:hAnchor="page" w:x="1135" w:y="285" w:anchorLock="1"/>
    </w:pPr>
    <w:rPr>
      <w:i/>
    </w:rPr>
  </w:style>
  <w:style w:type="paragraph" w:customStyle="1" w:styleId="MiniTOCTitle">
    <w:name w:val="MiniTOCTitle"/>
    <w:basedOn w:val="Heading4"/>
    <w:rsid w:val="003D1C4D"/>
    <w:pPr>
      <w:spacing w:before="240"/>
      <w:outlineLvl w:val="9"/>
    </w:pPr>
    <w:rPr>
      <w:noProof/>
      <w:sz w:val="24"/>
    </w:rPr>
  </w:style>
  <w:style w:type="paragraph" w:customStyle="1" w:styleId="MiniTOCItem">
    <w:name w:val="MiniTOCItem"/>
    <w:basedOn w:val="ListBullet"/>
    <w:rsid w:val="003D1C4D"/>
    <w:pPr>
      <w:numPr>
        <w:numId w:val="0"/>
      </w:numPr>
      <w:tabs>
        <w:tab w:val="right" w:leader="dot" w:pos="6521"/>
      </w:tabs>
      <w:spacing w:before="0" w:after="0"/>
    </w:pPr>
  </w:style>
  <w:style w:type="paragraph" w:customStyle="1" w:styleId="TOFTitle">
    <w:name w:val="TOFTitle"/>
    <w:basedOn w:val="TOCTitle"/>
    <w:rsid w:val="003D1C4D"/>
  </w:style>
  <w:style w:type="paragraph" w:styleId="TableofFigures">
    <w:name w:val="table of figures"/>
    <w:basedOn w:val="Normal"/>
    <w:next w:val="Normal"/>
    <w:semiHidden/>
    <w:rsid w:val="003D1C4D"/>
    <w:pPr>
      <w:tabs>
        <w:tab w:val="right" w:leader="dot" w:pos="9072"/>
      </w:tabs>
      <w:ind w:left="970" w:hanging="403"/>
    </w:pPr>
    <w:rPr>
      <w:rFonts w:ascii="Times New Roman" w:hAnsi="Times New Roman"/>
      <w:b/>
    </w:rPr>
  </w:style>
  <w:style w:type="paragraph" w:styleId="ListNumber">
    <w:name w:val="List Number"/>
    <w:basedOn w:val="List"/>
    <w:rsid w:val="003D1C4D"/>
    <w:pPr>
      <w:numPr>
        <w:numId w:val="14"/>
      </w:numPr>
      <w:tabs>
        <w:tab w:val="clear" w:pos="340"/>
      </w:tabs>
    </w:pPr>
  </w:style>
  <w:style w:type="character" w:customStyle="1" w:styleId="WingdingSymbols">
    <w:name w:val="Wingding Symbols"/>
    <w:rsid w:val="003D1C4D"/>
    <w:rPr>
      <w:rFonts w:ascii="Wingdings" w:hAnsi="Wingdings"/>
    </w:rPr>
  </w:style>
  <w:style w:type="paragraph" w:customStyle="1" w:styleId="TableHeading">
    <w:name w:val="Table Heading"/>
    <w:basedOn w:val="HeadingBase"/>
    <w:rsid w:val="003D1C4D"/>
    <w:pPr>
      <w:keepLines/>
      <w:pBdr>
        <w:bottom w:val="single" w:sz="6" w:space="1" w:color="918585"/>
      </w:pBdr>
      <w:spacing w:before="240"/>
    </w:pPr>
  </w:style>
  <w:style w:type="character" w:customStyle="1" w:styleId="HotSpot">
    <w:name w:val="HotSpot"/>
    <w:rsid w:val="003D1C4D"/>
    <w:rPr>
      <w:color w:val="0033CC"/>
      <w:u w:val="none"/>
    </w:rPr>
  </w:style>
  <w:style w:type="paragraph" w:customStyle="1" w:styleId="BodyTextRight">
    <w:name w:val="Body Text Right"/>
    <w:basedOn w:val="BodyText"/>
    <w:rsid w:val="003D1C4D"/>
    <w:pPr>
      <w:spacing w:before="0" w:after="0"/>
      <w:jc w:val="right"/>
    </w:pPr>
  </w:style>
  <w:style w:type="paragraph" w:styleId="Index3">
    <w:name w:val="index 3"/>
    <w:basedOn w:val="ListNumber2"/>
    <w:next w:val="Normal"/>
    <w:semiHidden/>
    <w:rsid w:val="003D1C4D"/>
    <w:pPr>
      <w:numPr>
        <w:numId w:val="0"/>
      </w:numPr>
      <w:tabs>
        <w:tab w:val="right" w:leader="dot" w:pos="4176"/>
      </w:tabs>
    </w:pPr>
  </w:style>
  <w:style w:type="paragraph" w:styleId="ListNumber2">
    <w:name w:val="List Number 2"/>
    <w:basedOn w:val="List2"/>
    <w:rsid w:val="003D1C4D"/>
    <w:pPr>
      <w:numPr>
        <w:numId w:val="9"/>
      </w:numPr>
      <w:tabs>
        <w:tab w:val="clear" w:pos="1060"/>
      </w:tabs>
    </w:pPr>
  </w:style>
  <w:style w:type="paragraph" w:customStyle="1" w:styleId="MarginNote">
    <w:name w:val="Margin Note"/>
    <w:basedOn w:val="BodyText"/>
    <w:rsid w:val="003D1C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C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C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1C4D"/>
    <w:rPr>
      <w:sz w:val="32"/>
    </w:rPr>
  </w:style>
  <w:style w:type="paragraph" w:customStyle="1" w:styleId="HeadingProcedure">
    <w:name w:val="Heading Procedure"/>
    <w:basedOn w:val="HeadingBase"/>
    <w:next w:val="Normal"/>
    <w:rsid w:val="003D1C4D"/>
    <w:pPr>
      <w:tabs>
        <w:tab w:val="left" w:pos="0"/>
      </w:tabs>
      <w:spacing w:before="120" w:after="60"/>
    </w:pPr>
    <w:rPr>
      <w:i/>
      <w:color w:val="918585"/>
      <w:sz w:val="22"/>
    </w:rPr>
  </w:style>
  <w:style w:type="paragraph" w:customStyle="1" w:styleId="TableBodyText">
    <w:name w:val="Table Body Text"/>
    <w:basedOn w:val="BodyText"/>
    <w:rsid w:val="003D1C4D"/>
    <w:pPr>
      <w:spacing w:before="60" w:after="60"/>
    </w:pPr>
  </w:style>
  <w:style w:type="paragraph" w:styleId="ListContinue">
    <w:name w:val="List Continue"/>
    <w:basedOn w:val="List"/>
    <w:rsid w:val="003D1C4D"/>
    <w:pPr>
      <w:ind w:firstLine="0"/>
    </w:pPr>
  </w:style>
  <w:style w:type="paragraph" w:customStyle="1" w:styleId="ListNote">
    <w:name w:val="List Note"/>
    <w:basedOn w:val="List"/>
    <w:rsid w:val="003D1C4D"/>
    <w:pPr>
      <w:pBdr>
        <w:top w:val="single" w:sz="6" w:space="2" w:color="918585"/>
        <w:bottom w:val="single" w:sz="6" w:space="2" w:color="918585"/>
      </w:pBdr>
      <w:tabs>
        <w:tab w:val="left" w:pos="1021"/>
      </w:tabs>
      <w:ind w:firstLine="0"/>
    </w:pPr>
  </w:style>
  <w:style w:type="paragraph" w:customStyle="1" w:styleId="Warning">
    <w:name w:val="Warning"/>
    <w:basedOn w:val="BodyText"/>
    <w:rsid w:val="003D1C4D"/>
    <w:pPr>
      <w:shd w:val="clear" w:color="auto" w:fill="D9D9D9"/>
      <w:tabs>
        <w:tab w:val="left" w:pos="992"/>
      </w:tabs>
      <w:ind w:left="119" w:right="119"/>
    </w:pPr>
    <w:rPr>
      <w:sz w:val="20"/>
    </w:rPr>
  </w:style>
  <w:style w:type="paragraph" w:customStyle="1" w:styleId="MarginIcons">
    <w:name w:val="Margin Icons"/>
    <w:basedOn w:val="BodyText"/>
    <w:rsid w:val="003D1C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C4D"/>
    <w:rPr>
      <w:rFonts w:ascii="Courier New" w:hAnsi="Courier New"/>
    </w:rPr>
  </w:style>
  <w:style w:type="paragraph" w:customStyle="1" w:styleId="NoteBullet">
    <w:name w:val="Note Bullet"/>
    <w:basedOn w:val="Note"/>
    <w:rsid w:val="003D1C4D"/>
    <w:pPr>
      <w:tabs>
        <w:tab w:val="clear" w:pos="680"/>
      </w:tabs>
      <w:spacing w:before="60" w:after="60"/>
    </w:pPr>
  </w:style>
  <w:style w:type="paragraph" w:customStyle="1" w:styleId="SubHeading2">
    <w:name w:val="SubHeading2"/>
    <w:basedOn w:val="HeadingBase"/>
    <w:rsid w:val="003D1C4D"/>
    <w:pPr>
      <w:spacing w:before="240" w:after="60"/>
    </w:pPr>
    <w:rPr>
      <w:sz w:val="20"/>
    </w:rPr>
  </w:style>
  <w:style w:type="paragraph" w:customStyle="1" w:styleId="SubHeading1">
    <w:name w:val="SubHeading1"/>
    <w:basedOn w:val="HeadingBase"/>
    <w:rsid w:val="003D1C4D"/>
    <w:pPr>
      <w:spacing w:before="240" w:after="60"/>
    </w:pPr>
    <w:rPr>
      <w:color w:val="918585"/>
      <w:sz w:val="22"/>
    </w:rPr>
  </w:style>
  <w:style w:type="paragraph" w:customStyle="1" w:styleId="SideHeading">
    <w:name w:val="Side Heading"/>
    <w:basedOn w:val="HeadingBase"/>
    <w:rsid w:val="003D1C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C4D"/>
    <w:pPr>
      <w:numPr>
        <w:numId w:val="10"/>
      </w:numPr>
    </w:pPr>
  </w:style>
  <w:style w:type="paragraph" w:styleId="PlainText">
    <w:name w:val="Plain Text"/>
    <w:basedOn w:val="Normal"/>
    <w:link w:val="PlainTextChar"/>
    <w:rsid w:val="003D1C4D"/>
    <w:rPr>
      <w:sz w:val="20"/>
    </w:rPr>
  </w:style>
  <w:style w:type="character" w:customStyle="1" w:styleId="PlainTextChar">
    <w:name w:val="Plain Text Char"/>
    <w:basedOn w:val="DefaultParagraphFont"/>
    <w:link w:val="PlainText"/>
    <w:rsid w:val="003D1C4D"/>
    <w:rPr>
      <w:rFonts w:ascii="Courier New" w:eastAsia="Times New Roman" w:hAnsi="Courier New" w:cs="Times New Roman"/>
      <w:sz w:val="20"/>
      <w:szCs w:val="20"/>
      <w:lang w:eastAsia="en-US"/>
    </w:rPr>
  </w:style>
  <w:style w:type="character" w:customStyle="1" w:styleId="MenuOption">
    <w:name w:val="Menu Option"/>
    <w:basedOn w:val="DefaultParagraphFont"/>
    <w:rsid w:val="003D1C4D"/>
    <w:rPr>
      <w:b/>
      <w:smallCaps/>
    </w:rPr>
  </w:style>
  <w:style w:type="paragraph" w:customStyle="1" w:styleId="TableListNumber">
    <w:name w:val="Table List Number"/>
    <w:basedOn w:val="ListNumber"/>
    <w:rsid w:val="003D1C4D"/>
    <w:pPr>
      <w:numPr>
        <w:numId w:val="0"/>
      </w:numPr>
    </w:pPr>
  </w:style>
  <w:style w:type="paragraph" w:styleId="TOC4">
    <w:name w:val="toc 4"/>
    <w:basedOn w:val="TOCBase"/>
    <w:next w:val="Normal"/>
    <w:semiHidden/>
    <w:rsid w:val="003D1C4D"/>
    <w:pPr>
      <w:tabs>
        <w:tab w:val="right" w:leader="dot" w:pos="9071"/>
      </w:tabs>
      <w:ind w:left="1701"/>
    </w:pPr>
  </w:style>
  <w:style w:type="paragraph" w:customStyle="1" w:styleId="ListAlpha">
    <w:name w:val="List Alpha"/>
    <w:basedOn w:val="List"/>
    <w:rsid w:val="003D1C4D"/>
    <w:pPr>
      <w:numPr>
        <w:numId w:val="8"/>
      </w:numPr>
    </w:pPr>
  </w:style>
  <w:style w:type="paragraph" w:customStyle="1" w:styleId="ListAlpha2">
    <w:name w:val="List Alpha 2"/>
    <w:basedOn w:val="List2"/>
    <w:rsid w:val="003D1C4D"/>
    <w:pPr>
      <w:numPr>
        <w:numId w:val="7"/>
      </w:numPr>
    </w:pPr>
  </w:style>
  <w:style w:type="paragraph" w:styleId="List2">
    <w:name w:val="List 2"/>
    <w:basedOn w:val="BodyText"/>
    <w:rsid w:val="003D1C4D"/>
    <w:pPr>
      <w:tabs>
        <w:tab w:val="left" w:pos="680"/>
      </w:tabs>
      <w:spacing w:before="60" w:after="60"/>
      <w:ind w:left="680" w:hanging="340"/>
    </w:pPr>
  </w:style>
  <w:style w:type="paragraph" w:styleId="List3">
    <w:name w:val="List 3"/>
    <w:basedOn w:val="BodyText"/>
    <w:rsid w:val="003D1C4D"/>
    <w:pPr>
      <w:tabs>
        <w:tab w:val="left" w:pos="1021"/>
      </w:tabs>
      <w:spacing w:before="60" w:after="60"/>
      <w:ind w:left="1020" w:hanging="340"/>
    </w:pPr>
  </w:style>
  <w:style w:type="paragraph" w:styleId="List4">
    <w:name w:val="List 4"/>
    <w:basedOn w:val="BodyText"/>
    <w:rsid w:val="003D1C4D"/>
    <w:pPr>
      <w:tabs>
        <w:tab w:val="left" w:pos="1361"/>
      </w:tabs>
      <w:spacing w:before="60" w:after="60"/>
      <w:ind w:left="1361" w:hanging="340"/>
    </w:pPr>
  </w:style>
  <w:style w:type="paragraph" w:styleId="List5">
    <w:name w:val="List 5"/>
    <w:basedOn w:val="BodyText"/>
    <w:rsid w:val="003D1C4D"/>
    <w:pPr>
      <w:tabs>
        <w:tab w:val="left" w:pos="1701"/>
      </w:tabs>
      <w:spacing w:before="60" w:after="60"/>
      <w:ind w:left="1701" w:hanging="340"/>
    </w:pPr>
  </w:style>
  <w:style w:type="paragraph" w:styleId="ListBullet3">
    <w:name w:val="List Bullet 3"/>
    <w:basedOn w:val="List3"/>
    <w:rsid w:val="003D1C4D"/>
    <w:pPr>
      <w:numPr>
        <w:numId w:val="13"/>
      </w:numPr>
      <w:tabs>
        <w:tab w:val="clear" w:pos="1021"/>
      </w:tabs>
      <w:ind w:left="1037" w:hanging="357"/>
    </w:pPr>
  </w:style>
  <w:style w:type="paragraph" w:styleId="ListBullet4">
    <w:name w:val="List Bullet 4"/>
    <w:basedOn w:val="List4"/>
    <w:rsid w:val="003D1C4D"/>
    <w:pPr>
      <w:numPr>
        <w:numId w:val="2"/>
      </w:numPr>
      <w:tabs>
        <w:tab w:val="clear" w:pos="1361"/>
      </w:tabs>
    </w:pPr>
  </w:style>
  <w:style w:type="paragraph" w:styleId="ListBullet5">
    <w:name w:val="List Bullet 5"/>
    <w:basedOn w:val="List5"/>
    <w:rsid w:val="003D1C4D"/>
    <w:pPr>
      <w:numPr>
        <w:numId w:val="3"/>
      </w:numPr>
    </w:pPr>
  </w:style>
  <w:style w:type="paragraph" w:styleId="ListContinue2">
    <w:name w:val="List Continue 2"/>
    <w:basedOn w:val="List2"/>
    <w:rsid w:val="003D1C4D"/>
    <w:pPr>
      <w:ind w:firstLine="0"/>
    </w:pPr>
  </w:style>
  <w:style w:type="paragraph" w:styleId="ListContinue3">
    <w:name w:val="List Continue 3"/>
    <w:basedOn w:val="List3"/>
    <w:rsid w:val="003D1C4D"/>
    <w:pPr>
      <w:ind w:left="1021" w:firstLine="0"/>
    </w:pPr>
  </w:style>
  <w:style w:type="paragraph" w:styleId="ListContinue4">
    <w:name w:val="List Continue 4"/>
    <w:basedOn w:val="List4"/>
    <w:rsid w:val="003D1C4D"/>
    <w:pPr>
      <w:ind w:firstLine="0"/>
    </w:pPr>
  </w:style>
  <w:style w:type="paragraph" w:styleId="ListContinue5">
    <w:name w:val="List Continue 5"/>
    <w:basedOn w:val="List5"/>
    <w:rsid w:val="003D1C4D"/>
    <w:pPr>
      <w:ind w:firstLine="0"/>
    </w:pPr>
  </w:style>
  <w:style w:type="paragraph" w:styleId="ListNumber3">
    <w:name w:val="List Number 3"/>
    <w:basedOn w:val="List3"/>
    <w:rsid w:val="003D1C4D"/>
    <w:pPr>
      <w:numPr>
        <w:numId w:val="4"/>
      </w:numPr>
    </w:pPr>
  </w:style>
  <w:style w:type="paragraph" w:styleId="ListNumber4">
    <w:name w:val="List Number 4"/>
    <w:basedOn w:val="List4"/>
    <w:rsid w:val="003D1C4D"/>
    <w:pPr>
      <w:numPr>
        <w:numId w:val="5"/>
      </w:numPr>
    </w:pPr>
  </w:style>
  <w:style w:type="paragraph" w:styleId="ListNumber5">
    <w:name w:val="List Number 5"/>
    <w:basedOn w:val="List5"/>
    <w:rsid w:val="003D1C4D"/>
    <w:pPr>
      <w:numPr>
        <w:numId w:val="6"/>
      </w:numPr>
    </w:pPr>
  </w:style>
  <w:style w:type="paragraph" w:styleId="BlockText">
    <w:name w:val="Block Text"/>
    <w:basedOn w:val="Normal"/>
    <w:rsid w:val="003D1C4D"/>
    <w:pPr>
      <w:spacing w:after="120"/>
      <w:ind w:left="1440" w:right="1440"/>
    </w:pPr>
  </w:style>
  <w:style w:type="character" w:customStyle="1" w:styleId="Subscript">
    <w:name w:val="Subscript"/>
    <w:basedOn w:val="DefaultParagraphFont"/>
    <w:rsid w:val="003D1C4D"/>
    <w:rPr>
      <w:sz w:val="16"/>
      <w:vertAlign w:val="subscript"/>
    </w:rPr>
  </w:style>
  <w:style w:type="character" w:customStyle="1" w:styleId="Superscript">
    <w:name w:val="Superscript"/>
    <w:basedOn w:val="DefaultParagraphFont"/>
    <w:rsid w:val="003D1C4D"/>
    <w:rPr>
      <w:sz w:val="16"/>
      <w:vertAlign w:val="superscript"/>
    </w:rPr>
  </w:style>
  <w:style w:type="character" w:customStyle="1" w:styleId="MenuOptions">
    <w:name w:val="Menu Options"/>
    <w:basedOn w:val="DefaultParagraphFont"/>
    <w:rsid w:val="003D1C4D"/>
    <w:rPr>
      <w:rFonts w:ascii="Arial Narrow" w:hAnsi="Arial Narrow"/>
      <w:smallCaps/>
    </w:rPr>
  </w:style>
  <w:style w:type="character" w:customStyle="1" w:styleId="Buttons">
    <w:name w:val="Buttons"/>
    <w:basedOn w:val="DefaultParagraphFont"/>
    <w:rsid w:val="003D1C4D"/>
    <w:rPr>
      <w:b/>
    </w:rPr>
  </w:style>
  <w:style w:type="character" w:customStyle="1" w:styleId="Underlined">
    <w:name w:val="Underlined"/>
    <w:basedOn w:val="DefaultParagraphFont"/>
    <w:rsid w:val="003D1C4D"/>
    <w:rPr>
      <w:u w:val="single"/>
    </w:rPr>
  </w:style>
  <w:style w:type="paragraph" w:customStyle="1" w:styleId="TableBodyTextRight">
    <w:name w:val="Table Body Text Right"/>
    <w:basedOn w:val="TableBodyText"/>
    <w:rsid w:val="003D1C4D"/>
    <w:pPr>
      <w:widowControl w:val="0"/>
      <w:autoSpaceDE w:val="0"/>
      <w:autoSpaceDN w:val="0"/>
      <w:adjustRightInd w:val="0"/>
      <w:jc w:val="right"/>
    </w:pPr>
    <w:rPr>
      <w:rFonts w:cs="Arial"/>
      <w:szCs w:val="18"/>
    </w:rPr>
  </w:style>
  <w:style w:type="paragraph" w:customStyle="1" w:styleId="CopyrightText">
    <w:name w:val="Copyright Text"/>
    <w:basedOn w:val="BodyText"/>
    <w:rsid w:val="003D1C4D"/>
    <w:rPr>
      <w:sz w:val="18"/>
    </w:rPr>
  </w:style>
  <w:style w:type="paragraph" w:customStyle="1" w:styleId="BodySmallRight">
    <w:name w:val="Body Small Right"/>
    <w:basedOn w:val="BodyTextRight"/>
    <w:rsid w:val="003D1C4D"/>
    <w:rPr>
      <w:sz w:val="18"/>
      <w:szCs w:val="18"/>
    </w:rPr>
  </w:style>
  <w:style w:type="paragraph" w:customStyle="1" w:styleId="MarginEdition">
    <w:name w:val="Margin Edition"/>
    <w:basedOn w:val="MarginNote"/>
    <w:rsid w:val="003D1C4D"/>
    <w:pPr>
      <w:spacing w:before="0" w:after="0"/>
    </w:pPr>
    <w:rPr>
      <w:rFonts w:ascii="Times New Roman" w:hAnsi="Times New Roman"/>
      <w:color w:val="999999"/>
    </w:rPr>
  </w:style>
  <w:style w:type="paragraph" w:customStyle="1" w:styleId="Spacer">
    <w:name w:val="Spacer"/>
    <w:basedOn w:val="Normal"/>
    <w:rsid w:val="003D1C4D"/>
    <w:rPr>
      <w:sz w:val="2"/>
      <w:szCs w:val="2"/>
    </w:rPr>
  </w:style>
  <w:style w:type="character" w:customStyle="1" w:styleId="Small">
    <w:name w:val="Small"/>
    <w:basedOn w:val="DefaultParagraphFont"/>
    <w:rsid w:val="003D1C4D"/>
    <w:rPr>
      <w:sz w:val="16"/>
    </w:rPr>
  </w:style>
  <w:style w:type="paragraph" w:customStyle="1" w:styleId="WideTable">
    <w:name w:val="Wide Table"/>
    <w:basedOn w:val="Normal"/>
    <w:rsid w:val="003D1C4D"/>
    <w:pPr>
      <w:ind w:left="-1418"/>
    </w:pPr>
    <w:rPr>
      <w:sz w:val="2"/>
      <w:szCs w:val="2"/>
    </w:rPr>
  </w:style>
  <w:style w:type="character" w:styleId="PageNumber">
    <w:name w:val="page number"/>
    <w:basedOn w:val="DefaultParagraphFont"/>
    <w:rsid w:val="003D1C4D"/>
  </w:style>
  <w:style w:type="paragraph" w:styleId="Quote">
    <w:name w:val="Quote"/>
    <w:basedOn w:val="Heading1"/>
    <w:link w:val="QuoteChar"/>
    <w:qFormat/>
    <w:rsid w:val="003D1C4D"/>
    <w:rPr>
      <w:b w:val="0"/>
      <w:sz w:val="72"/>
      <w:szCs w:val="72"/>
      <w:lang w:val="en-NZ"/>
    </w:rPr>
  </w:style>
  <w:style w:type="character" w:customStyle="1" w:styleId="QuoteChar">
    <w:name w:val="Quote Char"/>
    <w:basedOn w:val="DefaultParagraphFont"/>
    <w:link w:val="Quote"/>
    <w:rsid w:val="003D1C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C4D"/>
    <w:pPr>
      <w:pageBreakBefore/>
    </w:pPr>
  </w:style>
  <w:style w:type="paragraph" w:customStyle="1" w:styleId="Border">
    <w:name w:val="Border"/>
    <w:basedOn w:val="Normal"/>
    <w:qFormat/>
    <w:rsid w:val="003D1C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C4D"/>
    <w:rPr>
      <w:b/>
      <w:bCs/>
      <w:i/>
      <w:iCs/>
      <w:color w:val="auto"/>
    </w:rPr>
  </w:style>
  <w:style w:type="paragraph" w:styleId="IntenseQuote">
    <w:name w:val="Intense Quote"/>
    <w:basedOn w:val="Normal"/>
    <w:next w:val="Normal"/>
    <w:link w:val="IntenseQuoteChar"/>
    <w:uiPriority w:val="30"/>
    <w:qFormat/>
    <w:rsid w:val="003D1C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C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1C4D"/>
    <w:rPr>
      <w:smallCaps/>
      <w:color w:val="auto"/>
      <w:u w:val="single"/>
    </w:rPr>
  </w:style>
  <w:style w:type="character" w:styleId="IntenseReference">
    <w:name w:val="Intense Reference"/>
    <w:basedOn w:val="DefaultParagraphFont"/>
    <w:uiPriority w:val="32"/>
    <w:qFormat/>
    <w:rsid w:val="003D1C4D"/>
    <w:rPr>
      <w:b/>
      <w:bCs/>
      <w:smallCaps/>
      <w:color w:val="auto"/>
      <w:spacing w:val="5"/>
      <w:u w:val="single"/>
    </w:rPr>
  </w:style>
  <w:style w:type="paragraph" w:customStyle="1" w:styleId="2ColumnHeading">
    <w:name w:val="2Column Heading"/>
    <w:basedOn w:val="BodyText"/>
    <w:qFormat/>
    <w:rsid w:val="003D1C4D"/>
    <w:pPr>
      <w:spacing w:after="60"/>
      <w:ind w:left="-2268"/>
    </w:pPr>
    <w:rPr>
      <w:b/>
    </w:rPr>
  </w:style>
  <w:style w:type="paragraph" w:customStyle="1" w:styleId="Heading1TOC">
    <w:name w:val="Heading1 TOC"/>
    <w:basedOn w:val="Normal"/>
    <w:qFormat/>
    <w:rsid w:val="003D1C4D"/>
    <w:pPr>
      <w:spacing w:before="240" w:after="120"/>
    </w:pPr>
    <w:rPr>
      <w:rFonts w:ascii="Times New Roman" w:hAnsi="Times New Roman"/>
      <w:b/>
      <w:sz w:val="32"/>
    </w:rPr>
  </w:style>
  <w:style w:type="paragraph" w:customStyle="1" w:styleId="Heading2TOC">
    <w:name w:val="Heading2 TOC"/>
    <w:basedOn w:val="Normal"/>
    <w:qFormat/>
    <w:rsid w:val="003D1C4D"/>
    <w:pPr>
      <w:spacing w:before="240" w:after="60"/>
    </w:pPr>
    <w:rPr>
      <w:rFonts w:ascii="Times New Roman" w:hAnsi="Times New Roman"/>
      <w:b/>
      <w:sz w:val="28"/>
    </w:rPr>
  </w:style>
  <w:style w:type="character" w:customStyle="1" w:styleId="Underline">
    <w:name w:val="Underline"/>
    <w:basedOn w:val="DefaultParagraphFont"/>
    <w:qFormat/>
    <w:rsid w:val="003D1C4D"/>
    <w:rPr>
      <w:u w:val="single"/>
    </w:rPr>
  </w:style>
  <w:style w:type="character" w:customStyle="1" w:styleId="BoldandItalics">
    <w:name w:val="Bold and Italics"/>
    <w:qFormat/>
    <w:rsid w:val="003D1C4D"/>
    <w:rPr>
      <w:b/>
      <w:i/>
      <w:u w:val="none"/>
    </w:rPr>
  </w:style>
  <w:style w:type="paragraph" w:styleId="BalloonText">
    <w:name w:val="Balloon Text"/>
    <w:basedOn w:val="Normal"/>
    <w:link w:val="BalloonTextChar"/>
    <w:rsid w:val="003D1C4D"/>
    <w:rPr>
      <w:rFonts w:ascii="Tahoma" w:hAnsi="Tahoma" w:cs="Tahoma"/>
      <w:sz w:val="16"/>
      <w:szCs w:val="16"/>
    </w:rPr>
  </w:style>
  <w:style w:type="character" w:customStyle="1" w:styleId="BalloonTextChar">
    <w:name w:val="Balloon Text Char"/>
    <w:basedOn w:val="DefaultParagraphFont"/>
    <w:link w:val="BalloonText"/>
    <w:rsid w:val="003D1C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1C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1C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1C4D"/>
    <w:rPr>
      <w:b/>
      <w:color w:val="660033"/>
      <w:spacing w:val="0"/>
    </w:rPr>
  </w:style>
  <w:style w:type="paragraph" w:customStyle="1" w:styleId="Nameditemlist">
    <w:name w:val="Named item list"/>
    <w:basedOn w:val="BodyText"/>
    <w:qFormat/>
    <w:rsid w:val="003D1C4D"/>
    <w:pPr>
      <w:tabs>
        <w:tab w:val="left" w:pos="2835"/>
      </w:tabs>
      <w:ind w:left="2835" w:hanging="2835"/>
    </w:pPr>
  </w:style>
  <w:style w:type="paragraph" w:customStyle="1" w:styleId="BodyTextnopadding">
    <w:name w:val="Body Text no padding"/>
    <w:basedOn w:val="BodyText"/>
    <w:qFormat/>
    <w:rsid w:val="003D1C4D"/>
    <w:pPr>
      <w:spacing w:before="0" w:after="0"/>
    </w:pPr>
  </w:style>
  <w:style w:type="paragraph" w:customStyle="1" w:styleId="BodyTextBold">
    <w:name w:val="Body Text Bold"/>
    <w:basedOn w:val="BodyText"/>
    <w:qFormat/>
    <w:rsid w:val="003D1C4D"/>
    <w:rPr>
      <w:b/>
    </w:rPr>
  </w:style>
  <w:style w:type="character" w:styleId="Hyperlink">
    <w:name w:val="Hyperlink"/>
    <w:basedOn w:val="DefaultParagraphFont"/>
    <w:uiPriority w:val="99"/>
    <w:unhideWhenUsed/>
    <w:rsid w:val="00BF5D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799</Words>
  <Characters>4968</Characters>
  <Application>Microsoft Office Word</Application>
  <DocSecurity>0</DocSecurity>
  <Lines>276</Lines>
  <Paragraphs>160</Paragraphs>
  <ScaleCrop>false</ScaleCrop>
  <Company>Author-it Software Corporation Ltd.</Company>
  <LinksUpToDate>false</LinksUpToDate>
  <CharactersWithSpaces>5607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MSMSUP100 Apply workplace context to own job</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2023-02-03T05:56:00Z</dcterms:created>
  <dcterms:modified xsi:type="dcterms:W3CDTF">2023-02-03T05:57:00Z</dcterms:modified>
</cp:coreProperties>
</file>