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B85" w:rsidP="00294B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MSMSUP100 Apply workplace context to own job</w:t>
      </w:r>
      <w:r>
        <w:fldChar w:fldCharType="end"/>
      </w:r>
    </w:p>
    <w:p w:rsidR="00294B85" w:rsidP="00294B85">
      <w:pPr>
        <w:pStyle w:val="Version"/>
        <w:sectPr w:rsidSect="006560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04C" w:rsidP="0065604C">
      <w:pPr>
        <w:pStyle w:val="SuperHeading"/>
      </w:pPr>
      <w:r w:rsidRPr="0065604C">
        <w:t>Assessment Requirements for MSMSUP100 Apply workplace context to own job</w:t>
      </w:r>
    </w:p>
    <w:p w:rsidR="00000000" w:rsidRPr="0065604C" w:rsidP="0065604C">
      <w:pPr>
        <w:pStyle w:val="Heading1"/>
      </w:pPr>
      <w:bookmarkStart w:id="1" w:name="O_852270"/>
      <w:bookmarkEnd w:id="1"/>
      <w:r w:rsidRPr="0065604C">
        <w:t>Modification History</w:t>
      </w:r>
    </w:p>
    <w:p w:rsidR="00000000" w:rsidRPr="0065604C" w:rsidP="00294B85">
      <w:pPr>
        <w:pStyle w:val="BodyText"/>
      </w:pPr>
      <w:r w:rsidRPr="0065604C">
        <w:t>Release 1. Supersedes and is equivalent to MSAPMSUP100A Apply workplace procedures</w:t>
      </w:r>
    </w:p>
    <w:p w:rsidR="00000000" w:rsidRPr="0065604C" w:rsidP="0065604C">
      <w:pPr>
        <w:pStyle w:val="Heading1"/>
      </w:pPr>
      <w:bookmarkStart w:id="2" w:name="O_852273"/>
      <w:bookmarkEnd w:id="2"/>
      <w:r w:rsidRPr="0065604C">
        <w:t>Performance Evidence</w:t>
      </w:r>
    </w:p>
    <w:p w:rsidR="00000000" w:rsidRPr="0065604C" w:rsidP="00294B85">
      <w:pPr>
        <w:pStyle w:val="BodyText"/>
      </w:pPr>
      <w:r w:rsidRPr="0065604C">
        <w:t>Evidence required to demonstrate competence in this unit must be relevant to and satisfy the requirements of the elements and performance criteria and include the ability to:</w:t>
      </w:r>
    </w:p>
    <w:p w:rsidR="00000000" w:rsidRPr="0065604C" w:rsidP="0065604C">
      <w:pPr>
        <w:pStyle w:val="ListBullet"/>
      </w:pPr>
      <w:r w:rsidRPr="0065604C">
        <w:t>use information contained in:</w:t>
      </w:r>
    </w:p>
    <w:p w:rsidR="00000000" w:rsidRPr="0065604C" w:rsidP="0065604C">
      <w:pPr>
        <w:pStyle w:val="ListBullet2"/>
      </w:pPr>
      <w:r w:rsidRPr="0065604C">
        <w:t>standard operating procedures (SOPs)</w:t>
      </w:r>
    </w:p>
    <w:p w:rsidR="00000000" w:rsidRPr="0065604C" w:rsidP="0065604C">
      <w:pPr>
        <w:pStyle w:val="ListBullet2"/>
      </w:pPr>
      <w:r w:rsidRPr="0065604C">
        <w:t>safety, haza</w:t>
      </w:r>
      <w:r w:rsidRPr="0065604C">
        <w:t>rd and incident procedures</w:t>
      </w:r>
    </w:p>
    <w:p w:rsidR="00000000" w:rsidRPr="0065604C" w:rsidP="0065604C">
      <w:pPr>
        <w:pStyle w:val="ListBullet2"/>
      </w:pPr>
      <w:r w:rsidRPr="0065604C">
        <w:t xml:space="preserve">maintenance logs </w:t>
      </w:r>
    </w:p>
    <w:p w:rsidR="00000000" w:rsidRPr="0065604C" w:rsidP="0065604C">
      <w:pPr>
        <w:pStyle w:val="ListBullet"/>
      </w:pPr>
      <w:r w:rsidRPr="0065604C">
        <w:t>identify processes relevant to work role</w:t>
      </w:r>
    </w:p>
    <w:p w:rsidR="00000000" w:rsidRPr="0065604C" w:rsidP="0065604C">
      <w:pPr>
        <w:pStyle w:val="ListBullet"/>
      </w:pPr>
      <w:r w:rsidRPr="0065604C">
        <w:t>identify work requirements and follow work instructions</w:t>
      </w:r>
    </w:p>
    <w:p w:rsidR="00000000" w:rsidRPr="0065604C" w:rsidP="0065604C">
      <w:pPr>
        <w:pStyle w:val="ListBullet"/>
      </w:pPr>
      <w:r w:rsidRPr="0065604C">
        <w:t>identify own and team/section role in meeting company objectives, including safety objectives and customer requir</w:t>
      </w:r>
      <w:r w:rsidRPr="0065604C">
        <w:t>ements</w:t>
      </w:r>
    </w:p>
    <w:p w:rsidR="00000000" w:rsidRPr="0065604C" w:rsidP="0065604C">
      <w:pPr>
        <w:pStyle w:val="ListBullet"/>
      </w:pPr>
      <w:r w:rsidRPr="0065604C">
        <w:t>identify the organisation’s internal and external customers</w:t>
      </w:r>
    </w:p>
    <w:p w:rsidR="00000000" w:rsidRPr="0065604C" w:rsidP="0065604C">
      <w:pPr>
        <w:pStyle w:val="ListBullet"/>
      </w:pPr>
      <w:r w:rsidRPr="0065604C">
        <w:t>request advice and seek clarification in relation to job/work environment</w:t>
      </w:r>
    </w:p>
    <w:p w:rsidR="00000000" w:rsidRPr="0065604C" w:rsidP="0065604C">
      <w:pPr>
        <w:pStyle w:val="ListBullet"/>
      </w:pPr>
      <w:r w:rsidRPr="0065604C">
        <w:t>identify and apply quality standards</w:t>
      </w:r>
    </w:p>
    <w:p w:rsidR="00000000" w:rsidRPr="0065604C" w:rsidP="0065604C">
      <w:pPr>
        <w:pStyle w:val="ListBullet"/>
      </w:pPr>
      <w:r w:rsidRPr="0065604C">
        <w:t>recognise and report variations in quality and/or non-conformances</w:t>
      </w:r>
    </w:p>
    <w:p w:rsidR="00000000" w:rsidRPr="0065604C" w:rsidP="0065604C">
      <w:pPr>
        <w:pStyle w:val="ListBullet"/>
      </w:pPr>
      <w:r w:rsidRPr="0065604C">
        <w:t>identify routine problems and take corrective actions as required</w:t>
      </w:r>
    </w:p>
    <w:p w:rsidR="00000000" w:rsidRPr="0065604C" w:rsidP="0065604C">
      <w:pPr>
        <w:pStyle w:val="ListBullet"/>
      </w:pPr>
      <w:r w:rsidRPr="0065604C">
        <w:t>complete workplace forms and records</w:t>
      </w:r>
    </w:p>
    <w:p w:rsidR="00000000" w:rsidRPr="0065604C" w:rsidP="0065604C">
      <w:pPr>
        <w:pStyle w:val="AllowPageBreak"/>
      </w:pPr>
    </w:p>
    <w:p w:rsidR="00000000" w:rsidRPr="0065604C" w:rsidP="0065604C">
      <w:pPr>
        <w:pStyle w:val="Heading1"/>
      </w:pPr>
      <w:bookmarkStart w:id="3" w:name="O_852272"/>
      <w:bookmarkEnd w:id="3"/>
      <w:r w:rsidRPr="0065604C">
        <w:t>Knowledge Evidence</w:t>
      </w:r>
    </w:p>
    <w:p w:rsidR="00000000" w:rsidRPr="0065604C" w:rsidP="00294B85">
      <w:pPr>
        <w:pStyle w:val="BodyText"/>
      </w:pPr>
      <w:r w:rsidRPr="0065604C">
        <w:t>Evidence must be provided that demonstrates knowledge of:</w:t>
      </w:r>
    </w:p>
    <w:p w:rsidR="00000000" w:rsidRPr="0065604C" w:rsidP="0065604C">
      <w:pPr>
        <w:pStyle w:val="ListBullet"/>
      </w:pPr>
      <w:r w:rsidRPr="0065604C">
        <w:t>organisation procedures, including:</w:t>
      </w:r>
    </w:p>
    <w:p w:rsidR="00000000" w:rsidRPr="0065604C" w:rsidP="0065604C">
      <w:pPr>
        <w:pStyle w:val="ListBullet2"/>
      </w:pPr>
      <w:r w:rsidRPr="0065604C">
        <w:t>safety, emergency and</w:t>
      </w:r>
      <w:r w:rsidRPr="0065604C">
        <w:t xml:space="preserve"> hazard control</w:t>
      </w:r>
    </w:p>
    <w:p w:rsidR="00000000" w:rsidRPr="0065604C" w:rsidP="0065604C">
      <w:pPr>
        <w:pStyle w:val="ListBullet2"/>
      </w:pPr>
      <w:r w:rsidRPr="0065604C">
        <w:t>relevant SOPs</w:t>
      </w:r>
    </w:p>
    <w:p w:rsidR="00000000" w:rsidRPr="0065604C" w:rsidP="0065604C">
      <w:pPr>
        <w:pStyle w:val="ListBullet"/>
      </w:pPr>
      <w:r w:rsidRPr="0065604C">
        <w:t>the context in which the organisation operates, including:</w:t>
      </w:r>
    </w:p>
    <w:p w:rsidR="00000000" w:rsidRPr="0065604C" w:rsidP="0065604C">
      <w:pPr>
        <w:pStyle w:val="ListBullet2"/>
      </w:pPr>
      <w:r w:rsidRPr="0065604C">
        <w:t>the sector</w:t>
      </w:r>
    </w:p>
    <w:p w:rsidR="00000000" w:rsidRPr="0065604C" w:rsidP="0065604C">
      <w:pPr>
        <w:pStyle w:val="ListBullet2"/>
      </w:pPr>
      <w:r w:rsidRPr="0065604C">
        <w:t>major competitors</w:t>
      </w:r>
    </w:p>
    <w:p w:rsidR="00000000" w:rsidRPr="0065604C" w:rsidP="0065604C">
      <w:pPr>
        <w:pStyle w:val="ListBullet2"/>
      </w:pPr>
      <w:r w:rsidRPr="0065604C">
        <w:t>major external issues</w:t>
      </w:r>
    </w:p>
    <w:p w:rsidR="00000000" w:rsidRPr="0065604C" w:rsidP="0065604C">
      <w:pPr>
        <w:pStyle w:val="ListBullet"/>
      </w:pPr>
      <w:r w:rsidRPr="0065604C">
        <w:t>organisation goals, objectives and targets</w:t>
      </w:r>
    </w:p>
    <w:p w:rsidR="00000000" w:rsidRPr="0065604C" w:rsidP="0065604C">
      <w:pPr>
        <w:pStyle w:val="ListBullet"/>
      </w:pPr>
      <w:r w:rsidRPr="0065604C">
        <w:t>the impact of organisation procedures in own work, including:</w:t>
      </w:r>
    </w:p>
    <w:p w:rsidR="00000000" w:rsidRPr="0065604C" w:rsidP="0065604C">
      <w:pPr>
        <w:pStyle w:val="ListBullet2"/>
      </w:pPr>
      <w:r w:rsidRPr="0065604C">
        <w:t>equal employment opportunity (EEO) policies and procedures</w:t>
      </w:r>
    </w:p>
    <w:p w:rsidR="00000000" w:rsidRPr="0065604C" w:rsidP="0065604C">
      <w:pPr>
        <w:pStyle w:val="ListBullet2"/>
      </w:pPr>
      <w:r w:rsidRPr="0065604C">
        <w:t>ethical standards</w:t>
      </w:r>
    </w:p>
    <w:p w:rsidR="00000000" w:rsidRPr="0065604C" w:rsidP="0065604C">
      <w:pPr>
        <w:pStyle w:val="ListBullet2"/>
      </w:pPr>
      <w:r w:rsidRPr="0065604C">
        <w:t>work health and safety (WHS) policies, procedures and programs</w:t>
      </w:r>
    </w:p>
    <w:p w:rsidR="00000000" w:rsidRPr="0065604C" w:rsidP="0065604C">
      <w:pPr>
        <w:pStyle w:val="ListBullet2"/>
      </w:pPr>
      <w:r w:rsidRPr="0065604C">
        <w:t>quality and continuous improvement processes and standards.</w:t>
      </w:r>
    </w:p>
    <w:p w:rsidR="00000000" w:rsidRPr="0065604C" w:rsidP="0065604C">
      <w:pPr>
        <w:pStyle w:val="AllowPageBreak"/>
      </w:pPr>
    </w:p>
    <w:p w:rsidR="00000000" w:rsidRPr="0065604C" w:rsidP="0065604C">
      <w:pPr>
        <w:pStyle w:val="Heading1"/>
      </w:pPr>
      <w:bookmarkStart w:id="4" w:name="O_852271"/>
      <w:bookmarkEnd w:id="4"/>
      <w:r w:rsidRPr="0065604C">
        <w:t>Assessment Conditions</w:t>
      </w:r>
    </w:p>
    <w:p w:rsidR="00000000" w:rsidRPr="0065604C" w:rsidP="0065604C">
      <w:pPr>
        <w:pStyle w:val="ListBullet"/>
      </w:pPr>
      <w:r w:rsidRPr="0065604C">
        <w:t xml:space="preserve">The unit should </w:t>
      </w:r>
      <w:r w:rsidRPr="0065604C">
        <w:t>be assessed holistically and the judgement of competence based on a holistic assessment of the evidence.</w:t>
      </w:r>
    </w:p>
    <w:p w:rsidR="00000000" w:rsidRPr="0065604C" w:rsidP="0065604C">
      <w:pPr>
        <w:pStyle w:val="ListBullet"/>
      </w:pPr>
      <w:r w:rsidRPr="0065604C">
        <w:t>The collection of performance evidence:</w:t>
      </w:r>
    </w:p>
    <w:p w:rsidR="00000000" w:rsidRPr="0065604C" w:rsidP="0065604C">
      <w:pPr>
        <w:pStyle w:val="ListBullet2"/>
      </w:pPr>
      <w:r w:rsidRPr="0065604C">
        <w:t>should occur over a range of situations which include typical disruptions to normal, smooth operations</w:t>
      </w:r>
    </w:p>
    <w:p w:rsidR="00000000" w:rsidRPr="0065604C" w:rsidP="0065604C">
      <w:pPr>
        <w:pStyle w:val="ListBullet2"/>
      </w:pPr>
      <w:r w:rsidRPr="0065604C">
        <w:t>will ty</w:t>
      </w:r>
      <w:r w:rsidRPr="0065604C">
        <w:t>pically include a supervisor/third-party report focusing on consistent performance and problem recognition and solving. A supervisor/third-party report must be prepared by someone who has a direct, relevant, current relationship with the person being asses</w:t>
      </w:r>
      <w:r w:rsidRPr="0065604C">
        <w:t xml:space="preserve">sed and who is in a position to form a judgement on workplace performance relevant to the unit of competency </w:t>
      </w:r>
    </w:p>
    <w:p w:rsidR="00000000" w:rsidRPr="0065604C" w:rsidP="0065604C">
      <w:pPr>
        <w:pStyle w:val="ListBullet2"/>
      </w:pPr>
      <w:r w:rsidRPr="0065604C">
        <w:t>may use industry-based simulation for all or part of the unit particularly where safety, lack of opportunity or significant cost is an issue.</w:t>
      </w:r>
    </w:p>
    <w:p w:rsidR="00000000" w:rsidRPr="0065604C" w:rsidP="0065604C">
      <w:pPr>
        <w:pStyle w:val="ListBullet"/>
      </w:pPr>
      <w:r w:rsidRPr="0065604C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65604C">
        <w:t xml:space="preserve">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65604C" w:rsidP="0065604C">
      <w:pPr>
        <w:pStyle w:val="ListBullet"/>
      </w:pPr>
      <w:r w:rsidRPr="0065604C">
        <w:t>Assessment in a simulated environment should us</w:t>
      </w:r>
      <w:r w:rsidRPr="0065604C">
        <w:t xml:space="preserve">e evidence collected from one or more of: </w:t>
      </w:r>
    </w:p>
    <w:p w:rsidR="00000000" w:rsidRPr="0065604C" w:rsidP="0065604C">
      <w:pPr>
        <w:pStyle w:val="ListBullet2"/>
      </w:pPr>
      <w:r w:rsidRPr="0065604C">
        <w:t>walk-throughs</w:t>
      </w:r>
    </w:p>
    <w:p w:rsidR="00000000" w:rsidRPr="0065604C" w:rsidP="0065604C">
      <w:pPr>
        <w:pStyle w:val="ListBullet2"/>
      </w:pPr>
      <w:r w:rsidRPr="0065604C">
        <w:t>pilot plant operation</w:t>
      </w:r>
    </w:p>
    <w:p w:rsidR="00000000" w:rsidRPr="0065604C" w:rsidP="0065604C">
      <w:pPr>
        <w:pStyle w:val="ListBullet2"/>
      </w:pPr>
      <w:r w:rsidRPr="0065604C">
        <w:t xml:space="preserve">demonstration of skills </w:t>
      </w:r>
    </w:p>
    <w:p w:rsidR="00000000" w:rsidRPr="0065604C" w:rsidP="0065604C">
      <w:pPr>
        <w:pStyle w:val="ListBullet2"/>
      </w:pPr>
      <w:r w:rsidRPr="0065604C">
        <w:t xml:space="preserve">industry based case studies/scenarios </w:t>
      </w:r>
    </w:p>
    <w:p w:rsidR="00000000" w:rsidRPr="0065604C" w:rsidP="0065604C">
      <w:pPr>
        <w:pStyle w:val="ListBullet2"/>
      </w:pPr>
      <w:r w:rsidRPr="0065604C">
        <w:t>‘what ifs’.</w:t>
      </w:r>
    </w:p>
    <w:p w:rsidR="00000000" w:rsidRPr="0065604C" w:rsidP="0065604C">
      <w:pPr>
        <w:pStyle w:val="ListBullet"/>
      </w:pPr>
      <w:r w:rsidRPr="0065604C">
        <w:t>Knowledge evidence may be collected concurrently with performance evidence (provided a record is ke</w:t>
      </w:r>
      <w:r w:rsidRPr="0065604C">
        <w:t>pt) or through an independent process, such as workbooks, written assessments or interviews (provided a record is kept).</w:t>
      </w:r>
    </w:p>
    <w:p w:rsidR="00000000" w:rsidRPr="0065604C" w:rsidP="0065604C">
      <w:pPr>
        <w:pStyle w:val="ListBullet"/>
      </w:pPr>
      <w:r w:rsidRPr="0065604C">
        <w:t>Assessment processes and techniques must be appropriate to the language, literacy and numeracy requirements of the work being performed</w:t>
      </w:r>
      <w:r w:rsidRPr="0065604C">
        <w:t xml:space="preserve"> and the needs of the candidate.</w:t>
      </w:r>
    </w:p>
    <w:p w:rsidR="00000000" w:rsidRPr="0065604C" w:rsidP="0065604C">
      <w:pPr>
        <w:pStyle w:val="ListBullet"/>
      </w:pPr>
      <w:r w:rsidRPr="0065604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5604C" w:rsidP="0065604C">
      <w:pPr>
        <w:pStyle w:val="ListBullet"/>
      </w:pPr>
      <w:r w:rsidRPr="0065604C">
        <w:t>The r</w:t>
      </w:r>
      <w:r w:rsidRPr="0065604C">
        <w:t>egulatory framework will be reflected in workplace policies and procedures and is not required to be independently assessed.</w:t>
      </w:r>
    </w:p>
    <w:p w:rsidR="00000000" w:rsidRPr="0065604C" w:rsidP="0065604C">
      <w:pPr>
        <w:pStyle w:val="ListBullet"/>
      </w:pPr>
      <w:r w:rsidRPr="0065604C">
        <w:t>Foundation skills are integral to competent performance of the unit and should not be assessed separately.</w:t>
      </w:r>
    </w:p>
    <w:p w:rsidR="00000000" w:rsidRPr="0065604C" w:rsidP="0065604C">
      <w:pPr>
        <w:pStyle w:val="ListBullet"/>
      </w:pPr>
      <w:r w:rsidRPr="0065604C">
        <w:t xml:space="preserve">As a minimum, assessors </w:t>
      </w:r>
      <w:r w:rsidRPr="0065604C">
        <w:t>must satisfy the Standards for Registered Training Organisations 2015 assessor requirements.</w:t>
      </w:r>
    </w:p>
    <w:p w:rsidR="00000000" w:rsidRPr="0065604C" w:rsidP="0065604C">
      <w:pPr>
        <w:pStyle w:val="AllowPageBreak"/>
      </w:pPr>
    </w:p>
    <w:p w:rsidR="00000000" w:rsidRPr="0065604C" w:rsidP="0065604C">
      <w:pPr>
        <w:pStyle w:val="Heading1"/>
      </w:pPr>
      <w:bookmarkStart w:id="5" w:name="O_852269"/>
      <w:bookmarkEnd w:id="5"/>
      <w:r w:rsidRPr="0065604C">
        <w:t>Links</w:t>
      </w:r>
    </w:p>
    <w:p w:rsidR="00000000" w:rsidRPr="0065604C" w:rsidP="00294B85">
      <w:pPr>
        <w:pStyle w:val="BodyText"/>
      </w:pPr>
      <w:r w:rsidRPr="006560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F5EE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5604C" w:rsidP="0065604C"/>
    <w:sectPr w:rsidSect="006560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0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04C" w:rsidRPr="00294B85" w:rsidP="00294B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0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85" w:rsidP="00656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4B85" w:rsidP="00656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4B85" w:rsidP="006560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0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04C" w:rsidRPr="00294B85" w:rsidP="00294B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0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85" w:rsidRPr="002D2AF8" w:rsidP="00656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MSMSUP100 Apply workplace context to own job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94B85" w:rsidP="006560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2EEF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762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E0B4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0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0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0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0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0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0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0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0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0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0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0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04C"/>
  </w:style>
  <w:style w:type="character" w:customStyle="1" w:styleId="Heading1Char">
    <w:name w:val="Heading 1 Char"/>
    <w:basedOn w:val="DefaultParagraphFont"/>
    <w:link w:val="Heading1"/>
    <w:rsid w:val="006560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0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0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0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60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60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0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0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0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0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0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0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0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0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0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0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0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0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0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0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0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0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0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604C"/>
    <w:rPr>
      <w:b/>
      <w:spacing w:val="0"/>
    </w:rPr>
  </w:style>
  <w:style w:type="paragraph" w:customStyle="1" w:styleId="SuperTitle">
    <w:name w:val="SuperTitle"/>
    <w:basedOn w:val="Title"/>
    <w:rsid w:val="006560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0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0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60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0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0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0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0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0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0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0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0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604C"/>
    <w:rPr>
      <w:i/>
    </w:rPr>
  </w:style>
  <w:style w:type="paragraph" w:styleId="Caption">
    <w:name w:val="caption"/>
    <w:basedOn w:val="BodyText"/>
    <w:next w:val="Normal"/>
    <w:qFormat/>
    <w:rsid w:val="006560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0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0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04C"/>
  </w:style>
  <w:style w:type="paragraph" w:styleId="TableofFigures">
    <w:name w:val="table of figures"/>
    <w:basedOn w:val="Normal"/>
    <w:next w:val="Normal"/>
    <w:semiHidden/>
    <w:rsid w:val="006560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0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604C"/>
    <w:rPr>
      <w:rFonts w:ascii="Wingdings" w:hAnsi="Wingdings"/>
    </w:rPr>
  </w:style>
  <w:style w:type="paragraph" w:customStyle="1" w:styleId="TableHeading">
    <w:name w:val="Table Heading"/>
    <w:basedOn w:val="HeadingBase"/>
    <w:rsid w:val="006560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04C"/>
    <w:rPr>
      <w:color w:val="0033CC"/>
      <w:u w:val="none"/>
    </w:rPr>
  </w:style>
  <w:style w:type="paragraph" w:customStyle="1" w:styleId="BodyTextRight">
    <w:name w:val="Body Text Right"/>
    <w:basedOn w:val="BodyText"/>
    <w:rsid w:val="006560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0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0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0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0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0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04C"/>
    <w:rPr>
      <w:sz w:val="32"/>
    </w:rPr>
  </w:style>
  <w:style w:type="paragraph" w:customStyle="1" w:styleId="HeadingProcedure">
    <w:name w:val="Heading Procedure"/>
    <w:basedOn w:val="HeadingBase"/>
    <w:next w:val="Normal"/>
    <w:rsid w:val="006560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04C"/>
    <w:pPr>
      <w:spacing w:before="60" w:after="60"/>
    </w:pPr>
  </w:style>
  <w:style w:type="paragraph" w:styleId="ListContinue">
    <w:name w:val="List Continue"/>
    <w:basedOn w:val="List"/>
    <w:rsid w:val="0065604C"/>
    <w:pPr>
      <w:ind w:firstLine="0"/>
    </w:pPr>
  </w:style>
  <w:style w:type="paragraph" w:customStyle="1" w:styleId="ListNote">
    <w:name w:val="List Note"/>
    <w:basedOn w:val="List"/>
    <w:rsid w:val="006560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0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0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04C"/>
    <w:rPr>
      <w:rFonts w:ascii="Courier New" w:hAnsi="Courier New"/>
    </w:rPr>
  </w:style>
  <w:style w:type="paragraph" w:customStyle="1" w:styleId="NoteBullet">
    <w:name w:val="Note Bullet"/>
    <w:basedOn w:val="Note"/>
    <w:rsid w:val="006560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0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0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0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0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60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0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04C"/>
    <w:rPr>
      <w:b/>
      <w:smallCaps/>
    </w:rPr>
  </w:style>
  <w:style w:type="paragraph" w:customStyle="1" w:styleId="TableListNumber">
    <w:name w:val="Table List Number"/>
    <w:basedOn w:val="ListNumber"/>
    <w:rsid w:val="006560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0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04C"/>
    <w:pPr>
      <w:numPr>
        <w:numId w:val="9"/>
      </w:numPr>
    </w:pPr>
  </w:style>
  <w:style w:type="paragraph" w:customStyle="1" w:styleId="ListAlpha2">
    <w:name w:val="List Alpha 2"/>
    <w:basedOn w:val="List2"/>
    <w:rsid w:val="0065604C"/>
    <w:pPr>
      <w:numPr>
        <w:numId w:val="8"/>
      </w:numPr>
    </w:pPr>
  </w:style>
  <w:style w:type="paragraph" w:styleId="List2">
    <w:name w:val="List 2"/>
    <w:basedOn w:val="BodyText"/>
    <w:rsid w:val="006560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0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0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0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0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0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604C"/>
    <w:pPr>
      <w:numPr>
        <w:numId w:val="4"/>
      </w:numPr>
    </w:pPr>
  </w:style>
  <w:style w:type="paragraph" w:styleId="ListContinue2">
    <w:name w:val="List Continue 2"/>
    <w:basedOn w:val="List2"/>
    <w:rsid w:val="0065604C"/>
    <w:pPr>
      <w:ind w:firstLine="0"/>
    </w:pPr>
  </w:style>
  <w:style w:type="paragraph" w:styleId="ListContinue3">
    <w:name w:val="List Continue 3"/>
    <w:basedOn w:val="List3"/>
    <w:rsid w:val="0065604C"/>
    <w:pPr>
      <w:ind w:left="1021" w:firstLine="0"/>
    </w:pPr>
  </w:style>
  <w:style w:type="paragraph" w:styleId="ListContinue4">
    <w:name w:val="List Continue 4"/>
    <w:basedOn w:val="List4"/>
    <w:rsid w:val="0065604C"/>
    <w:pPr>
      <w:ind w:firstLine="0"/>
    </w:pPr>
  </w:style>
  <w:style w:type="paragraph" w:styleId="ListContinue5">
    <w:name w:val="List Continue 5"/>
    <w:basedOn w:val="List5"/>
    <w:rsid w:val="0065604C"/>
    <w:pPr>
      <w:ind w:firstLine="0"/>
    </w:pPr>
  </w:style>
  <w:style w:type="paragraph" w:styleId="ListNumber3">
    <w:name w:val="List Number 3"/>
    <w:basedOn w:val="List3"/>
    <w:rsid w:val="0065604C"/>
    <w:pPr>
      <w:numPr>
        <w:numId w:val="5"/>
      </w:numPr>
    </w:pPr>
  </w:style>
  <w:style w:type="paragraph" w:styleId="ListNumber4">
    <w:name w:val="List Number 4"/>
    <w:basedOn w:val="List4"/>
    <w:rsid w:val="0065604C"/>
    <w:pPr>
      <w:numPr>
        <w:numId w:val="6"/>
      </w:numPr>
    </w:pPr>
  </w:style>
  <w:style w:type="paragraph" w:styleId="ListNumber5">
    <w:name w:val="List Number 5"/>
    <w:basedOn w:val="List5"/>
    <w:rsid w:val="0065604C"/>
    <w:pPr>
      <w:numPr>
        <w:numId w:val="7"/>
      </w:numPr>
    </w:pPr>
  </w:style>
  <w:style w:type="paragraph" w:styleId="BlockText">
    <w:name w:val="Block Text"/>
    <w:basedOn w:val="Normal"/>
    <w:rsid w:val="006560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0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04C"/>
    <w:rPr>
      <w:sz w:val="16"/>
      <w:vertAlign w:val="superscript"/>
    </w:rPr>
  </w:style>
  <w:style w:type="character" w:customStyle="1" w:styleId="Symbols">
    <w:name w:val="Symbols"/>
    <w:basedOn w:val="DefaultParagraphFont"/>
    <w:rsid w:val="0065604C"/>
    <w:rPr>
      <w:rFonts w:ascii="Symbol" w:hAnsi="Symbol"/>
    </w:rPr>
  </w:style>
  <w:style w:type="character" w:customStyle="1" w:styleId="MenuOptions">
    <w:name w:val="Menu Options"/>
    <w:basedOn w:val="DefaultParagraphFont"/>
    <w:rsid w:val="006560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04C"/>
    <w:rPr>
      <w:b/>
    </w:rPr>
  </w:style>
  <w:style w:type="character" w:customStyle="1" w:styleId="Underlined">
    <w:name w:val="Underlined"/>
    <w:basedOn w:val="DefaultParagraphFont"/>
    <w:rsid w:val="0065604C"/>
    <w:rPr>
      <w:u w:val="single"/>
    </w:rPr>
  </w:style>
  <w:style w:type="paragraph" w:customStyle="1" w:styleId="TableBodyTextRight">
    <w:name w:val="Table Body Text Right"/>
    <w:basedOn w:val="TableBodyText"/>
    <w:rsid w:val="006560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04C"/>
    <w:rPr>
      <w:sz w:val="18"/>
    </w:rPr>
  </w:style>
  <w:style w:type="paragraph" w:customStyle="1" w:styleId="BodySmallRight">
    <w:name w:val="Body Small Right"/>
    <w:basedOn w:val="BodyTextRight"/>
    <w:rsid w:val="0065604C"/>
    <w:rPr>
      <w:sz w:val="18"/>
      <w:szCs w:val="18"/>
    </w:rPr>
  </w:style>
  <w:style w:type="paragraph" w:customStyle="1" w:styleId="MarginEdition">
    <w:name w:val="Margin Edition"/>
    <w:basedOn w:val="MarginNote"/>
    <w:rsid w:val="006560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04C"/>
    <w:rPr>
      <w:sz w:val="2"/>
      <w:szCs w:val="2"/>
    </w:rPr>
  </w:style>
  <w:style w:type="character" w:customStyle="1" w:styleId="Small">
    <w:name w:val="Small"/>
    <w:basedOn w:val="DefaultParagraphFont"/>
    <w:rsid w:val="0065604C"/>
    <w:rPr>
      <w:sz w:val="16"/>
    </w:rPr>
  </w:style>
  <w:style w:type="paragraph" w:customStyle="1" w:styleId="WideTable">
    <w:name w:val="Wide Table"/>
    <w:basedOn w:val="Normal"/>
    <w:rsid w:val="006560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04C"/>
  </w:style>
  <w:style w:type="paragraph" w:styleId="Quote">
    <w:name w:val="Quote"/>
    <w:basedOn w:val="Heading1"/>
    <w:link w:val="QuoteChar"/>
    <w:qFormat/>
    <w:rsid w:val="006560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0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04C"/>
    <w:pPr>
      <w:pageBreakBefore/>
    </w:pPr>
  </w:style>
  <w:style w:type="paragraph" w:customStyle="1" w:styleId="Border">
    <w:name w:val="Border"/>
    <w:basedOn w:val="Normal"/>
    <w:qFormat/>
    <w:rsid w:val="006560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0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0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0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0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0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0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0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0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04C"/>
    <w:rPr>
      <w:u w:val="single"/>
    </w:rPr>
  </w:style>
  <w:style w:type="character" w:customStyle="1" w:styleId="BoldandItalics">
    <w:name w:val="Bold and Italics"/>
    <w:qFormat/>
    <w:rsid w:val="0065604C"/>
    <w:rPr>
      <w:b/>
      <w:i/>
      <w:u w:val="none"/>
    </w:rPr>
  </w:style>
  <w:style w:type="paragraph" w:styleId="BalloonText">
    <w:name w:val="Balloon Text"/>
    <w:basedOn w:val="Normal"/>
    <w:link w:val="BalloonTextChar"/>
    <w:rsid w:val="00656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0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0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0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0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0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04C"/>
    <w:pPr>
      <w:spacing w:before="0" w:after="0"/>
    </w:pPr>
  </w:style>
  <w:style w:type="paragraph" w:customStyle="1" w:styleId="BodyTextBold">
    <w:name w:val="Body Text Bold"/>
    <w:basedOn w:val="BodyText"/>
    <w:qFormat/>
    <w:rsid w:val="0065604C"/>
    <w:rPr>
      <w:b/>
    </w:rPr>
  </w:style>
  <w:style w:type="character" w:styleId="Hyperlink">
    <w:name w:val="Hyperlink"/>
    <w:basedOn w:val="DefaultParagraphFont"/>
    <w:uiPriority w:val="99"/>
    <w:unhideWhenUsed/>
    <w:rsid w:val="00294B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3882</Characters>
  <Application>Microsoft Office Word</Application>
  <DocSecurity>0</DocSecurity>
  <Lines>90</Lines>
  <Paragraphs>65</Paragraphs>
  <ScaleCrop>false</ScaleCrop>
  <Company>Author-it Software Corporation Ltd.</Company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MSMSUP100 Apply workplace context to own job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2023-02-03T05:50:00Z</dcterms:created>
  <dcterms:modified xsi:type="dcterms:W3CDTF">2023-02-03T05:50:00Z</dcterms:modified>
</cp:coreProperties>
</file>