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62E8" w:rsidP="00BE62E8">
      <w:pPr>
        <w:pStyle w:val="Title"/>
      </w:pPr>
      <w:r>
        <w:fldChar w:fldCharType="begin"/>
      </w:r>
      <w:r>
        <w:instrText xml:space="preserve"> TITLE   \* MERGEFORMAT </w:instrText>
      </w:r>
      <w:r>
        <w:fldChar w:fldCharType="separate"/>
      </w:r>
      <w:r>
        <w:t>MSMSS00007 Trade Measurement Inspection</w:t>
      </w:r>
      <w:r>
        <w:fldChar w:fldCharType="end"/>
      </w:r>
    </w:p>
    <w:p w:rsidR="00BE62E8" w:rsidP="00BE62E8">
      <w:pPr>
        <w:pStyle w:val="Version"/>
        <w:sectPr w:rsidSect="00646C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46C63" w:rsidP="00646C63">
      <w:pPr>
        <w:pStyle w:val="SuperHeading"/>
      </w:pPr>
      <w:r w:rsidRPr="00646C63">
        <w:t>MSMSS00007 Trade Measurement Inspection</w:t>
      </w:r>
    </w:p>
    <w:p w:rsidR="00000000" w:rsidRPr="00646C63" w:rsidP="00646C63">
      <w:pPr>
        <w:pStyle w:val="Heading1"/>
      </w:pPr>
      <w:bookmarkStart w:id="1" w:name="O_939428"/>
      <w:bookmarkEnd w:id="1"/>
      <w:r w:rsidRPr="00646C63">
        <w:t>Modification History</w:t>
      </w:r>
    </w:p>
    <w:p w:rsidR="00000000" w:rsidRPr="00646C63" w:rsidP="00646C63">
      <w:pPr>
        <w:pStyle w:val="BodyText"/>
      </w:pPr>
      <w:r w:rsidRPr="00646C63">
        <w:t>Release 2. Correction to unit code listed in Skill Set. Equivalent.</w:t>
      </w:r>
    </w:p>
    <w:p w:rsidR="00000000" w:rsidRPr="00646C63" w:rsidP="00646C63">
      <w:pPr>
        <w:pStyle w:val="BodyText"/>
      </w:pPr>
      <w:r w:rsidRPr="00646C63">
        <w:t>Release 1. Replaces PSPSS00032 Trade Measurement Inspection Skill Set. Not equivalent.</w:t>
      </w:r>
    </w:p>
    <w:p w:rsidR="00000000" w:rsidRPr="00646C63" w:rsidP="00646C63">
      <w:pPr>
        <w:pStyle w:val="AllowPageBreak"/>
      </w:pPr>
    </w:p>
    <w:p w:rsidR="00000000" w:rsidRPr="00646C63" w:rsidP="00646C63">
      <w:pPr>
        <w:pStyle w:val="Heading1"/>
      </w:pPr>
      <w:bookmarkStart w:id="2" w:name="O_939427"/>
      <w:bookmarkEnd w:id="2"/>
      <w:r w:rsidRPr="00646C63">
        <w:t>Description</w:t>
      </w:r>
    </w:p>
    <w:p w:rsidR="00000000" w:rsidRPr="00646C63" w:rsidP="00646C63">
      <w:pPr>
        <w:pStyle w:val="BodyText"/>
      </w:pPr>
      <w:r w:rsidRPr="00646C63">
        <w:t>This Skill Set provides an introduction to trade me</w:t>
      </w:r>
      <w:r w:rsidRPr="00646C63">
        <w:t>asurement.</w:t>
      </w:r>
    </w:p>
    <w:p w:rsidR="00000000" w:rsidRPr="00646C63" w:rsidP="00646C63">
      <w:pPr>
        <w:pStyle w:val="AllowPageBreak"/>
      </w:pPr>
    </w:p>
    <w:p w:rsidR="00000000" w:rsidRPr="00646C63" w:rsidP="00646C63">
      <w:pPr>
        <w:pStyle w:val="Heading1"/>
      </w:pPr>
      <w:bookmarkStart w:id="3" w:name="O_939426"/>
      <w:bookmarkEnd w:id="3"/>
      <w:r w:rsidRPr="00646C63">
        <w:t>Pathways Information</w:t>
      </w:r>
    </w:p>
    <w:p w:rsidR="00BE62E8" w:rsidP="00646C63">
      <w:pPr>
        <w:pStyle w:val="BodyText"/>
      </w:pPr>
      <w:r w:rsidRPr="00646C63">
        <w:t>These units from the MSM Manufacturing Training Package provide an introduction to the work of a trade measurement inspector and are likely to be undertaken during the early phase of inspector training, prio</w:t>
      </w:r>
      <w:r w:rsidRPr="00646C63">
        <w:t>r to commencing the statutory qualification PSP40516 Certificate IV in Trade Measurement.</w:t>
      </w:r>
    </w:p>
    <w:p w:rsidR="00BE62E8" w:rsidP="00646C63">
      <w:pPr>
        <w:pStyle w:val="BodyText"/>
      </w:pPr>
    </w:p>
    <w:p w:rsidR="00000000" w:rsidRPr="00646C63" w:rsidP="00646C63">
      <w:pPr>
        <w:pStyle w:val="Heading1"/>
      </w:pPr>
      <w:bookmarkStart w:id="4" w:name="O_939425"/>
      <w:bookmarkEnd w:id="4"/>
      <w:r w:rsidRPr="00646C63">
        <w:t>Licensing/Regulatory Information</w:t>
      </w:r>
    </w:p>
    <w:p w:rsidR="00000000" w:rsidRPr="00646C63" w:rsidP="00646C63">
      <w:pPr>
        <w:pStyle w:val="BodyText"/>
      </w:pPr>
      <w:r w:rsidRPr="00646C63">
        <w:t xml:space="preserve">Not applicable. </w:t>
      </w:r>
    </w:p>
    <w:p w:rsidR="00000000" w:rsidRPr="00646C63" w:rsidP="00646C63">
      <w:pPr>
        <w:pStyle w:val="AllowPageBreak"/>
      </w:pPr>
    </w:p>
    <w:p w:rsidR="00000000" w:rsidRPr="00646C63" w:rsidP="00646C63">
      <w:pPr>
        <w:pStyle w:val="Heading1"/>
      </w:pPr>
      <w:bookmarkStart w:id="5" w:name="O_939424"/>
      <w:bookmarkEnd w:id="5"/>
      <w:r w:rsidRPr="00646C63">
        <w:t>Skill Set Requirements</w:t>
      </w:r>
    </w:p>
    <w:tbl>
      <w:tblPr>
        <w:tblW w:w="0" w:type="auto"/>
        <w:tblLayout w:type="fixed"/>
        <w:tblCellMar>
          <w:left w:w="62" w:type="dxa"/>
          <w:right w:w="62" w:type="dxa"/>
        </w:tblCellMar>
        <w:tblLook w:val="0000"/>
      </w:tblPr>
      <w:tblGrid>
        <w:gridCol w:w="2146"/>
        <w:gridCol w:w="6926"/>
      </w:tblGrid>
      <w:tr w:rsidTr="00646C63">
        <w:tblPrEx>
          <w:tblW w:w="0" w:type="auto"/>
          <w:tblLayout w:type="fixed"/>
          <w:tblCellMar>
            <w:left w:w="62" w:type="dxa"/>
            <w:right w:w="62" w:type="dxa"/>
          </w:tblCellMar>
          <w:tblLook w:val="0000"/>
        </w:tblPrEx>
        <w:tc>
          <w:tcPr>
            <w:tcW w:w="2146" w:type="dxa"/>
            <w:tcBorders>
              <w:top w:val="nil"/>
              <w:left w:val="nil"/>
              <w:bottom w:val="nil"/>
              <w:right w:val="nil"/>
            </w:tcBorders>
            <w:tcMar>
              <w:top w:w="0" w:type="dxa"/>
              <w:left w:w="62" w:type="dxa"/>
              <w:bottom w:w="0" w:type="dxa"/>
              <w:right w:w="62" w:type="dxa"/>
            </w:tcMar>
          </w:tcPr>
          <w:p w:rsidR="00000000" w:rsidP="00646C63">
            <w:pPr>
              <w:pStyle w:val="BodyText"/>
              <w:rPr>
                <w:lang w:val="en-NZ"/>
              </w:rPr>
            </w:pPr>
            <w:r w:rsidRPr="00646C63">
              <w:t>MSMTMINS301</w:t>
            </w:r>
          </w:p>
        </w:tc>
        <w:tc>
          <w:tcPr>
            <w:tcW w:w="6926" w:type="dxa"/>
            <w:tcBorders>
              <w:top w:val="nil"/>
              <w:left w:val="nil"/>
              <w:bottom w:val="nil"/>
              <w:right w:val="nil"/>
            </w:tcBorders>
            <w:tcMar>
              <w:top w:w="0" w:type="dxa"/>
              <w:left w:w="62" w:type="dxa"/>
              <w:bottom w:w="0" w:type="dxa"/>
              <w:right w:w="62" w:type="dxa"/>
            </w:tcMar>
          </w:tcPr>
          <w:p w:rsidR="00000000" w:rsidP="00646C63">
            <w:pPr>
              <w:pStyle w:val="BodyText"/>
              <w:rPr>
                <w:lang w:val="en-NZ"/>
              </w:rPr>
            </w:pPr>
            <w:r w:rsidRPr="00646C63">
              <w:t>Inspect a range of simple measures</w:t>
            </w:r>
          </w:p>
        </w:tc>
      </w:tr>
      <w:tr w:rsidTr="00646C63">
        <w:tblPrEx>
          <w:tblW w:w="0" w:type="auto"/>
          <w:tblLayout w:type="fixed"/>
          <w:tblCellMar>
            <w:left w:w="62" w:type="dxa"/>
            <w:right w:w="62" w:type="dxa"/>
          </w:tblCellMar>
          <w:tblLook w:val="0000"/>
        </w:tblPrEx>
        <w:tc>
          <w:tcPr>
            <w:tcW w:w="2146" w:type="dxa"/>
            <w:tcBorders>
              <w:top w:val="nil"/>
              <w:left w:val="nil"/>
              <w:bottom w:val="nil"/>
              <w:right w:val="nil"/>
            </w:tcBorders>
            <w:tcMar>
              <w:top w:w="0" w:type="dxa"/>
              <w:left w:w="62" w:type="dxa"/>
              <w:bottom w:w="0" w:type="dxa"/>
              <w:right w:w="62" w:type="dxa"/>
            </w:tcMar>
          </w:tcPr>
          <w:p w:rsidR="00000000" w:rsidP="00646C63">
            <w:pPr>
              <w:pStyle w:val="BodyText"/>
              <w:rPr>
                <w:lang w:val="en-NZ"/>
              </w:rPr>
            </w:pPr>
            <w:r w:rsidRPr="00646C63">
              <w:t>MSMTMINS30</w:t>
            </w:r>
            <w:r w:rsidRPr="00646C63">
              <w:t>2</w:t>
            </w:r>
          </w:p>
        </w:tc>
        <w:tc>
          <w:tcPr>
            <w:tcW w:w="6926" w:type="dxa"/>
            <w:tcBorders>
              <w:top w:val="nil"/>
              <w:left w:val="nil"/>
              <w:bottom w:val="nil"/>
              <w:right w:val="nil"/>
            </w:tcBorders>
            <w:tcMar>
              <w:top w:w="0" w:type="dxa"/>
              <w:left w:w="62" w:type="dxa"/>
              <w:bottom w:w="0" w:type="dxa"/>
              <w:right w:w="62" w:type="dxa"/>
            </w:tcMar>
          </w:tcPr>
          <w:p w:rsidR="00000000" w:rsidP="00646C63">
            <w:pPr>
              <w:pStyle w:val="BodyText"/>
              <w:rPr>
                <w:lang w:val="en-NZ"/>
              </w:rPr>
            </w:pPr>
            <w:r w:rsidRPr="00646C63">
              <w:t xml:space="preserve">Inspect a range of simple measuring instruments </w:t>
            </w:r>
          </w:p>
        </w:tc>
      </w:tr>
      <w:tr w:rsidTr="00646C63">
        <w:tblPrEx>
          <w:tblW w:w="0" w:type="auto"/>
          <w:tblLayout w:type="fixed"/>
          <w:tblCellMar>
            <w:left w:w="62" w:type="dxa"/>
            <w:right w:w="62" w:type="dxa"/>
          </w:tblCellMar>
          <w:tblLook w:val="0000"/>
        </w:tblPrEx>
        <w:tc>
          <w:tcPr>
            <w:tcW w:w="2146" w:type="dxa"/>
            <w:tcBorders>
              <w:top w:val="nil"/>
              <w:left w:val="nil"/>
              <w:bottom w:val="nil"/>
              <w:right w:val="nil"/>
            </w:tcBorders>
            <w:tcMar>
              <w:top w:w="0" w:type="dxa"/>
              <w:left w:w="62" w:type="dxa"/>
              <w:bottom w:w="0" w:type="dxa"/>
              <w:right w:w="62" w:type="dxa"/>
            </w:tcMar>
          </w:tcPr>
          <w:p w:rsidR="00000000" w:rsidP="00646C63">
            <w:pPr>
              <w:pStyle w:val="BodyText"/>
              <w:rPr>
                <w:lang w:val="en-NZ"/>
              </w:rPr>
            </w:pPr>
            <w:r w:rsidRPr="00646C63">
              <w:t>MSMTMREF301</w:t>
            </w:r>
          </w:p>
        </w:tc>
        <w:tc>
          <w:tcPr>
            <w:tcW w:w="6926" w:type="dxa"/>
            <w:tcBorders>
              <w:top w:val="nil"/>
              <w:left w:val="nil"/>
              <w:bottom w:val="nil"/>
              <w:right w:val="nil"/>
            </w:tcBorders>
            <w:tcMar>
              <w:top w:w="0" w:type="dxa"/>
              <w:left w:w="62" w:type="dxa"/>
              <w:bottom w:w="0" w:type="dxa"/>
              <w:right w:w="62" w:type="dxa"/>
            </w:tcMar>
          </w:tcPr>
          <w:p w:rsidR="00000000" w:rsidP="00646C63">
            <w:pPr>
              <w:pStyle w:val="BodyText"/>
              <w:rPr>
                <w:lang w:val="en-NZ"/>
              </w:rPr>
            </w:pPr>
            <w:r w:rsidRPr="00646C63">
              <w:t>Use and maintain reference standards</w:t>
            </w:r>
          </w:p>
        </w:tc>
      </w:tr>
      <w:tr w:rsidTr="00646C63">
        <w:tblPrEx>
          <w:tblW w:w="0" w:type="auto"/>
          <w:tblLayout w:type="fixed"/>
          <w:tblCellMar>
            <w:left w:w="62" w:type="dxa"/>
            <w:right w:w="62" w:type="dxa"/>
          </w:tblCellMar>
          <w:tblLook w:val="0000"/>
        </w:tblPrEx>
        <w:tc>
          <w:tcPr>
            <w:tcW w:w="2146" w:type="dxa"/>
            <w:tcBorders>
              <w:top w:val="nil"/>
              <w:left w:val="nil"/>
              <w:bottom w:val="nil"/>
              <w:right w:val="nil"/>
            </w:tcBorders>
            <w:tcMar>
              <w:top w:w="0" w:type="dxa"/>
              <w:left w:w="62" w:type="dxa"/>
              <w:bottom w:w="0" w:type="dxa"/>
              <w:right w:w="62" w:type="dxa"/>
            </w:tcMar>
          </w:tcPr>
          <w:p w:rsidR="00000000" w:rsidP="00646C63">
            <w:pPr>
              <w:pStyle w:val="BodyText"/>
              <w:rPr>
                <w:lang w:val="en-NZ"/>
              </w:rPr>
            </w:pPr>
            <w:r w:rsidRPr="00646C63">
              <w:t>MSMTMVER403</w:t>
            </w:r>
          </w:p>
        </w:tc>
        <w:tc>
          <w:tcPr>
            <w:tcW w:w="6926" w:type="dxa"/>
            <w:tcBorders>
              <w:top w:val="nil"/>
              <w:left w:val="nil"/>
              <w:bottom w:val="nil"/>
              <w:right w:val="nil"/>
            </w:tcBorders>
            <w:tcMar>
              <w:top w:w="0" w:type="dxa"/>
              <w:left w:w="62" w:type="dxa"/>
              <w:bottom w:w="0" w:type="dxa"/>
              <w:right w:w="62" w:type="dxa"/>
            </w:tcMar>
          </w:tcPr>
          <w:p w:rsidR="00000000" w:rsidRPr="00646C63" w:rsidP="00646C63">
            <w:pPr>
              <w:pStyle w:val="BodyText"/>
            </w:pPr>
            <w:r w:rsidRPr="00646C63">
              <w:t>Verify Inspectors' Class reference standards</w:t>
            </w:r>
          </w:p>
        </w:tc>
      </w:tr>
    </w:tbl>
    <w:p w:rsidR="00BE62E8" w:rsidP="00646C63">
      <w:pPr>
        <w:pStyle w:val="BodyText"/>
      </w:pPr>
    </w:p>
    <w:p w:rsidR="00BE62E8" w:rsidP="00646C63">
      <w:pPr>
        <w:pStyle w:val="BodyText"/>
      </w:pPr>
    </w:p>
    <w:p w:rsidR="00000000" w:rsidRPr="00646C63" w:rsidP="00646C63">
      <w:pPr>
        <w:pStyle w:val="Heading1"/>
      </w:pPr>
      <w:bookmarkStart w:id="6" w:name="O_939423"/>
      <w:bookmarkEnd w:id="6"/>
      <w:r w:rsidRPr="00646C63">
        <w:t>Target Group</w:t>
      </w:r>
    </w:p>
    <w:p w:rsidR="00000000" w:rsidRPr="00646C63" w:rsidP="00646C63">
      <w:pPr>
        <w:pStyle w:val="BodyText"/>
      </w:pPr>
      <w:r w:rsidRPr="00646C63">
        <w:t>This skill set is for those commencing a career as a trade measurement</w:t>
      </w:r>
      <w:r w:rsidRPr="00646C63">
        <w:rPr>
          <w:rStyle w:val="BoldandItalics"/>
        </w:rPr>
        <w:t xml:space="preserve"> </w:t>
      </w:r>
      <w:r w:rsidRPr="00646C63">
        <w:t>inspector.  It provides the skills and knowledge required to undertake inspections of simple measures and simple measuring instruments used for trade and the verification of Inspectors'</w:t>
      </w:r>
      <w:r w:rsidRPr="00646C63">
        <w:t xml:space="preserve"> Class reference standards.  Examples of these instruments include length measures, alcoholic beverage measures, lubricating oil measures, graduated measures, trade masses in the range 1mg to 20kg, beverage measuring instruments, protein measuring instrume</w:t>
      </w:r>
      <w:r w:rsidRPr="00646C63">
        <w:t>nts, length measuring instruments, area measuring instruments, dimensional measuring instruments, vehicle tanks and milk tanks as well as the auxiliary devices point of sale systems and control systems for liquid-measuring systems (consoles).</w:t>
      </w:r>
      <w:r w:rsidRPr="00646C63">
        <w:rPr>
          <w:rStyle w:val="BoldandItalics"/>
        </w:rPr>
        <w:t xml:space="preserve">  </w:t>
      </w:r>
      <w:r w:rsidRPr="00646C63">
        <w:t xml:space="preserve">Examples of </w:t>
      </w:r>
      <w:r w:rsidRPr="00646C63">
        <w:t>Inspectors’ Class reference standards are masses, measures of length (rigid and flexible), and volume measures, such as those used to test beverage or fuel dispensers.</w:t>
      </w:r>
    </w:p>
    <w:p w:rsidR="00000000" w:rsidRPr="00646C63" w:rsidP="00646C63">
      <w:pPr>
        <w:pStyle w:val="AllowPageBreak"/>
      </w:pPr>
    </w:p>
    <w:p w:rsidR="00000000" w:rsidRPr="00646C63" w:rsidP="00646C63">
      <w:pPr>
        <w:pStyle w:val="Heading1"/>
      </w:pPr>
      <w:bookmarkStart w:id="7" w:name="O_939422"/>
      <w:bookmarkEnd w:id="7"/>
      <w:r w:rsidRPr="00646C63">
        <w:t>Suggested words for Statement of Attainment</w:t>
      </w:r>
    </w:p>
    <w:p w:rsidR="00000000" w:rsidRPr="00646C63" w:rsidP="00646C63">
      <w:pPr>
        <w:pStyle w:val="BodyText"/>
      </w:pPr>
      <w:r w:rsidRPr="00646C63">
        <w:t xml:space="preserve">These units are taken from </w:t>
      </w:r>
      <w:r w:rsidRPr="00646C63">
        <w:t>MSM Manufacturing Training Package and meet the competency requirements of the National Measurement Institute for an Assistant Trade Measurement Officer.</w:t>
      </w:r>
    </w:p>
    <w:p w:rsidR="00000000" w:rsidRPr="00646C63" w:rsidP="00646C63">
      <w:pPr>
        <w:pStyle w:val="AllowPageBreak"/>
      </w:pPr>
    </w:p>
    <w:p w:rsidR="00000000" w:rsidRPr="00646C63" w:rsidP="00646C63">
      <w:pPr>
        <w:pStyle w:val="Heading1"/>
      </w:pPr>
      <w:bookmarkStart w:id="8" w:name="O_939421"/>
      <w:bookmarkEnd w:id="8"/>
      <w:r w:rsidRPr="00646C63">
        <w:t>Custom Content Section</w:t>
      </w:r>
    </w:p>
    <w:p w:rsidR="00000000" w:rsidRPr="00646C63" w:rsidP="00646C63">
      <w:pPr>
        <w:pStyle w:val="BodyText"/>
      </w:pPr>
      <w:r w:rsidRPr="00646C63">
        <w:t>Not applicable.</w:t>
      </w:r>
    </w:p>
    <w:p w:rsidR="00000000" w:rsidRPr="00646C63" w:rsidP="00646C63"/>
    <w:sectPr w:rsidSect="00646C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C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C63" w:rsidRPr="00BE62E8" w:rsidP="00BE62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C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2E8" w:rsidP="00646C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E62E8" w:rsidP="00646C63">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E62E8" w:rsidP="00646C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C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2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6C63" w:rsidRPr="00BE62E8" w:rsidP="00BE62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C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2E8" w:rsidRPr="002D2AF8" w:rsidP="00646C63">
    <w:pPr>
      <w:pStyle w:val="Header"/>
      <w:framePr w:wrap="around"/>
    </w:pPr>
    <w:r>
      <w:fldChar w:fldCharType="begin"/>
    </w:r>
    <w:r>
      <w:instrText xml:space="preserve"> TITLE   \* MERGEFORMAT </w:instrText>
    </w:r>
    <w:r>
      <w:fldChar w:fldCharType="separate"/>
    </w:r>
    <w:r>
      <w:t>MSMSS00007 Trade Measurement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January 2017</w:t>
    </w:r>
    <w:r>
      <w:fldChar w:fldCharType="end"/>
    </w:r>
  </w:p>
  <w:p w:rsidR="00BE62E8" w:rsidP="00646C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C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6C63"/>
    <w:pPr>
      <w:spacing w:before="360" w:after="60"/>
      <w:outlineLvl w:val="0"/>
    </w:pPr>
    <w:rPr>
      <w:sz w:val="32"/>
    </w:rPr>
  </w:style>
  <w:style w:type="paragraph" w:styleId="Heading2">
    <w:name w:val="heading 2"/>
    <w:basedOn w:val="HeadingBase"/>
    <w:next w:val="BodyText"/>
    <w:link w:val="Heading2Char"/>
    <w:qFormat/>
    <w:rsid w:val="00646C63"/>
    <w:pPr>
      <w:keepLines/>
      <w:spacing w:before="240" w:after="120"/>
      <w:outlineLvl w:val="1"/>
    </w:pPr>
    <w:rPr>
      <w:sz w:val="28"/>
      <w:szCs w:val="40"/>
    </w:rPr>
  </w:style>
  <w:style w:type="paragraph" w:styleId="Heading3">
    <w:name w:val="heading 3"/>
    <w:basedOn w:val="HeadingBase"/>
    <w:next w:val="BodyText"/>
    <w:link w:val="Heading3Char"/>
    <w:qFormat/>
    <w:rsid w:val="00646C63"/>
    <w:pPr>
      <w:spacing w:before="180" w:after="120"/>
      <w:outlineLvl w:val="2"/>
    </w:pPr>
    <w:rPr>
      <w:spacing w:val="-10"/>
      <w:kern w:val="32"/>
    </w:rPr>
  </w:style>
  <w:style w:type="paragraph" w:styleId="Heading4">
    <w:name w:val="heading 4"/>
    <w:basedOn w:val="HeadingBase"/>
    <w:next w:val="BodyText"/>
    <w:link w:val="Heading4Char"/>
    <w:qFormat/>
    <w:rsid w:val="00646C63"/>
    <w:pPr>
      <w:spacing w:before="160" w:after="120"/>
      <w:outlineLvl w:val="3"/>
    </w:pPr>
    <w:rPr>
      <w:sz w:val="22"/>
    </w:rPr>
  </w:style>
  <w:style w:type="paragraph" w:styleId="Heading5">
    <w:name w:val="heading 5"/>
    <w:basedOn w:val="HeadingBase"/>
    <w:next w:val="Normal"/>
    <w:link w:val="Heading5Char"/>
    <w:qFormat/>
    <w:rsid w:val="00646C63"/>
    <w:pPr>
      <w:spacing w:before="80"/>
      <w:outlineLvl w:val="4"/>
    </w:pPr>
    <w:rPr>
      <w:color w:val="918585"/>
      <w:sz w:val="20"/>
    </w:rPr>
  </w:style>
  <w:style w:type="paragraph" w:styleId="Heading6">
    <w:name w:val="heading 6"/>
    <w:basedOn w:val="HeadingBase"/>
    <w:next w:val="Normal"/>
    <w:link w:val="Heading6Char"/>
    <w:qFormat/>
    <w:rsid w:val="00646C63"/>
    <w:pPr>
      <w:spacing w:before="60"/>
      <w:outlineLvl w:val="5"/>
    </w:pPr>
    <w:rPr>
      <w:color w:val="918585"/>
      <w:sz w:val="20"/>
    </w:rPr>
  </w:style>
  <w:style w:type="paragraph" w:styleId="Heading7">
    <w:name w:val="heading 7"/>
    <w:basedOn w:val="Normal"/>
    <w:next w:val="Normal"/>
    <w:link w:val="Heading7Char"/>
    <w:qFormat/>
    <w:rsid w:val="00646C63"/>
    <w:pPr>
      <w:ind w:left="720"/>
      <w:outlineLvl w:val="6"/>
    </w:pPr>
    <w:rPr>
      <w:i/>
    </w:rPr>
  </w:style>
  <w:style w:type="paragraph" w:styleId="Heading8">
    <w:name w:val="heading 8"/>
    <w:basedOn w:val="Normal"/>
    <w:next w:val="Normal"/>
    <w:link w:val="Heading8Char"/>
    <w:qFormat/>
    <w:rsid w:val="00646C63"/>
    <w:pPr>
      <w:ind w:left="720"/>
      <w:outlineLvl w:val="7"/>
    </w:pPr>
    <w:rPr>
      <w:i/>
    </w:rPr>
  </w:style>
  <w:style w:type="paragraph" w:styleId="Heading9">
    <w:name w:val="heading 9"/>
    <w:basedOn w:val="Normal"/>
    <w:next w:val="Normal"/>
    <w:link w:val="Heading9Char"/>
    <w:qFormat/>
    <w:rsid w:val="00646C63"/>
    <w:pPr>
      <w:ind w:left="720"/>
      <w:outlineLvl w:val="8"/>
    </w:pPr>
    <w:rPr>
      <w:i/>
    </w:rPr>
  </w:style>
  <w:style w:type="character" w:default="1" w:styleId="DefaultParagraphFont">
    <w:name w:val="Default Paragraph Font"/>
    <w:uiPriority w:val="1"/>
    <w:unhideWhenUsed/>
    <w:rsid w:val="00646C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6C63"/>
  </w:style>
  <w:style w:type="character" w:customStyle="1" w:styleId="Heading1Char">
    <w:name w:val="Heading 1 Char"/>
    <w:basedOn w:val="DefaultParagraphFont"/>
    <w:link w:val="Heading1"/>
    <w:rsid w:val="00646C63"/>
    <w:rPr>
      <w:rFonts w:ascii="Times New Roman" w:eastAsia="Times New Roman" w:hAnsi="Times New Roman" w:cs="Times New Roman"/>
      <w:b/>
      <w:sz w:val="32"/>
      <w:szCs w:val="20"/>
      <w:lang w:eastAsia="en-US"/>
    </w:rPr>
  </w:style>
  <w:style w:type="paragraph" w:styleId="BodyText">
    <w:name w:val="Body Text"/>
    <w:basedOn w:val="Normal"/>
    <w:link w:val="BodyTextChar"/>
    <w:rsid w:val="00646C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6C63"/>
    <w:rPr>
      <w:rFonts w:ascii="Times New Roman" w:eastAsia="Times New Roman" w:hAnsi="Times New Roman" w:cs="Times New Roman"/>
      <w:sz w:val="24"/>
      <w:lang w:eastAsia="en-US"/>
    </w:rPr>
  </w:style>
  <w:style w:type="paragraph" w:customStyle="1" w:styleId="SuperHeading">
    <w:name w:val="SuperHeading"/>
    <w:basedOn w:val="Normal"/>
    <w:rsid w:val="00646C63"/>
    <w:pPr>
      <w:spacing w:before="240" w:after="120"/>
      <w:outlineLvl w:val="0"/>
    </w:pPr>
    <w:rPr>
      <w:rFonts w:ascii="Times New Roman" w:hAnsi="Times New Roman"/>
      <w:b/>
      <w:sz w:val="32"/>
    </w:rPr>
  </w:style>
  <w:style w:type="paragraph" w:customStyle="1" w:styleId="AllowPageBreak">
    <w:name w:val="AllowPageBreak"/>
    <w:rsid w:val="00646C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46C63"/>
    <w:rPr>
      <w:b/>
      <w:i/>
      <w:u w:val="none"/>
    </w:rPr>
  </w:style>
  <w:style w:type="character" w:customStyle="1" w:styleId="Heading2Char">
    <w:name w:val="Heading 2 Char"/>
    <w:basedOn w:val="DefaultParagraphFont"/>
    <w:link w:val="Heading2"/>
    <w:rsid w:val="00646C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6C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6C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6C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6C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6C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6C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6C63"/>
    <w:rPr>
      <w:rFonts w:ascii="Courier New" w:eastAsia="Times New Roman" w:hAnsi="Courier New" w:cs="Times New Roman"/>
      <w:i/>
      <w:szCs w:val="20"/>
      <w:lang w:eastAsia="en-US"/>
    </w:rPr>
  </w:style>
  <w:style w:type="paragraph" w:customStyle="1" w:styleId="HeadingBase">
    <w:name w:val="Heading Base"/>
    <w:rsid w:val="00646C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6C63"/>
    <w:pPr>
      <w:tabs>
        <w:tab w:val="right" w:leader="dot" w:pos="9072"/>
      </w:tabs>
      <w:ind w:left="567"/>
    </w:pPr>
    <w:rPr>
      <w:szCs w:val="22"/>
    </w:rPr>
  </w:style>
  <w:style w:type="paragraph" w:customStyle="1" w:styleId="TOCBase">
    <w:name w:val="TOC Base"/>
    <w:rsid w:val="00646C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6C63"/>
    <w:pPr>
      <w:tabs>
        <w:tab w:val="right" w:leader="dot" w:pos="9072"/>
      </w:tabs>
      <w:spacing w:before="40" w:after="40"/>
      <w:ind w:left="284"/>
    </w:pPr>
    <w:rPr>
      <w:rFonts w:ascii="Times New Roman" w:hAnsi="Times New Roman"/>
    </w:rPr>
  </w:style>
  <w:style w:type="paragraph" w:styleId="TOC1">
    <w:name w:val="toc 1"/>
    <w:basedOn w:val="TOCBase"/>
    <w:next w:val="Normal"/>
    <w:rsid w:val="00646C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6C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6C63"/>
    <w:rPr>
      <w:rFonts w:ascii="Times New Roman" w:eastAsia="Times New Roman" w:hAnsi="Times New Roman" w:cs="Times New Roman"/>
      <w:sz w:val="16"/>
      <w:lang w:eastAsia="en-US"/>
    </w:rPr>
  </w:style>
  <w:style w:type="paragraph" w:styleId="Title">
    <w:name w:val="Title"/>
    <w:basedOn w:val="HeadingBase"/>
    <w:link w:val="TitleChar"/>
    <w:qFormat/>
    <w:rsid w:val="00646C63"/>
    <w:pPr>
      <w:spacing w:before="5040"/>
      <w:jc w:val="center"/>
    </w:pPr>
    <w:rPr>
      <w:sz w:val="48"/>
      <w:szCs w:val="72"/>
      <w:lang w:val="en-US"/>
    </w:rPr>
  </w:style>
  <w:style w:type="character" w:customStyle="1" w:styleId="TitleChar">
    <w:name w:val="Title Char"/>
    <w:basedOn w:val="DefaultParagraphFont"/>
    <w:link w:val="Title"/>
    <w:rsid w:val="00646C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6C63"/>
    <w:pPr>
      <w:tabs>
        <w:tab w:val="left" w:pos="3600"/>
        <w:tab w:val="left" w:pos="3958"/>
      </w:tabs>
    </w:pPr>
  </w:style>
  <w:style w:type="paragraph" w:styleId="List">
    <w:name w:val="List"/>
    <w:basedOn w:val="BodyText"/>
    <w:next w:val="BodyText"/>
    <w:rsid w:val="00646C63"/>
    <w:pPr>
      <w:tabs>
        <w:tab w:val="left" w:pos="340"/>
      </w:tabs>
      <w:spacing w:before="60" w:after="60"/>
      <w:ind w:left="340" w:hanging="340"/>
    </w:pPr>
  </w:style>
  <w:style w:type="paragraph" w:styleId="ListBullet">
    <w:name w:val="List Bullet"/>
    <w:basedOn w:val="List"/>
    <w:rsid w:val="00646C63"/>
    <w:pPr>
      <w:numPr>
        <w:numId w:val="11"/>
      </w:numPr>
      <w:tabs>
        <w:tab w:val="clear" w:pos="340"/>
      </w:tabs>
      <w:spacing w:before="40" w:after="40"/>
    </w:pPr>
  </w:style>
  <w:style w:type="paragraph" w:customStyle="1" w:styleId="Note">
    <w:name w:val="Note"/>
    <w:basedOn w:val="BodyText"/>
    <w:rsid w:val="00646C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6C63"/>
    <w:rPr>
      <w:b/>
      <w:spacing w:val="0"/>
    </w:rPr>
  </w:style>
  <w:style w:type="paragraph" w:customStyle="1" w:styleId="SuperTitle">
    <w:name w:val="SuperTitle"/>
    <w:basedOn w:val="Title"/>
    <w:rsid w:val="00646C63"/>
    <w:pPr>
      <w:framePr w:wrap="auto" w:hAnchor="text" w:y="6049"/>
    </w:pPr>
    <w:rPr>
      <w:color w:val="000000"/>
      <w:sz w:val="40"/>
    </w:rPr>
  </w:style>
  <w:style w:type="paragraph" w:customStyle="1" w:styleId="TOCTitle">
    <w:name w:val="TOCTitle"/>
    <w:basedOn w:val="Heading1"/>
    <w:rsid w:val="00646C63"/>
    <w:pPr>
      <w:spacing w:after="240"/>
      <w:jc w:val="center"/>
      <w:outlineLvl w:val="9"/>
    </w:pPr>
    <w:rPr>
      <w:caps/>
    </w:rPr>
  </w:style>
  <w:style w:type="paragraph" w:customStyle="1" w:styleId="Version">
    <w:name w:val="Version"/>
    <w:rsid w:val="00646C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6C63"/>
    <w:pPr>
      <w:numPr>
        <w:numId w:val="12"/>
      </w:numPr>
      <w:tabs>
        <w:tab w:val="clear" w:pos="680"/>
      </w:tabs>
    </w:pPr>
  </w:style>
  <w:style w:type="paragraph" w:styleId="Index1">
    <w:name w:val="index 1"/>
    <w:basedOn w:val="Normal"/>
    <w:next w:val="Normal"/>
    <w:semiHidden/>
    <w:rsid w:val="00646C63"/>
    <w:pPr>
      <w:keepNext w:val="0"/>
      <w:tabs>
        <w:tab w:val="right" w:pos="4176"/>
      </w:tabs>
      <w:ind w:left="198" w:hanging="198"/>
    </w:pPr>
    <w:rPr>
      <w:rFonts w:ascii="Garamond" w:hAnsi="Garamond"/>
    </w:rPr>
  </w:style>
  <w:style w:type="paragraph" w:styleId="IndexHeading">
    <w:name w:val="index heading"/>
    <w:basedOn w:val="Normal"/>
    <w:next w:val="Index1"/>
    <w:semiHidden/>
    <w:rsid w:val="00646C63"/>
    <w:pPr>
      <w:spacing w:before="120" w:after="120"/>
    </w:pPr>
    <w:rPr>
      <w:rFonts w:ascii="Arial" w:hAnsi="Arial"/>
      <w:b/>
      <w:color w:val="918585"/>
      <w:sz w:val="24"/>
    </w:rPr>
  </w:style>
  <w:style w:type="paragraph" w:styleId="Header">
    <w:name w:val="header"/>
    <w:basedOn w:val="Normal"/>
    <w:link w:val="HeaderChar"/>
    <w:rsid w:val="00646C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6C63"/>
    <w:rPr>
      <w:rFonts w:ascii="Times New Roman" w:eastAsia="Times New Roman" w:hAnsi="Times New Roman" w:cs="Times New Roman"/>
      <w:sz w:val="16"/>
      <w:szCs w:val="20"/>
      <w:lang w:val="en-GB" w:eastAsia="en-US"/>
    </w:rPr>
  </w:style>
  <w:style w:type="paragraph" w:customStyle="1" w:styleId="Chapter">
    <w:name w:val="Chapter"/>
    <w:basedOn w:val="Normal"/>
    <w:rsid w:val="00646C63"/>
    <w:pPr>
      <w:spacing w:before="240"/>
    </w:pPr>
    <w:rPr>
      <w:rFonts w:ascii="Times New Roman" w:hAnsi="Times New Roman"/>
      <w:smallCaps/>
      <w:spacing w:val="80"/>
      <w:sz w:val="28"/>
    </w:rPr>
  </w:style>
  <w:style w:type="paragraph" w:customStyle="1" w:styleId="InChapter">
    <w:name w:val="InChapter"/>
    <w:basedOn w:val="Heading3"/>
    <w:rsid w:val="00646C63"/>
    <w:pPr>
      <w:spacing w:after="240"/>
      <w:outlineLvl w:val="9"/>
    </w:pPr>
    <w:rPr>
      <w:noProof/>
    </w:rPr>
  </w:style>
  <w:style w:type="paragraph" w:styleId="Index2">
    <w:name w:val="index 2"/>
    <w:basedOn w:val="Normal"/>
    <w:next w:val="Normal"/>
    <w:semiHidden/>
    <w:rsid w:val="00646C63"/>
    <w:pPr>
      <w:tabs>
        <w:tab w:val="right" w:pos="4176"/>
      </w:tabs>
      <w:ind w:left="568" w:hanging="284"/>
    </w:pPr>
    <w:rPr>
      <w:rFonts w:ascii="Garamond" w:hAnsi="Garamond"/>
    </w:rPr>
  </w:style>
  <w:style w:type="paragraph" w:customStyle="1" w:styleId="Byline">
    <w:name w:val="Byline"/>
    <w:rsid w:val="00646C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6C63"/>
    <w:pPr>
      <w:tabs>
        <w:tab w:val="clear" w:pos="3600"/>
        <w:tab w:val="clear" w:pos="3958"/>
      </w:tabs>
      <w:jc w:val="right"/>
    </w:pPr>
  </w:style>
  <w:style w:type="character" w:styleId="Emphasis">
    <w:name w:val="Emphasis"/>
    <w:basedOn w:val="DefaultParagraphFont"/>
    <w:qFormat/>
    <w:rsid w:val="00646C63"/>
    <w:rPr>
      <w:i/>
    </w:rPr>
  </w:style>
  <w:style w:type="paragraph" w:styleId="Caption">
    <w:name w:val="caption"/>
    <w:basedOn w:val="BodyText"/>
    <w:next w:val="Normal"/>
    <w:qFormat/>
    <w:rsid w:val="00646C63"/>
    <w:pPr>
      <w:framePr w:w="2268" w:hSpace="181" w:vSpace="181" w:wrap="around" w:vAnchor="text" w:hAnchor="page" w:x="1135" w:y="285" w:anchorLock="1"/>
    </w:pPr>
    <w:rPr>
      <w:i/>
    </w:rPr>
  </w:style>
  <w:style w:type="paragraph" w:customStyle="1" w:styleId="MiniTOCTitle">
    <w:name w:val="MiniTOCTitle"/>
    <w:basedOn w:val="Heading4"/>
    <w:rsid w:val="00646C63"/>
    <w:pPr>
      <w:spacing w:before="240"/>
      <w:outlineLvl w:val="9"/>
    </w:pPr>
    <w:rPr>
      <w:noProof/>
      <w:sz w:val="24"/>
    </w:rPr>
  </w:style>
  <w:style w:type="paragraph" w:customStyle="1" w:styleId="MiniTOCItem">
    <w:name w:val="MiniTOCItem"/>
    <w:basedOn w:val="ListBullet"/>
    <w:rsid w:val="00646C63"/>
    <w:pPr>
      <w:numPr>
        <w:numId w:val="0"/>
      </w:numPr>
      <w:tabs>
        <w:tab w:val="right" w:leader="dot" w:pos="6521"/>
      </w:tabs>
      <w:spacing w:before="0" w:after="0"/>
    </w:pPr>
  </w:style>
  <w:style w:type="paragraph" w:customStyle="1" w:styleId="TOFTitle">
    <w:name w:val="TOFTitle"/>
    <w:basedOn w:val="TOCTitle"/>
    <w:rsid w:val="00646C63"/>
  </w:style>
  <w:style w:type="paragraph" w:styleId="TableofFigures">
    <w:name w:val="table of figures"/>
    <w:basedOn w:val="Normal"/>
    <w:next w:val="Normal"/>
    <w:semiHidden/>
    <w:rsid w:val="00646C63"/>
    <w:pPr>
      <w:tabs>
        <w:tab w:val="right" w:leader="dot" w:pos="9072"/>
      </w:tabs>
      <w:ind w:left="970" w:hanging="403"/>
    </w:pPr>
    <w:rPr>
      <w:rFonts w:ascii="Times New Roman" w:hAnsi="Times New Roman"/>
      <w:b/>
    </w:rPr>
  </w:style>
  <w:style w:type="paragraph" w:styleId="ListNumber">
    <w:name w:val="List Number"/>
    <w:basedOn w:val="List"/>
    <w:rsid w:val="00646C63"/>
    <w:pPr>
      <w:numPr>
        <w:numId w:val="9"/>
      </w:numPr>
    </w:pPr>
  </w:style>
  <w:style w:type="character" w:customStyle="1" w:styleId="WingdingSymbols">
    <w:name w:val="Wingding Symbols"/>
    <w:rsid w:val="00646C63"/>
    <w:rPr>
      <w:rFonts w:ascii="Wingdings" w:hAnsi="Wingdings"/>
    </w:rPr>
  </w:style>
  <w:style w:type="paragraph" w:customStyle="1" w:styleId="TableHeading">
    <w:name w:val="Table Heading"/>
    <w:basedOn w:val="HeadingBase"/>
    <w:rsid w:val="00646C63"/>
    <w:pPr>
      <w:keepLines/>
      <w:pBdr>
        <w:bottom w:val="single" w:sz="6" w:space="1" w:color="918585"/>
      </w:pBdr>
      <w:spacing w:before="240"/>
    </w:pPr>
  </w:style>
  <w:style w:type="character" w:customStyle="1" w:styleId="HotSpot">
    <w:name w:val="HotSpot"/>
    <w:rsid w:val="00646C63"/>
    <w:rPr>
      <w:color w:val="0033CC"/>
      <w:u w:val="none"/>
    </w:rPr>
  </w:style>
  <w:style w:type="paragraph" w:customStyle="1" w:styleId="BodyTextRight">
    <w:name w:val="Body Text Right"/>
    <w:basedOn w:val="BodyText"/>
    <w:rsid w:val="00646C63"/>
    <w:pPr>
      <w:spacing w:before="0" w:after="0"/>
      <w:jc w:val="right"/>
    </w:pPr>
  </w:style>
  <w:style w:type="paragraph" w:styleId="Index3">
    <w:name w:val="index 3"/>
    <w:basedOn w:val="ListNumber2"/>
    <w:next w:val="Normal"/>
    <w:semiHidden/>
    <w:rsid w:val="00646C63"/>
    <w:pPr>
      <w:numPr>
        <w:numId w:val="0"/>
      </w:numPr>
      <w:tabs>
        <w:tab w:val="right" w:leader="dot" w:pos="4176"/>
      </w:tabs>
    </w:pPr>
  </w:style>
  <w:style w:type="paragraph" w:styleId="ListNumber2">
    <w:name w:val="List Number 2"/>
    <w:basedOn w:val="List2"/>
    <w:rsid w:val="00646C63"/>
    <w:pPr>
      <w:numPr>
        <w:numId w:val="8"/>
      </w:numPr>
      <w:tabs>
        <w:tab w:val="clear" w:pos="1060"/>
      </w:tabs>
    </w:pPr>
  </w:style>
  <w:style w:type="paragraph" w:customStyle="1" w:styleId="MarginNote">
    <w:name w:val="Margin Note"/>
    <w:basedOn w:val="BodyText"/>
    <w:rsid w:val="00646C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6C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6C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6C63"/>
    <w:rPr>
      <w:sz w:val="32"/>
    </w:rPr>
  </w:style>
  <w:style w:type="paragraph" w:customStyle="1" w:styleId="HeadingProcedure">
    <w:name w:val="Heading Procedure"/>
    <w:basedOn w:val="HeadingBase"/>
    <w:next w:val="Normal"/>
    <w:rsid w:val="00646C63"/>
    <w:pPr>
      <w:tabs>
        <w:tab w:val="left" w:pos="0"/>
      </w:tabs>
      <w:spacing w:before="120" w:after="60"/>
    </w:pPr>
    <w:rPr>
      <w:i/>
      <w:color w:val="918585"/>
      <w:sz w:val="22"/>
    </w:rPr>
  </w:style>
  <w:style w:type="paragraph" w:customStyle="1" w:styleId="TableBodyText">
    <w:name w:val="Table Body Text"/>
    <w:basedOn w:val="BodyText"/>
    <w:rsid w:val="00646C63"/>
    <w:pPr>
      <w:spacing w:before="60" w:after="60"/>
    </w:pPr>
  </w:style>
  <w:style w:type="paragraph" w:styleId="ListContinue">
    <w:name w:val="List Continue"/>
    <w:basedOn w:val="List"/>
    <w:rsid w:val="00646C63"/>
    <w:pPr>
      <w:ind w:firstLine="0"/>
    </w:pPr>
  </w:style>
  <w:style w:type="paragraph" w:customStyle="1" w:styleId="ListNote">
    <w:name w:val="List Note"/>
    <w:basedOn w:val="List"/>
    <w:rsid w:val="00646C63"/>
    <w:pPr>
      <w:pBdr>
        <w:top w:val="single" w:sz="6" w:space="2" w:color="918585"/>
        <w:bottom w:val="single" w:sz="6" w:space="2" w:color="918585"/>
      </w:pBdr>
      <w:tabs>
        <w:tab w:val="left" w:pos="1021"/>
      </w:tabs>
      <w:ind w:firstLine="0"/>
    </w:pPr>
  </w:style>
  <w:style w:type="paragraph" w:customStyle="1" w:styleId="Warning">
    <w:name w:val="Warning"/>
    <w:basedOn w:val="BodyText"/>
    <w:rsid w:val="00646C63"/>
    <w:pPr>
      <w:shd w:val="clear" w:color="auto" w:fill="D9D9D9"/>
      <w:tabs>
        <w:tab w:val="left" w:pos="992"/>
      </w:tabs>
      <w:ind w:left="119" w:right="119"/>
    </w:pPr>
    <w:rPr>
      <w:sz w:val="20"/>
    </w:rPr>
  </w:style>
  <w:style w:type="paragraph" w:customStyle="1" w:styleId="MarginIcons">
    <w:name w:val="Margin Icons"/>
    <w:basedOn w:val="BodyText"/>
    <w:rsid w:val="00646C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6C63"/>
    <w:rPr>
      <w:rFonts w:ascii="Courier New" w:hAnsi="Courier New"/>
    </w:rPr>
  </w:style>
  <w:style w:type="paragraph" w:customStyle="1" w:styleId="NoteBullet">
    <w:name w:val="Note Bullet"/>
    <w:basedOn w:val="Note"/>
    <w:rsid w:val="00646C63"/>
    <w:pPr>
      <w:tabs>
        <w:tab w:val="clear" w:pos="680"/>
      </w:tabs>
      <w:spacing w:before="60" w:after="60"/>
    </w:pPr>
  </w:style>
  <w:style w:type="paragraph" w:customStyle="1" w:styleId="SubHeading2">
    <w:name w:val="SubHeading2"/>
    <w:basedOn w:val="HeadingBase"/>
    <w:rsid w:val="00646C63"/>
    <w:pPr>
      <w:spacing w:before="240" w:after="60"/>
    </w:pPr>
    <w:rPr>
      <w:sz w:val="20"/>
    </w:rPr>
  </w:style>
  <w:style w:type="paragraph" w:customStyle="1" w:styleId="SubHeading1">
    <w:name w:val="SubHeading1"/>
    <w:basedOn w:val="HeadingBase"/>
    <w:rsid w:val="00646C63"/>
    <w:pPr>
      <w:spacing w:before="240" w:after="60"/>
    </w:pPr>
    <w:rPr>
      <w:color w:val="918585"/>
      <w:sz w:val="22"/>
    </w:rPr>
  </w:style>
  <w:style w:type="paragraph" w:customStyle="1" w:styleId="SideHeading">
    <w:name w:val="Side Heading"/>
    <w:basedOn w:val="HeadingBase"/>
    <w:rsid w:val="00646C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6C63"/>
    <w:pPr>
      <w:numPr>
        <w:numId w:val="10"/>
      </w:numPr>
    </w:pPr>
  </w:style>
  <w:style w:type="paragraph" w:styleId="PlainText">
    <w:name w:val="Plain Text"/>
    <w:basedOn w:val="Normal"/>
    <w:link w:val="PlainTextChar"/>
    <w:rsid w:val="00646C63"/>
    <w:rPr>
      <w:sz w:val="20"/>
    </w:rPr>
  </w:style>
  <w:style w:type="character" w:customStyle="1" w:styleId="PlainTextChar">
    <w:name w:val="Plain Text Char"/>
    <w:basedOn w:val="DefaultParagraphFont"/>
    <w:link w:val="PlainText"/>
    <w:rsid w:val="00646C63"/>
    <w:rPr>
      <w:rFonts w:ascii="Courier New" w:eastAsia="Times New Roman" w:hAnsi="Courier New" w:cs="Times New Roman"/>
      <w:sz w:val="20"/>
      <w:szCs w:val="20"/>
      <w:lang w:eastAsia="en-US"/>
    </w:rPr>
  </w:style>
  <w:style w:type="character" w:customStyle="1" w:styleId="MenuOption">
    <w:name w:val="Menu Option"/>
    <w:basedOn w:val="DefaultParagraphFont"/>
    <w:rsid w:val="00646C63"/>
    <w:rPr>
      <w:b/>
      <w:smallCaps/>
    </w:rPr>
  </w:style>
  <w:style w:type="paragraph" w:customStyle="1" w:styleId="TableListNumber">
    <w:name w:val="Table List Number"/>
    <w:basedOn w:val="ListNumber"/>
    <w:rsid w:val="00646C63"/>
    <w:pPr>
      <w:numPr>
        <w:numId w:val="0"/>
      </w:numPr>
    </w:pPr>
  </w:style>
  <w:style w:type="paragraph" w:styleId="TOC4">
    <w:name w:val="toc 4"/>
    <w:basedOn w:val="TOCBase"/>
    <w:next w:val="Normal"/>
    <w:semiHidden/>
    <w:rsid w:val="00646C63"/>
    <w:pPr>
      <w:tabs>
        <w:tab w:val="right" w:leader="dot" w:pos="9071"/>
      </w:tabs>
      <w:ind w:left="1701"/>
    </w:pPr>
  </w:style>
  <w:style w:type="paragraph" w:customStyle="1" w:styleId="ListAlpha">
    <w:name w:val="List Alpha"/>
    <w:basedOn w:val="List"/>
    <w:rsid w:val="00646C63"/>
    <w:pPr>
      <w:numPr>
        <w:numId w:val="7"/>
      </w:numPr>
    </w:pPr>
  </w:style>
  <w:style w:type="paragraph" w:customStyle="1" w:styleId="ListAlpha2">
    <w:name w:val="List Alpha 2"/>
    <w:basedOn w:val="List2"/>
    <w:rsid w:val="00646C63"/>
    <w:pPr>
      <w:numPr>
        <w:numId w:val="6"/>
      </w:numPr>
    </w:pPr>
  </w:style>
  <w:style w:type="paragraph" w:styleId="List2">
    <w:name w:val="List 2"/>
    <w:basedOn w:val="BodyText"/>
    <w:rsid w:val="00646C63"/>
    <w:pPr>
      <w:tabs>
        <w:tab w:val="left" w:pos="680"/>
      </w:tabs>
      <w:spacing w:before="60" w:after="60"/>
      <w:ind w:left="680" w:hanging="340"/>
    </w:pPr>
  </w:style>
  <w:style w:type="paragraph" w:styleId="List3">
    <w:name w:val="List 3"/>
    <w:basedOn w:val="BodyText"/>
    <w:rsid w:val="00646C63"/>
    <w:pPr>
      <w:tabs>
        <w:tab w:val="left" w:pos="1021"/>
      </w:tabs>
      <w:spacing w:before="60" w:after="60"/>
      <w:ind w:left="1020" w:hanging="340"/>
    </w:pPr>
  </w:style>
  <w:style w:type="paragraph" w:styleId="List4">
    <w:name w:val="List 4"/>
    <w:basedOn w:val="BodyText"/>
    <w:rsid w:val="00646C63"/>
    <w:pPr>
      <w:tabs>
        <w:tab w:val="left" w:pos="1361"/>
      </w:tabs>
      <w:spacing w:before="60" w:after="60"/>
      <w:ind w:left="1361" w:hanging="340"/>
    </w:pPr>
  </w:style>
  <w:style w:type="paragraph" w:styleId="List5">
    <w:name w:val="List 5"/>
    <w:basedOn w:val="BodyText"/>
    <w:rsid w:val="00646C63"/>
    <w:pPr>
      <w:tabs>
        <w:tab w:val="left" w:pos="1701"/>
      </w:tabs>
      <w:spacing w:before="60" w:after="60"/>
      <w:ind w:left="1701" w:hanging="340"/>
    </w:pPr>
  </w:style>
  <w:style w:type="paragraph" w:styleId="ListBullet3">
    <w:name w:val="List Bullet 3"/>
    <w:basedOn w:val="List3"/>
    <w:rsid w:val="00646C63"/>
    <w:pPr>
      <w:numPr>
        <w:numId w:val="13"/>
      </w:numPr>
      <w:tabs>
        <w:tab w:val="clear" w:pos="1021"/>
      </w:tabs>
      <w:ind w:left="1037" w:hanging="357"/>
    </w:pPr>
  </w:style>
  <w:style w:type="paragraph" w:styleId="ListBullet4">
    <w:name w:val="List Bullet 4"/>
    <w:basedOn w:val="List4"/>
    <w:rsid w:val="00646C63"/>
    <w:pPr>
      <w:numPr>
        <w:numId w:val="1"/>
      </w:numPr>
      <w:tabs>
        <w:tab w:val="clear" w:pos="1361"/>
      </w:tabs>
    </w:pPr>
  </w:style>
  <w:style w:type="paragraph" w:styleId="ListBullet5">
    <w:name w:val="List Bullet 5"/>
    <w:basedOn w:val="List5"/>
    <w:rsid w:val="00646C63"/>
    <w:pPr>
      <w:numPr>
        <w:numId w:val="2"/>
      </w:numPr>
    </w:pPr>
  </w:style>
  <w:style w:type="paragraph" w:styleId="ListContinue2">
    <w:name w:val="List Continue 2"/>
    <w:basedOn w:val="List2"/>
    <w:rsid w:val="00646C63"/>
    <w:pPr>
      <w:ind w:firstLine="0"/>
    </w:pPr>
  </w:style>
  <w:style w:type="paragraph" w:styleId="ListContinue3">
    <w:name w:val="List Continue 3"/>
    <w:basedOn w:val="List3"/>
    <w:rsid w:val="00646C63"/>
    <w:pPr>
      <w:ind w:left="1021" w:firstLine="0"/>
    </w:pPr>
  </w:style>
  <w:style w:type="paragraph" w:styleId="ListContinue4">
    <w:name w:val="List Continue 4"/>
    <w:basedOn w:val="List4"/>
    <w:rsid w:val="00646C63"/>
    <w:pPr>
      <w:ind w:firstLine="0"/>
    </w:pPr>
  </w:style>
  <w:style w:type="paragraph" w:styleId="ListContinue5">
    <w:name w:val="List Continue 5"/>
    <w:basedOn w:val="List5"/>
    <w:rsid w:val="00646C63"/>
    <w:pPr>
      <w:ind w:firstLine="0"/>
    </w:pPr>
  </w:style>
  <w:style w:type="paragraph" w:styleId="ListNumber3">
    <w:name w:val="List Number 3"/>
    <w:basedOn w:val="List3"/>
    <w:rsid w:val="00646C63"/>
    <w:pPr>
      <w:numPr>
        <w:numId w:val="3"/>
      </w:numPr>
    </w:pPr>
  </w:style>
  <w:style w:type="paragraph" w:styleId="ListNumber4">
    <w:name w:val="List Number 4"/>
    <w:basedOn w:val="List4"/>
    <w:rsid w:val="00646C63"/>
    <w:pPr>
      <w:numPr>
        <w:numId w:val="4"/>
      </w:numPr>
    </w:pPr>
  </w:style>
  <w:style w:type="paragraph" w:styleId="ListNumber5">
    <w:name w:val="List Number 5"/>
    <w:basedOn w:val="List5"/>
    <w:rsid w:val="00646C63"/>
    <w:pPr>
      <w:numPr>
        <w:numId w:val="5"/>
      </w:numPr>
    </w:pPr>
  </w:style>
  <w:style w:type="paragraph" w:styleId="BlockText">
    <w:name w:val="Block Text"/>
    <w:basedOn w:val="Normal"/>
    <w:rsid w:val="00646C63"/>
    <w:pPr>
      <w:spacing w:after="120"/>
      <w:ind w:left="1440" w:right="1440"/>
    </w:pPr>
  </w:style>
  <w:style w:type="character" w:customStyle="1" w:styleId="Subscript">
    <w:name w:val="Subscript"/>
    <w:basedOn w:val="DefaultParagraphFont"/>
    <w:rsid w:val="00646C63"/>
    <w:rPr>
      <w:sz w:val="16"/>
      <w:vertAlign w:val="subscript"/>
    </w:rPr>
  </w:style>
  <w:style w:type="character" w:customStyle="1" w:styleId="Superscript">
    <w:name w:val="Superscript"/>
    <w:basedOn w:val="DefaultParagraphFont"/>
    <w:rsid w:val="00646C63"/>
    <w:rPr>
      <w:sz w:val="16"/>
      <w:vertAlign w:val="superscript"/>
    </w:rPr>
  </w:style>
  <w:style w:type="character" w:customStyle="1" w:styleId="Symbols">
    <w:name w:val="Symbols"/>
    <w:basedOn w:val="DefaultParagraphFont"/>
    <w:rsid w:val="00646C63"/>
    <w:rPr>
      <w:rFonts w:ascii="Symbol" w:hAnsi="Symbol"/>
    </w:rPr>
  </w:style>
  <w:style w:type="character" w:customStyle="1" w:styleId="MenuOptions">
    <w:name w:val="Menu Options"/>
    <w:basedOn w:val="DefaultParagraphFont"/>
    <w:rsid w:val="00646C63"/>
    <w:rPr>
      <w:rFonts w:ascii="Arial Narrow" w:hAnsi="Arial Narrow"/>
      <w:smallCaps/>
    </w:rPr>
  </w:style>
  <w:style w:type="character" w:customStyle="1" w:styleId="Buttons">
    <w:name w:val="Buttons"/>
    <w:basedOn w:val="DefaultParagraphFont"/>
    <w:rsid w:val="00646C63"/>
    <w:rPr>
      <w:b/>
    </w:rPr>
  </w:style>
  <w:style w:type="character" w:customStyle="1" w:styleId="Underlined">
    <w:name w:val="Underlined"/>
    <w:basedOn w:val="DefaultParagraphFont"/>
    <w:rsid w:val="00646C63"/>
    <w:rPr>
      <w:u w:val="single"/>
    </w:rPr>
  </w:style>
  <w:style w:type="paragraph" w:customStyle="1" w:styleId="TableBodyTextRight">
    <w:name w:val="Table Body Text Right"/>
    <w:basedOn w:val="TableBodyText"/>
    <w:rsid w:val="00646C63"/>
    <w:pPr>
      <w:widowControl w:val="0"/>
      <w:autoSpaceDE w:val="0"/>
      <w:autoSpaceDN w:val="0"/>
      <w:adjustRightInd w:val="0"/>
      <w:jc w:val="right"/>
    </w:pPr>
    <w:rPr>
      <w:rFonts w:cs="Arial"/>
      <w:szCs w:val="18"/>
    </w:rPr>
  </w:style>
  <w:style w:type="paragraph" w:customStyle="1" w:styleId="CopyrightText">
    <w:name w:val="Copyright Text"/>
    <w:basedOn w:val="BodyText"/>
    <w:rsid w:val="00646C63"/>
    <w:rPr>
      <w:sz w:val="18"/>
    </w:rPr>
  </w:style>
  <w:style w:type="paragraph" w:customStyle="1" w:styleId="BodySmallRight">
    <w:name w:val="Body Small Right"/>
    <w:basedOn w:val="BodyTextRight"/>
    <w:rsid w:val="00646C63"/>
    <w:rPr>
      <w:sz w:val="18"/>
      <w:szCs w:val="18"/>
    </w:rPr>
  </w:style>
  <w:style w:type="paragraph" w:customStyle="1" w:styleId="MarginEdition">
    <w:name w:val="Margin Edition"/>
    <w:basedOn w:val="MarginNote"/>
    <w:rsid w:val="00646C63"/>
    <w:pPr>
      <w:spacing w:before="0" w:after="0"/>
    </w:pPr>
    <w:rPr>
      <w:rFonts w:ascii="Times New Roman" w:hAnsi="Times New Roman"/>
      <w:color w:val="999999"/>
    </w:rPr>
  </w:style>
  <w:style w:type="paragraph" w:customStyle="1" w:styleId="Spacer">
    <w:name w:val="Spacer"/>
    <w:basedOn w:val="Normal"/>
    <w:rsid w:val="00646C63"/>
    <w:rPr>
      <w:sz w:val="2"/>
      <w:szCs w:val="2"/>
    </w:rPr>
  </w:style>
  <w:style w:type="character" w:customStyle="1" w:styleId="Small">
    <w:name w:val="Small"/>
    <w:basedOn w:val="DefaultParagraphFont"/>
    <w:rsid w:val="00646C63"/>
    <w:rPr>
      <w:sz w:val="16"/>
    </w:rPr>
  </w:style>
  <w:style w:type="paragraph" w:customStyle="1" w:styleId="WideTable">
    <w:name w:val="Wide Table"/>
    <w:basedOn w:val="Normal"/>
    <w:rsid w:val="00646C63"/>
    <w:pPr>
      <w:ind w:left="-1418"/>
    </w:pPr>
    <w:rPr>
      <w:sz w:val="2"/>
      <w:szCs w:val="2"/>
    </w:rPr>
  </w:style>
  <w:style w:type="character" w:styleId="PageNumber">
    <w:name w:val="page number"/>
    <w:basedOn w:val="DefaultParagraphFont"/>
    <w:rsid w:val="00646C63"/>
  </w:style>
  <w:style w:type="paragraph" w:styleId="Quote">
    <w:name w:val="Quote"/>
    <w:basedOn w:val="Heading1"/>
    <w:link w:val="QuoteChar"/>
    <w:qFormat/>
    <w:rsid w:val="00646C63"/>
    <w:rPr>
      <w:b w:val="0"/>
      <w:sz w:val="72"/>
      <w:szCs w:val="72"/>
      <w:lang w:val="en-NZ"/>
    </w:rPr>
  </w:style>
  <w:style w:type="character" w:customStyle="1" w:styleId="QuoteChar">
    <w:name w:val="Quote Char"/>
    <w:basedOn w:val="DefaultParagraphFont"/>
    <w:link w:val="Quote"/>
    <w:rsid w:val="00646C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6C63"/>
    <w:pPr>
      <w:pageBreakBefore/>
    </w:pPr>
  </w:style>
  <w:style w:type="paragraph" w:customStyle="1" w:styleId="Border">
    <w:name w:val="Border"/>
    <w:basedOn w:val="Normal"/>
    <w:qFormat/>
    <w:rsid w:val="00646C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6C63"/>
    <w:rPr>
      <w:b/>
      <w:bCs/>
      <w:i/>
      <w:iCs/>
      <w:color w:val="auto"/>
    </w:rPr>
  </w:style>
  <w:style w:type="paragraph" w:styleId="IntenseQuote">
    <w:name w:val="Intense Quote"/>
    <w:basedOn w:val="Normal"/>
    <w:next w:val="Normal"/>
    <w:link w:val="IntenseQuoteChar"/>
    <w:uiPriority w:val="30"/>
    <w:qFormat/>
    <w:rsid w:val="00646C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6C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6C63"/>
    <w:rPr>
      <w:smallCaps/>
      <w:color w:val="auto"/>
      <w:u w:val="single"/>
    </w:rPr>
  </w:style>
  <w:style w:type="character" w:styleId="IntenseReference">
    <w:name w:val="Intense Reference"/>
    <w:basedOn w:val="DefaultParagraphFont"/>
    <w:uiPriority w:val="32"/>
    <w:qFormat/>
    <w:rsid w:val="00646C63"/>
    <w:rPr>
      <w:b/>
      <w:bCs/>
      <w:smallCaps/>
      <w:color w:val="auto"/>
      <w:spacing w:val="5"/>
      <w:u w:val="single"/>
    </w:rPr>
  </w:style>
  <w:style w:type="paragraph" w:customStyle="1" w:styleId="2ColumnHeading">
    <w:name w:val="2Column Heading"/>
    <w:basedOn w:val="BodyText"/>
    <w:qFormat/>
    <w:rsid w:val="00646C63"/>
    <w:pPr>
      <w:spacing w:after="60"/>
      <w:ind w:left="-2268"/>
    </w:pPr>
    <w:rPr>
      <w:b/>
    </w:rPr>
  </w:style>
  <w:style w:type="paragraph" w:customStyle="1" w:styleId="Heading1TOC">
    <w:name w:val="Heading1 TOC"/>
    <w:basedOn w:val="Normal"/>
    <w:qFormat/>
    <w:rsid w:val="00646C63"/>
    <w:pPr>
      <w:spacing w:before="240" w:after="120"/>
    </w:pPr>
    <w:rPr>
      <w:rFonts w:ascii="Times New Roman" w:hAnsi="Times New Roman"/>
      <w:b/>
      <w:sz w:val="32"/>
    </w:rPr>
  </w:style>
  <w:style w:type="paragraph" w:customStyle="1" w:styleId="Heading2TOC">
    <w:name w:val="Heading2 TOC"/>
    <w:basedOn w:val="Normal"/>
    <w:qFormat/>
    <w:rsid w:val="00646C63"/>
    <w:pPr>
      <w:spacing w:before="240" w:after="60"/>
    </w:pPr>
    <w:rPr>
      <w:rFonts w:ascii="Times New Roman" w:hAnsi="Times New Roman"/>
      <w:b/>
      <w:sz w:val="28"/>
    </w:rPr>
  </w:style>
  <w:style w:type="character" w:customStyle="1" w:styleId="Underline">
    <w:name w:val="Underline"/>
    <w:basedOn w:val="DefaultParagraphFont"/>
    <w:qFormat/>
    <w:rsid w:val="00646C63"/>
    <w:rPr>
      <w:u w:val="single"/>
    </w:rPr>
  </w:style>
  <w:style w:type="paragraph" w:styleId="BalloonText">
    <w:name w:val="Balloon Text"/>
    <w:basedOn w:val="Normal"/>
    <w:link w:val="BalloonTextChar"/>
    <w:rsid w:val="00646C63"/>
    <w:rPr>
      <w:rFonts w:ascii="Tahoma" w:hAnsi="Tahoma" w:cs="Tahoma"/>
      <w:sz w:val="16"/>
      <w:szCs w:val="16"/>
    </w:rPr>
  </w:style>
  <w:style w:type="character" w:customStyle="1" w:styleId="BalloonTextChar">
    <w:name w:val="Balloon Text Char"/>
    <w:basedOn w:val="DefaultParagraphFont"/>
    <w:link w:val="BalloonText"/>
    <w:rsid w:val="00646C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6C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6C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6C63"/>
    <w:rPr>
      <w:b/>
      <w:color w:val="660033"/>
      <w:spacing w:val="0"/>
    </w:rPr>
  </w:style>
  <w:style w:type="paragraph" w:customStyle="1" w:styleId="Nameditemlist">
    <w:name w:val="Named item list"/>
    <w:basedOn w:val="BodyText"/>
    <w:qFormat/>
    <w:rsid w:val="00646C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290</Words>
  <Characters>1862</Characters>
  <Application>Microsoft Office Word</Application>
  <DocSecurity>0</DocSecurity>
  <Lines>52</Lines>
  <Paragraphs>27</Paragraphs>
  <ScaleCrop>false</ScaleCrop>
  <Company>Author-it Software Corporation Ltd.</Company>
  <LinksUpToDate>false</LinksUpToDate>
  <CharactersWithSpaces>2130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MSMSS00007 Trade Measurement Inspection</dc:title>
  <dc:subject>Approved</dc:subject>
  <dc:creator>Manufacturing Skills Australia</dc:creator>
  <cp:keywords>Release 2</cp:keywords>
  <dc:description>Review Date: 12 April 2008</dc:description>
  <cp:lastModifiedBy>TPCMS</cp:lastModifiedBy>
  <cp:revision>3</cp:revision>
  <dcterms:created xsi:type="dcterms:W3CDTF">2017-01-12T20:19:13Z</dcterms:created>
  <dcterms:modified xsi:type="dcterms:W3CDTF">2017-01-12T04:07:00Z</dcterms:modified>
</cp:coreProperties>
</file>